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5798" w14:textId="77777777" w:rsidR="00B81C5A" w:rsidRDefault="00B81C5A" w:rsidP="006D7E16">
      <w:pPr>
        <w:jc w:val="right"/>
        <w:rPr>
          <w:noProof w:val="0"/>
          <w:lang w:val="it-IT"/>
        </w:rPr>
      </w:pPr>
    </w:p>
    <w:p w14:paraId="0B5646A0" w14:textId="7B9DC660" w:rsidR="006D7E16" w:rsidRPr="004B16DD" w:rsidRDefault="006D7E16" w:rsidP="006D7E16">
      <w:pPr>
        <w:jc w:val="right"/>
        <w:rPr>
          <w:noProof w:val="0"/>
          <w:sz w:val="22"/>
          <w:szCs w:val="22"/>
          <w:lang w:val="it-IT"/>
        </w:rPr>
      </w:pPr>
      <w:r w:rsidRPr="00A30B00">
        <w:rPr>
          <w:noProof w:val="0"/>
          <w:lang w:val="it-IT"/>
        </w:rPr>
        <w:t>Anexa nr.</w:t>
      </w:r>
      <w:r>
        <w:rPr>
          <w:noProof w:val="0"/>
          <w:lang w:val="it-IT"/>
        </w:rPr>
        <w:t xml:space="preserve"> 2</w:t>
      </w:r>
    </w:p>
    <w:p w14:paraId="07E014B6" w14:textId="77777777" w:rsidR="006D7E16" w:rsidRDefault="006D7E16" w:rsidP="006D7E16">
      <w:pPr>
        <w:jc w:val="right"/>
        <w:rPr>
          <w:noProof w:val="0"/>
          <w:lang w:val="it-IT"/>
        </w:rPr>
      </w:pPr>
      <w:r w:rsidRPr="0003591A">
        <w:rPr>
          <w:noProof w:val="0"/>
          <w:lang w:val="it-IT"/>
        </w:rPr>
        <w:t xml:space="preserve">la </w:t>
      </w:r>
      <w:r>
        <w:rPr>
          <w:noProof w:val="0"/>
          <w:lang w:val="it-IT"/>
        </w:rPr>
        <w:t xml:space="preserve">Documentația standard din </w:t>
      </w:r>
    </w:p>
    <w:p w14:paraId="3A874084" w14:textId="77777777" w:rsidR="006D7E16" w:rsidRDefault="006D7E16" w:rsidP="006D7E16">
      <w:pPr>
        <w:jc w:val="right"/>
        <w:rPr>
          <w:noProof w:val="0"/>
          <w:lang w:val="it-IT"/>
        </w:rPr>
      </w:pPr>
      <w:r>
        <w:rPr>
          <w:noProof w:val="0"/>
          <w:lang w:val="it-IT"/>
        </w:rPr>
        <w:t>Ordinul Ministrului Finanțelor</w:t>
      </w:r>
    </w:p>
    <w:p w14:paraId="71C2DCD8" w14:textId="77777777" w:rsidR="006D7E16" w:rsidRPr="00D22624" w:rsidRDefault="002578DF" w:rsidP="006D7E16">
      <w:pPr>
        <w:jc w:val="right"/>
        <w:rPr>
          <w:noProof w:val="0"/>
          <w:lang w:val="it-IT"/>
        </w:rPr>
      </w:pPr>
      <w:r>
        <w:rPr>
          <w:noProof w:val="0"/>
          <w:lang w:val="it-IT"/>
        </w:rPr>
        <w:t xml:space="preserve">nr. 115 din 15 septembrie </w:t>
      </w:r>
      <w:r w:rsidR="006D7E16">
        <w:rPr>
          <w:noProof w:val="0"/>
          <w:lang w:val="it-IT"/>
        </w:rPr>
        <w:t>2021</w:t>
      </w:r>
    </w:p>
    <w:p w14:paraId="5B9F42F4" w14:textId="77777777" w:rsidR="006D7E16" w:rsidRPr="00BA6625" w:rsidRDefault="006D7E16" w:rsidP="006D7E16">
      <w:pPr>
        <w:spacing w:before="120"/>
        <w:rPr>
          <w:noProof w:val="0"/>
          <w:sz w:val="20"/>
          <w:szCs w:val="20"/>
          <w:lang w:val="it-IT" w:eastAsia="ru-RU"/>
        </w:rPr>
      </w:pPr>
    </w:p>
    <w:p w14:paraId="07D8677B" w14:textId="77777777" w:rsidR="006D7E16" w:rsidRDefault="006D7E16" w:rsidP="006D7E16">
      <w:pPr>
        <w:pStyle w:val="Style3"/>
        <w:tabs>
          <w:tab w:val="left" w:pos="567"/>
        </w:tabs>
        <w:spacing w:before="0" w:beforeAutospacing="0" w:after="0"/>
        <w:ind w:left="0" w:firstLine="0"/>
        <w:jc w:val="center"/>
        <w:rPr>
          <w:rFonts w:eastAsia="PMingLiU"/>
          <w:lang w:val="it-IT" w:eastAsia="zh-CN"/>
        </w:rPr>
      </w:pPr>
    </w:p>
    <w:p w14:paraId="14068F2F" w14:textId="77777777" w:rsidR="006D7E16" w:rsidRPr="00BE362C" w:rsidRDefault="006D7E16" w:rsidP="006D7E16">
      <w:pPr>
        <w:spacing w:before="120"/>
        <w:jc w:val="center"/>
        <w:outlineLvl w:val="0"/>
        <w:rPr>
          <w:b/>
          <w:noProof w:val="0"/>
          <w:sz w:val="28"/>
          <w:szCs w:val="28"/>
          <w:lang w:eastAsia="ru-RU"/>
        </w:rPr>
      </w:pPr>
      <w:bookmarkStart w:id="0" w:name="_Hlk77770922"/>
      <w:r w:rsidRPr="00BE362C">
        <w:rPr>
          <w:b/>
          <w:noProof w:val="0"/>
          <w:sz w:val="28"/>
          <w:szCs w:val="28"/>
          <w:lang w:eastAsia="ru-RU"/>
        </w:rPr>
        <w:t>ANUNȚ DE PARTICIPARE</w:t>
      </w:r>
      <w:r>
        <w:rPr>
          <w:b/>
          <w:noProof w:val="0"/>
          <w:sz w:val="28"/>
          <w:szCs w:val="28"/>
          <w:lang w:eastAsia="ru-RU"/>
        </w:rPr>
        <w:t xml:space="preserve"> INCLUSIV PENTRU PROCEDURILE DE PRESELECȚIE</w:t>
      </w:r>
      <w:r w:rsidRPr="009C2F8F">
        <w:rPr>
          <w:b/>
          <w:noProof w:val="0"/>
          <w:sz w:val="28"/>
          <w:szCs w:val="28"/>
          <w:lang w:eastAsia="ru-RU"/>
        </w:rPr>
        <w:t>/PROCEDURILE NEGOCIATE</w:t>
      </w:r>
      <w:bookmarkEnd w:id="0"/>
    </w:p>
    <w:p w14:paraId="5AAFCC13" w14:textId="77777777" w:rsidR="006D7E16" w:rsidRPr="00BE362C" w:rsidRDefault="006D7E16" w:rsidP="006D7E16">
      <w:pPr>
        <w:rPr>
          <w:noProof w:val="0"/>
          <w:sz w:val="20"/>
          <w:szCs w:val="20"/>
          <w:lang w:val="it-IT" w:eastAsia="ru-RU"/>
        </w:rPr>
      </w:pPr>
    </w:p>
    <w:p w14:paraId="2534D21D" w14:textId="47990183" w:rsidR="006D7E16" w:rsidRPr="00BE362C" w:rsidRDefault="006D7E16" w:rsidP="006D7E16">
      <w:pPr>
        <w:shd w:val="clear" w:color="auto" w:fill="FFFFFF" w:themeFill="background1"/>
        <w:spacing w:before="120"/>
        <w:jc w:val="center"/>
        <w:rPr>
          <w:b/>
          <w:noProof w:val="0"/>
          <w:lang w:val="it-IT" w:eastAsia="ru-RU"/>
        </w:rPr>
      </w:pPr>
      <w:r w:rsidRPr="00BE362C">
        <w:rPr>
          <w:b/>
          <w:noProof w:val="0"/>
          <w:lang w:val="it-IT" w:eastAsia="ru-RU"/>
        </w:rPr>
        <w:t xml:space="preserve">privind </w:t>
      </w:r>
      <w:r w:rsidR="00DE6375" w:rsidRPr="00DE6375">
        <w:rPr>
          <w:b/>
          <w:noProof w:val="0"/>
          <w:lang w:val="en-US" w:eastAsia="ru-RU"/>
        </w:rPr>
        <w:t>“</w:t>
      </w:r>
      <w:proofErr w:type="spellStart"/>
      <w:r w:rsidR="00DE6375" w:rsidRPr="00DE6375">
        <w:rPr>
          <w:b/>
          <w:noProof w:val="0"/>
          <w:lang w:val="en-US" w:eastAsia="ru-RU"/>
        </w:rPr>
        <w:t>Achiziționarea</w:t>
      </w:r>
      <w:proofErr w:type="spellEnd"/>
      <w:r w:rsidR="00DE6375" w:rsidRPr="00DE6375">
        <w:rPr>
          <w:b/>
          <w:noProof w:val="0"/>
          <w:lang w:val="en-US" w:eastAsia="ru-RU"/>
        </w:rPr>
        <w:t xml:space="preserve"> </w:t>
      </w:r>
      <w:proofErr w:type="spellStart"/>
      <w:r w:rsidR="00DE6375" w:rsidRPr="00DE6375">
        <w:rPr>
          <w:b/>
          <w:noProof w:val="0"/>
          <w:lang w:val="en-US" w:eastAsia="ru-RU"/>
        </w:rPr>
        <w:t>medicamentelor</w:t>
      </w:r>
      <w:proofErr w:type="spellEnd"/>
      <w:r w:rsidR="00DE6375" w:rsidRPr="00DE6375">
        <w:rPr>
          <w:b/>
          <w:noProof w:val="0"/>
          <w:lang w:val="en-US" w:eastAsia="ru-RU"/>
        </w:rPr>
        <w:t xml:space="preserve"> </w:t>
      </w:r>
      <w:proofErr w:type="spellStart"/>
      <w:r w:rsidR="00DE6375" w:rsidRPr="00DE6375">
        <w:rPr>
          <w:b/>
          <w:noProof w:val="0"/>
          <w:lang w:val="en-US" w:eastAsia="ru-RU"/>
        </w:rPr>
        <w:t>oncologice</w:t>
      </w:r>
      <w:proofErr w:type="spellEnd"/>
      <w:r w:rsidR="00DE6375" w:rsidRPr="00DE6375">
        <w:rPr>
          <w:b/>
          <w:noProof w:val="0"/>
          <w:lang w:val="en-US" w:eastAsia="ru-RU"/>
        </w:rPr>
        <w:t xml:space="preserve"> </w:t>
      </w:r>
      <w:proofErr w:type="spellStart"/>
      <w:r w:rsidR="00DE6375" w:rsidRPr="00DE6375">
        <w:rPr>
          <w:b/>
          <w:noProof w:val="0"/>
          <w:lang w:val="en-US" w:eastAsia="ru-RU"/>
        </w:rPr>
        <w:t>şi</w:t>
      </w:r>
      <w:proofErr w:type="spellEnd"/>
      <w:r w:rsidR="00DE6375" w:rsidRPr="00DE6375">
        <w:rPr>
          <w:b/>
          <w:noProof w:val="0"/>
          <w:lang w:val="en-US" w:eastAsia="ru-RU"/>
        </w:rPr>
        <w:t xml:space="preserve"> </w:t>
      </w:r>
      <w:proofErr w:type="spellStart"/>
      <w:r w:rsidR="00DE6375" w:rsidRPr="00DE6375">
        <w:rPr>
          <w:b/>
          <w:noProof w:val="0"/>
          <w:lang w:val="en-US" w:eastAsia="ru-RU"/>
        </w:rPr>
        <w:t>imunosupresive</w:t>
      </w:r>
      <w:proofErr w:type="spellEnd"/>
      <w:r w:rsidR="00DE6375" w:rsidRPr="00DE6375">
        <w:rPr>
          <w:b/>
          <w:noProof w:val="0"/>
          <w:lang w:val="en-US" w:eastAsia="ru-RU"/>
        </w:rPr>
        <w:t xml:space="preserve"> </w:t>
      </w:r>
      <w:proofErr w:type="spellStart"/>
      <w:r w:rsidR="00DE6375" w:rsidRPr="00DE6375">
        <w:rPr>
          <w:b/>
          <w:noProof w:val="0"/>
          <w:lang w:val="en-US" w:eastAsia="ru-RU"/>
        </w:rPr>
        <w:t>necesare</w:t>
      </w:r>
      <w:proofErr w:type="spellEnd"/>
      <w:r w:rsidR="00DE6375" w:rsidRPr="00DE6375">
        <w:rPr>
          <w:b/>
          <w:noProof w:val="0"/>
          <w:lang w:val="en-US" w:eastAsia="ru-RU"/>
        </w:rPr>
        <w:t xml:space="preserve"> </w:t>
      </w:r>
      <w:proofErr w:type="spellStart"/>
      <w:r w:rsidR="00DE6375" w:rsidRPr="00DE6375">
        <w:rPr>
          <w:b/>
          <w:noProof w:val="0"/>
          <w:lang w:val="en-US" w:eastAsia="ru-RU"/>
        </w:rPr>
        <w:t>instituţiilor</w:t>
      </w:r>
      <w:proofErr w:type="spellEnd"/>
      <w:r w:rsidR="00DE6375" w:rsidRPr="00DE6375">
        <w:rPr>
          <w:b/>
          <w:noProof w:val="0"/>
          <w:lang w:val="en-US" w:eastAsia="ru-RU"/>
        </w:rPr>
        <w:t xml:space="preserve"> medico-</w:t>
      </w:r>
      <w:proofErr w:type="spellStart"/>
      <w:r w:rsidR="00DE6375" w:rsidRPr="00DE6375">
        <w:rPr>
          <w:b/>
          <w:noProof w:val="0"/>
          <w:lang w:val="en-US" w:eastAsia="ru-RU"/>
        </w:rPr>
        <w:t>sanitare</w:t>
      </w:r>
      <w:proofErr w:type="spellEnd"/>
      <w:r w:rsidR="00DE6375" w:rsidRPr="00DE6375">
        <w:rPr>
          <w:b/>
          <w:noProof w:val="0"/>
          <w:lang w:val="en-US" w:eastAsia="ru-RU"/>
        </w:rPr>
        <w:t xml:space="preserve"> </w:t>
      </w:r>
      <w:proofErr w:type="spellStart"/>
      <w:r w:rsidR="00DE6375" w:rsidRPr="00DE6375">
        <w:rPr>
          <w:b/>
          <w:noProof w:val="0"/>
          <w:lang w:val="en-US" w:eastAsia="ru-RU"/>
        </w:rPr>
        <w:t>publice</w:t>
      </w:r>
      <w:proofErr w:type="spellEnd"/>
      <w:r w:rsidR="00DE6375" w:rsidRPr="00DE6375">
        <w:rPr>
          <w:b/>
          <w:noProof w:val="0"/>
          <w:lang w:val="en-US" w:eastAsia="ru-RU"/>
        </w:rPr>
        <w:t xml:space="preserve"> (IMSP) </w:t>
      </w:r>
      <w:proofErr w:type="spellStart"/>
      <w:r w:rsidR="00DE6375" w:rsidRPr="00DE6375">
        <w:rPr>
          <w:b/>
          <w:noProof w:val="0"/>
          <w:lang w:val="en-US" w:eastAsia="ru-RU"/>
        </w:rPr>
        <w:t>pentru</w:t>
      </w:r>
      <w:proofErr w:type="spellEnd"/>
      <w:r w:rsidR="00DE6375" w:rsidRPr="00DE6375">
        <w:rPr>
          <w:b/>
          <w:noProof w:val="0"/>
          <w:lang w:val="en-US" w:eastAsia="ru-RU"/>
        </w:rPr>
        <w:t xml:space="preserve"> </w:t>
      </w:r>
      <w:proofErr w:type="spellStart"/>
      <w:r w:rsidR="00DE6375" w:rsidRPr="00DE6375">
        <w:rPr>
          <w:b/>
          <w:noProof w:val="0"/>
          <w:lang w:val="en-US" w:eastAsia="ru-RU"/>
        </w:rPr>
        <w:t>anul</w:t>
      </w:r>
      <w:proofErr w:type="spellEnd"/>
      <w:r w:rsidR="00DE6375" w:rsidRPr="00DE6375">
        <w:rPr>
          <w:b/>
          <w:noProof w:val="0"/>
          <w:lang w:val="en-US" w:eastAsia="ru-RU"/>
        </w:rPr>
        <w:t xml:space="preserve"> 202</w:t>
      </w:r>
      <w:r w:rsidR="00C3314C">
        <w:rPr>
          <w:b/>
          <w:noProof w:val="0"/>
          <w:lang w:val="en-US" w:eastAsia="ru-RU"/>
        </w:rPr>
        <w:t>7</w:t>
      </w:r>
      <w:r w:rsidR="00DE6375" w:rsidRPr="00DE6375">
        <w:rPr>
          <w:b/>
          <w:noProof w:val="0"/>
          <w:lang w:val="en-US" w:eastAsia="ru-RU"/>
        </w:rPr>
        <w:t>”</w:t>
      </w:r>
      <w:r w:rsidRPr="00BE362C">
        <w:rPr>
          <w:b/>
          <w:noProof w:val="0"/>
          <w:shd w:val="clear" w:color="auto" w:fill="FFFFFF" w:themeFill="background1"/>
          <w:lang w:val="it-IT" w:eastAsia="ru-RU"/>
        </w:rPr>
        <w:br/>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Pr="00BE362C">
        <w:rPr>
          <w:b/>
          <w:noProof w:val="0"/>
          <w:lang w:val="it-IT" w:eastAsia="ru-RU"/>
        </w:rPr>
        <w:t>chiziție</w:t>
      </w:r>
      <w:r>
        <w:rPr>
          <w:b/>
          <w:noProof w:val="0"/>
          <w:lang w:val="en-US" w:eastAsia="ru-RU"/>
        </w:rPr>
        <w:t>:</w:t>
      </w:r>
      <w:r>
        <w:rPr>
          <w:b/>
          <w:noProof w:val="0"/>
          <w:lang w:val="it-IT" w:eastAsia="ru-RU"/>
        </w:rPr>
        <w:t xml:space="preserve"> </w:t>
      </w:r>
      <w:r w:rsidR="001601F7">
        <w:rPr>
          <w:b/>
          <w:bCs/>
          <w:noProof w:val="0"/>
          <w:u w:val="single"/>
          <w:lang w:eastAsia="ru-RU"/>
        </w:rPr>
        <w:t>Licitație deschisă</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3C444CEF" w14:textId="08DCA754" w:rsidR="0025521C" w:rsidRPr="0025521C" w:rsidRDefault="0025521C" w:rsidP="0025521C">
      <w:pPr>
        <w:shd w:val="clear" w:color="auto" w:fill="FFFFFF" w:themeFill="background1"/>
        <w:rPr>
          <w:b/>
          <w:noProof w:val="0"/>
          <w:color w:val="000000" w:themeColor="text1"/>
          <w:szCs w:val="20"/>
          <w:lang w:eastAsia="ru-RU"/>
        </w:rPr>
      </w:pPr>
      <w:r w:rsidRPr="0025521C">
        <w:rPr>
          <w:b/>
          <w:noProof w:val="0"/>
          <w:color w:val="000000" w:themeColor="text1"/>
          <w:szCs w:val="20"/>
          <w:lang w:eastAsia="ru-RU"/>
        </w:rPr>
        <w:t>*Procedura a fost inclusă în planul de achiziții publice a autorității contractante (Da/Nu):</w:t>
      </w:r>
      <w:r>
        <w:rPr>
          <w:b/>
          <w:noProof w:val="0"/>
          <w:color w:val="000000" w:themeColor="text1"/>
          <w:szCs w:val="20"/>
          <w:lang w:eastAsia="ru-RU"/>
        </w:rPr>
        <w:t>Da</w:t>
      </w:r>
    </w:p>
    <w:p w14:paraId="62E47F81" w14:textId="6A0B633E" w:rsidR="00C271E5" w:rsidRDefault="0025521C" w:rsidP="00C271E5">
      <w:pPr>
        <w:shd w:val="clear" w:color="auto" w:fill="FFFFFF" w:themeFill="background1"/>
      </w:pPr>
      <w:r w:rsidRPr="0025521C">
        <w:rPr>
          <w:b/>
          <w:noProof w:val="0"/>
          <w:color w:val="000000" w:themeColor="text1"/>
          <w:szCs w:val="20"/>
          <w:lang w:eastAsia="ru-RU"/>
        </w:rPr>
        <w:t>Link-</w:t>
      </w:r>
      <w:proofErr w:type="spellStart"/>
      <w:r w:rsidRPr="0025521C">
        <w:rPr>
          <w:b/>
          <w:noProof w:val="0"/>
          <w:color w:val="000000" w:themeColor="text1"/>
          <w:szCs w:val="20"/>
          <w:lang w:eastAsia="ru-RU"/>
        </w:rPr>
        <w:t>ul</w:t>
      </w:r>
      <w:proofErr w:type="spellEnd"/>
      <w:r w:rsidRPr="0025521C">
        <w:rPr>
          <w:b/>
          <w:noProof w:val="0"/>
          <w:color w:val="000000" w:themeColor="text1"/>
          <w:szCs w:val="20"/>
          <w:lang w:eastAsia="ru-RU"/>
        </w:rPr>
        <w:t xml:space="preserve"> către planul de achiziții publice publicat:</w:t>
      </w:r>
      <w:r w:rsidR="00C271E5" w:rsidRPr="00C271E5">
        <w:t xml:space="preserve"> </w:t>
      </w:r>
      <w:r w:rsidR="00C3314C">
        <w:t>_______________________________</w:t>
      </w:r>
    </w:p>
    <w:p w14:paraId="5D1F42D7" w14:textId="77777777" w:rsidR="005F4136" w:rsidRDefault="005F4136" w:rsidP="00C271E5">
      <w:pPr>
        <w:shd w:val="clear" w:color="auto" w:fill="FFFFFF" w:themeFill="background1"/>
        <w:rPr>
          <w:b/>
          <w:noProof w:val="0"/>
          <w:color w:val="000000" w:themeColor="text1"/>
          <w:szCs w:val="20"/>
          <w:lang w:eastAsia="ru-RU"/>
        </w:rPr>
      </w:pPr>
    </w:p>
    <w:p w14:paraId="610FC322" w14:textId="0A2122E2" w:rsidR="006D7E16" w:rsidRPr="00C271E5" w:rsidRDefault="006D7E16" w:rsidP="00C271E5">
      <w:pPr>
        <w:pStyle w:val="Listparagraf"/>
        <w:numPr>
          <w:ilvl w:val="0"/>
          <w:numId w:val="3"/>
        </w:numPr>
        <w:shd w:val="clear" w:color="auto" w:fill="FFFFFF" w:themeFill="background1"/>
        <w:ind w:left="284" w:hanging="284"/>
        <w:rPr>
          <w:b/>
          <w:lang w:eastAsia="ru-RU"/>
        </w:rPr>
      </w:pPr>
      <w:proofErr w:type="spellStart"/>
      <w:r w:rsidRPr="00C271E5">
        <w:rPr>
          <w:b/>
          <w:lang w:eastAsia="ru-RU"/>
        </w:rPr>
        <w:t>Denumirea</w:t>
      </w:r>
      <w:proofErr w:type="spellEnd"/>
      <w:r w:rsidRPr="00C271E5">
        <w:rPr>
          <w:b/>
          <w:lang w:eastAsia="ru-RU"/>
        </w:rPr>
        <w:t xml:space="preserve"> </w:t>
      </w:r>
      <w:proofErr w:type="spellStart"/>
      <w:r w:rsidRPr="00C271E5">
        <w:rPr>
          <w:b/>
          <w:lang w:eastAsia="ru-RU"/>
        </w:rPr>
        <w:t>autorității</w:t>
      </w:r>
      <w:proofErr w:type="spellEnd"/>
      <w:r w:rsidRPr="00C271E5">
        <w:rPr>
          <w:b/>
          <w:lang w:eastAsia="ru-RU"/>
        </w:rPr>
        <w:t xml:space="preserve"> </w:t>
      </w:r>
      <w:proofErr w:type="spellStart"/>
      <w:r w:rsidRPr="00C271E5">
        <w:rPr>
          <w:b/>
          <w:lang w:eastAsia="ru-RU"/>
        </w:rPr>
        <w:t>contractante</w:t>
      </w:r>
      <w:proofErr w:type="spellEnd"/>
      <w:r w:rsidRPr="00C271E5">
        <w:rPr>
          <w:b/>
          <w:lang w:eastAsia="ru-RU"/>
        </w:rPr>
        <w:t xml:space="preserve">: </w:t>
      </w:r>
      <w:proofErr w:type="spellStart"/>
      <w:r w:rsidRPr="00C271E5">
        <w:rPr>
          <w:b/>
          <w:u w:val="single"/>
          <w:lang w:eastAsia="ru-RU"/>
        </w:rPr>
        <w:t>Centrul</w:t>
      </w:r>
      <w:proofErr w:type="spellEnd"/>
      <w:r w:rsidRPr="00C271E5">
        <w:rPr>
          <w:b/>
          <w:u w:val="single"/>
          <w:lang w:eastAsia="ru-RU"/>
        </w:rPr>
        <w:t xml:space="preserve"> </w:t>
      </w:r>
      <w:proofErr w:type="spellStart"/>
      <w:r w:rsidRPr="00C271E5">
        <w:rPr>
          <w:b/>
          <w:u w:val="single"/>
          <w:lang w:eastAsia="ru-RU"/>
        </w:rPr>
        <w:t>pentru</w:t>
      </w:r>
      <w:proofErr w:type="spellEnd"/>
      <w:r w:rsidRPr="00C271E5">
        <w:rPr>
          <w:b/>
          <w:u w:val="single"/>
          <w:lang w:eastAsia="ru-RU"/>
        </w:rPr>
        <w:t xml:space="preserve"> </w:t>
      </w:r>
      <w:proofErr w:type="spellStart"/>
      <w:r w:rsidRPr="00C271E5">
        <w:rPr>
          <w:b/>
          <w:u w:val="single"/>
          <w:lang w:eastAsia="ru-RU"/>
        </w:rPr>
        <w:t>Achiziții</w:t>
      </w:r>
      <w:proofErr w:type="spellEnd"/>
      <w:r w:rsidRPr="00C271E5">
        <w:rPr>
          <w:b/>
          <w:u w:val="single"/>
          <w:lang w:eastAsia="ru-RU"/>
        </w:rPr>
        <w:t xml:space="preserve"> </w:t>
      </w:r>
      <w:proofErr w:type="spellStart"/>
      <w:r w:rsidRPr="00C271E5">
        <w:rPr>
          <w:b/>
          <w:u w:val="single"/>
          <w:lang w:eastAsia="ru-RU"/>
        </w:rPr>
        <w:t>Publice</w:t>
      </w:r>
      <w:proofErr w:type="spellEnd"/>
      <w:r w:rsidRPr="00C271E5">
        <w:rPr>
          <w:b/>
          <w:u w:val="single"/>
          <w:lang w:eastAsia="ru-RU"/>
        </w:rPr>
        <w:t xml:space="preserve"> </w:t>
      </w:r>
      <w:proofErr w:type="spellStart"/>
      <w:r w:rsidRPr="00C271E5">
        <w:rPr>
          <w:b/>
          <w:u w:val="single"/>
          <w:lang w:eastAsia="ru-RU"/>
        </w:rPr>
        <w:t>Centralizate</w:t>
      </w:r>
      <w:proofErr w:type="spellEnd"/>
      <w:r w:rsidRPr="00C271E5">
        <w:rPr>
          <w:b/>
          <w:u w:val="single"/>
          <w:lang w:eastAsia="ru-RU"/>
        </w:rPr>
        <w:t xml:space="preserve"> </w:t>
      </w:r>
      <w:proofErr w:type="spellStart"/>
      <w:r w:rsidRPr="00C271E5">
        <w:rPr>
          <w:b/>
          <w:u w:val="single"/>
          <w:lang w:eastAsia="ru-RU"/>
        </w:rPr>
        <w:t>în</w:t>
      </w:r>
      <w:proofErr w:type="spellEnd"/>
      <w:r w:rsidRPr="00C271E5">
        <w:rPr>
          <w:b/>
          <w:u w:val="single"/>
          <w:lang w:eastAsia="ru-RU"/>
        </w:rPr>
        <w:t xml:space="preserve"> </w:t>
      </w:r>
      <w:proofErr w:type="spellStart"/>
      <w:r w:rsidRPr="00C271E5">
        <w:rPr>
          <w:b/>
          <w:u w:val="single"/>
          <w:lang w:eastAsia="ru-RU"/>
        </w:rPr>
        <w:t>Sănătate</w:t>
      </w:r>
      <w:proofErr w:type="spellEnd"/>
    </w:p>
    <w:p w14:paraId="34BDCE96" w14:textId="77777777" w:rsidR="006D7E16" w:rsidRPr="00396C50" w:rsidRDefault="006D7E16" w:rsidP="006D7E16">
      <w:pPr>
        <w:numPr>
          <w:ilvl w:val="0"/>
          <w:numId w:val="3"/>
        </w:numPr>
        <w:shd w:val="clear" w:color="auto" w:fill="FFFFFF" w:themeFill="background1"/>
        <w:tabs>
          <w:tab w:val="left" w:pos="284"/>
          <w:tab w:val="right" w:pos="9531"/>
        </w:tabs>
        <w:spacing w:before="120"/>
        <w:ind w:left="284" w:hanging="284"/>
        <w:rPr>
          <w:b/>
          <w:noProof w:val="0"/>
          <w:lang w:eastAsia="ru-RU"/>
        </w:rPr>
      </w:pPr>
      <w:r w:rsidRPr="00396C50">
        <w:rPr>
          <w:b/>
          <w:noProof w:val="0"/>
          <w:lang w:eastAsia="ru-RU"/>
        </w:rPr>
        <w:t>IDNO:</w:t>
      </w:r>
      <w:r w:rsidRPr="00396C50">
        <w:rPr>
          <w:b/>
          <w:noProof w:val="0"/>
          <w:shd w:val="clear" w:color="auto" w:fill="FFFFFF" w:themeFill="background1"/>
          <w:lang w:eastAsia="ru-RU"/>
        </w:rPr>
        <w:t xml:space="preserve"> </w:t>
      </w:r>
      <w:r w:rsidRPr="00396C50">
        <w:rPr>
          <w:b/>
          <w:szCs w:val="22"/>
          <w:u w:val="single"/>
        </w:rPr>
        <w:t>1016601000212</w:t>
      </w:r>
    </w:p>
    <w:p w14:paraId="70AB2529" w14:textId="77777777" w:rsidR="006D7E16" w:rsidRPr="00396C50" w:rsidRDefault="006D7E16" w:rsidP="006D7E16">
      <w:pPr>
        <w:numPr>
          <w:ilvl w:val="0"/>
          <w:numId w:val="3"/>
        </w:numPr>
        <w:shd w:val="clear" w:color="auto" w:fill="FFFFFF" w:themeFill="background1"/>
        <w:tabs>
          <w:tab w:val="left" w:pos="284"/>
          <w:tab w:val="right" w:pos="9531"/>
        </w:tabs>
        <w:spacing w:before="120"/>
        <w:ind w:left="284" w:hanging="284"/>
        <w:rPr>
          <w:b/>
          <w:noProof w:val="0"/>
          <w:lang w:eastAsia="ru-RU"/>
        </w:rPr>
      </w:pPr>
      <w:r w:rsidRPr="00396C50">
        <w:rPr>
          <w:b/>
          <w:noProof w:val="0"/>
          <w:lang w:eastAsia="ru-RU"/>
        </w:rPr>
        <w:t xml:space="preserve">Adresa: </w:t>
      </w:r>
      <w:r w:rsidRPr="00396C50">
        <w:rPr>
          <w:rFonts w:eastAsia="Calibri"/>
          <w:b/>
          <w:noProof w:val="0"/>
          <w:u w:val="single"/>
        </w:rPr>
        <w:t>MD-2005, Republica Moldova, mun. Chișinău, or. Chișinău, str. G. Vieru 22/2</w:t>
      </w:r>
    </w:p>
    <w:p w14:paraId="70BD7979" w14:textId="01DE3B3A" w:rsidR="006D7E16" w:rsidRPr="00396C50" w:rsidRDefault="006D7E16" w:rsidP="006D7E16">
      <w:pPr>
        <w:numPr>
          <w:ilvl w:val="0"/>
          <w:numId w:val="3"/>
        </w:numPr>
        <w:shd w:val="clear" w:color="auto" w:fill="FFFFFF" w:themeFill="background1"/>
        <w:tabs>
          <w:tab w:val="left" w:pos="284"/>
          <w:tab w:val="right" w:pos="9531"/>
        </w:tabs>
        <w:spacing w:before="120"/>
        <w:ind w:left="284" w:hanging="284"/>
        <w:rPr>
          <w:b/>
          <w:noProof w:val="0"/>
          <w:lang w:eastAsia="ru-RU"/>
        </w:rPr>
      </w:pPr>
      <w:r w:rsidRPr="00396C50">
        <w:rPr>
          <w:b/>
          <w:noProof w:val="0"/>
          <w:lang w:eastAsia="ru-RU"/>
        </w:rPr>
        <w:t xml:space="preserve">Numărul de telefon/fax: </w:t>
      </w:r>
      <w:r w:rsidR="00E6656A">
        <w:rPr>
          <w:b/>
          <w:noProof w:val="0"/>
          <w:shd w:val="clear" w:color="auto" w:fill="FFFFFF" w:themeFill="background1"/>
          <w:lang w:eastAsia="ru-RU"/>
        </w:rPr>
        <w:t>068 99 84 26</w:t>
      </w:r>
      <w:r w:rsidRPr="00396C50">
        <w:rPr>
          <w:b/>
          <w:noProof w:val="0"/>
          <w:shd w:val="clear" w:color="auto" w:fill="FFFFFF" w:themeFill="background1"/>
          <w:lang w:eastAsia="ru-RU"/>
        </w:rPr>
        <w:t>; 022-222-490</w:t>
      </w:r>
      <w:r w:rsidR="00E6656A">
        <w:rPr>
          <w:b/>
          <w:noProof w:val="0"/>
          <w:shd w:val="clear" w:color="auto" w:fill="FFFFFF" w:themeFill="background1"/>
          <w:lang w:val="en-US" w:eastAsia="ru-RU"/>
        </w:rPr>
        <w:t xml:space="preserve">; </w:t>
      </w:r>
      <w:r w:rsidR="00255FC3">
        <w:rPr>
          <w:b/>
          <w:bCs/>
          <w:noProof w:val="0"/>
          <w:shd w:val="clear" w:color="auto" w:fill="FFFFFF" w:themeFill="background1"/>
          <w:lang w:eastAsia="ru-RU"/>
        </w:rPr>
        <w:t>0</w:t>
      </w:r>
      <w:r w:rsidR="00255FC3" w:rsidRPr="00255FC3">
        <w:rPr>
          <w:b/>
          <w:bCs/>
          <w:noProof w:val="0"/>
          <w:shd w:val="clear" w:color="auto" w:fill="FFFFFF" w:themeFill="background1"/>
          <w:lang w:eastAsia="ru-RU"/>
        </w:rPr>
        <w:t>68</w:t>
      </w:r>
      <w:r w:rsidR="00255FC3">
        <w:rPr>
          <w:b/>
          <w:bCs/>
          <w:noProof w:val="0"/>
          <w:shd w:val="clear" w:color="auto" w:fill="FFFFFF" w:themeFill="background1"/>
          <w:lang w:eastAsia="ru-RU"/>
        </w:rPr>
        <w:t xml:space="preserve"> </w:t>
      </w:r>
      <w:r w:rsidR="00255FC3" w:rsidRPr="00255FC3">
        <w:rPr>
          <w:b/>
          <w:bCs/>
          <w:noProof w:val="0"/>
          <w:shd w:val="clear" w:color="auto" w:fill="FFFFFF" w:themeFill="background1"/>
          <w:lang w:eastAsia="ru-RU"/>
        </w:rPr>
        <w:t>99</w:t>
      </w:r>
      <w:r w:rsidR="00255FC3">
        <w:rPr>
          <w:b/>
          <w:bCs/>
          <w:noProof w:val="0"/>
          <w:shd w:val="clear" w:color="auto" w:fill="FFFFFF" w:themeFill="background1"/>
          <w:lang w:eastAsia="ru-RU"/>
        </w:rPr>
        <w:t xml:space="preserve"> </w:t>
      </w:r>
      <w:r w:rsidR="00255FC3" w:rsidRPr="00255FC3">
        <w:rPr>
          <w:b/>
          <w:bCs/>
          <w:noProof w:val="0"/>
          <w:shd w:val="clear" w:color="auto" w:fill="FFFFFF" w:themeFill="background1"/>
          <w:lang w:eastAsia="ru-RU"/>
        </w:rPr>
        <w:t>84</w:t>
      </w:r>
      <w:r w:rsidR="00255FC3">
        <w:rPr>
          <w:b/>
          <w:bCs/>
          <w:noProof w:val="0"/>
          <w:shd w:val="clear" w:color="auto" w:fill="FFFFFF" w:themeFill="background1"/>
          <w:lang w:eastAsia="ru-RU"/>
        </w:rPr>
        <w:t xml:space="preserve"> </w:t>
      </w:r>
      <w:r w:rsidR="00255FC3" w:rsidRPr="00255FC3">
        <w:rPr>
          <w:b/>
          <w:bCs/>
          <w:noProof w:val="0"/>
          <w:shd w:val="clear" w:color="auto" w:fill="FFFFFF" w:themeFill="background1"/>
          <w:lang w:eastAsia="ru-RU"/>
        </w:rPr>
        <w:t>29</w:t>
      </w:r>
      <w:r w:rsidR="00255FC3">
        <w:rPr>
          <w:b/>
          <w:bCs/>
          <w:noProof w:val="0"/>
          <w:shd w:val="clear" w:color="auto" w:fill="FFFFFF" w:themeFill="background1"/>
          <w:lang w:eastAsia="ru-RU"/>
        </w:rPr>
        <w:t>.</w:t>
      </w:r>
    </w:p>
    <w:p w14:paraId="2FEA003C" w14:textId="3B537524" w:rsidR="006D7E16" w:rsidRPr="00396C50" w:rsidRDefault="006D7E16" w:rsidP="006D7E16">
      <w:pPr>
        <w:numPr>
          <w:ilvl w:val="0"/>
          <w:numId w:val="3"/>
        </w:numPr>
        <w:shd w:val="clear" w:color="auto" w:fill="FFFFFF" w:themeFill="background1"/>
        <w:tabs>
          <w:tab w:val="left" w:pos="284"/>
          <w:tab w:val="right" w:pos="9531"/>
        </w:tabs>
        <w:spacing w:before="120"/>
        <w:ind w:left="284" w:hanging="284"/>
        <w:rPr>
          <w:b/>
          <w:noProof w:val="0"/>
          <w:lang w:eastAsia="ru-RU"/>
        </w:rPr>
      </w:pPr>
      <w:r w:rsidRPr="00396C50">
        <w:rPr>
          <w:b/>
          <w:noProof w:val="0"/>
          <w:lang w:eastAsia="ru-RU"/>
        </w:rPr>
        <w:t xml:space="preserve">Adresa de e-mail și pagina web oficială ale autorității contractante: </w:t>
      </w:r>
      <w:hyperlink r:id="rId6" w:history="1">
        <w:r w:rsidR="00E6656A" w:rsidRPr="00C550DF">
          <w:rPr>
            <w:rStyle w:val="Hyperlink"/>
            <w:rFonts w:eastAsia="Calibri"/>
            <w:b/>
            <w:noProof w:val="0"/>
          </w:rPr>
          <w:t>office@capcs.gov.md</w:t>
        </w:r>
      </w:hyperlink>
      <w:r w:rsidRPr="00396C50">
        <w:rPr>
          <w:rFonts w:eastAsia="Calibri"/>
          <w:b/>
          <w:noProof w:val="0"/>
          <w:color w:val="000000" w:themeColor="text1"/>
        </w:rPr>
        <w:t xml:space="preserve">; </w:t>
      </w:r>
      <w:r w:rsidRPr="00396C50">
        <w:rPr>
          <w:rFonts w:eastAsia="Calibri"/>
          <w:b/>
          <w:noProof w:val="0"/>
          <w:color w:val="000000" w:themeColor="text1"/>
          <w:u w:val="single"/>
        </w:rPr>
        <w:t>https://capcs.</w:t>
      </w:r>
      <w:r w:rsidR="00C3314C">
        <w:rPr>
          <w:rFonts w:eastAsia="Calibri"/>
          <w:b/>
          <w:noProof w:val="0"/>
          <w:color w:val="000000" w:themeColor="text1"/>
          <w:u w:val="single"/>
        </w:rPr>
        <w:t>gov.</w:t>
      </w:r>
      <w:r w:rsidRPr="00396C50">
        <w:rPr>
          <w:rFonts w:eastAsia="Calibri"/>
          <w:b/>
          <w:noProof w:val="0"/>
          <w:color w:val="000000" w:themeColor="text1"/>
          <w:u w:val="single"/>
        </w:rPr>
        <w:t>md/</w:t>
      </w:r>
    </w:p>
    <w:p w14:paraId="3F17B937" w14:textId="6FBDF89B" w:rsidR="006D7E16" w:rsidRPr="00396C50" w:rsidRDefault="006D7E16" w:rsidP="00283292">
      <w:pPr>
        <w:numPr>
          <w:ilvl w:val="0"/>
          <w:numId w:val="3"/>
        </w:numPr>
        <w:shd w:val="clear" w:color="auto" w:fill="FFFFFF" w:themeFill="background1"/>
        <w:tabs>
          <w:tab w:val="left" w:pos="284"/>
          <w:tab w:val="right" w:pos="9531"/>
        </w:tabs>
        <w:spacing w:before="120"/>
        <w:ind w:hanging="644"/>
        <w:jc w:val="both"/>
        <w:rPr>
          <w:b/>
          <w:noProof w:val="0"/>
          <w:lang w:eastAsia="ru-RU"/>
        </w:rPr>
      </w:pPr>
      <w:r w:rsidRPr="00396C50">
        <w:rPr>
          <w:b/>
          <w:noProof w:val="0"/>
          <w:lang w:eastAsia="ru-RU"/>
        </w:rPr>
        <w:t xml:space="preserve">Adresa de e-mail sau pagina web oficială de la care se va putea obține accesul la documentația de atribuire: </w:t>
      </w:r>
      <w:r w:rsidR="00C3314C" w:rsidRPr="002221F7">
        <w:rPr>
          <w:b/>
          <w:bCs/>
          <w:i/>
          <w:iCs/>
          <w:u w:val="single"/>
        </w:rPr>
        <w:t>https://capcs.gov.md/medicamente-alte-bunuri-si-servicii-2026</w:t>
      </w:r>
      <w:r w:rsidRPr="002221F7">
        <w:rPr>
          <w:b/>
          <w:bCs/>
          <w:i/>
          <w:iCs/>
          <w:noProof w:val="0"/>
          <w:color w:val="000000" w:themeColor="text1"/>
          <w:u w:val="single"/>
          <w:lang w:eastAsia="ru-RU"/>
        </w:rPr>
        <w:t xml:space="preserve"> </w:t>
      </w:r>
    </w:p>
    <w:p w14:paraId="0C294E65" w14:textId="77777777" w:rsidR="006D7E16" w:rsidRPr="00396C50" w:rsidRDefault="006D7E16" w:rsidP="006D7E16">
      <w:pPr>
        <w:numPr>
          <w:ilvl w:val="0"/>
          <w:numId w:val="3"/>
        </w:numPr>
        <w:shd w:val="clear" w:color="auto" w:fill="FFFFFF" w:themeFill="background1"/>
        <w:tabs>
          <w:tab w:val="left" w:pos="284"/>
          <w:tab w:val="right" w:pos="9531"/>
        </w:tabs>
        <w:spacing w:before="120"/>
        <w:ind w:left="288" w:hanging="288"/>
        <w:rPr>
          <w:b/>
          <w:noProof w:val="0"/>
          <w:u w:val="single"/>
          <w:lang w:eastAsia="ru-RU"/>
        </w:rPr>
      </w:pPr>
      <w:r w:rsidRPr="00396C50">
        <w:rPr>
          <w:b/>
          <w:noProof w:val="0"/>
          <w:lang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396C50">
        <w:rPr>
          <w:b/>
          <w:u w:val="single"/>
        </w:rPr>
        <w:t>Autoritate centrală de achiziție responsabilă de achiziționarea bunurilor și serviciilor pentru necesitățile sistemului de sănătate</w:t>
      </w:r>
    </w:p>
    <w:p w14:paraId="27B1433F" w14:textId="1397DDEE" w:rsidR="006D7E16" w:rsidRDefault="006D7E16" w:rsidP="006D7E16">
      <w:pPr>
        <w:numPr>
          <w:ilvl w:val="0"/>
          <w:numId w:val="3"/>
        </w:numPr>
        <w:shd w:val="clear" w:color="auto" w:fill="FFFFFF" w:themeFill="background1"/>
        <w:tabs>
          <w:tab w:val="left" w:pos="284"/>
          <w:tab w:val="right" w:pos="426"/>
        </w:tabs>
        <w:spacing w:before="120"/>
        <w:ind w:left="284" w:hanging="284"/>
        <w:jc w:val="both"/>
        <w:rPr>
          <w:b/>
          <w:noProof w:val="0"/>
          <w:lang w:eastAsia="ru-RU"/>
        </w:rPr>
      </w:pPr>
      <w:r w:rsidRPr="00396C50">
        <w:rPr>
          <w:b/>
          <w:noProof w:val="0"/>
          <w:lang w:eastAsia="ru-RU"/>
        </w:rPr>
        <w:t>Cumpărătorul invită operatorii economici interesați, care îi pot satisface necesitățile, să participe la procedura de achiziție privind livrarea/prestarea următoarelor bunuri/servicii:</w:t>
      </w:r>
    </w:p>
    <w:p w14:paraId="4429A48A" w14:textId="0C9A1B00" w:rsidR="00615C67" w:rsidRDefault="00615C67" w:rsidP="00615C67">
      <w:pPr>
        <w:shd w:val="clear" w:color="auto" w:fill="FFFFFF" w:themeFill="background1"/>
        <w:tabs>
          <w:tab w:val="left" w:pos="284"/>
          <w:tab w:val="right" w:pos="426"/>
        </w:tabs>
        <w:spacing w:before="120"/>
        <w:ind w:left="284"/>
        <w:jc w:val="both"/>
        <w:rPr>
          <w:b/>
          <w:noProof w:val="0"/>
          <w:lang w:eastAsia="ru-RU"/>
        </w:rPr>
      </w:pPr>
    </w:p>
    <w:tbl>
      <w:tblPr>
        <w:tblW w:w="14170" w:type="dxa"/>
        <w:tblLayout w:type="fixed"/>
        <w:tblLook w:val="04A0" w:firstRow="1" w:lastRow="0" w:firstColumn="1" w:lastColumn="0" w:noHBand="0" w:noVBand="1"/>
      </w:tblPr>
      <w:tblGrid>
        <w:gridCol w:w="510"/>
        <w:gridCol w:w="1083"/>
        <w:gridCol w:w="2513"/>
        <w:gridCol w:w="2126"/>
        <w:gridCol w:w="1371"/>
        <w:gridCol w:w="4625"/>
        <w:gridCol w:w="1942"/>
      </w:tblGrid>
      <w:tr w:rsidR="00615C67" w:rsidRPr="00615C67" w14:paraId="7F20E0F3" w14:textId="77777777" w:rsidTr="00DD3766">
        <w:trPr>
          <w:trHeight w:val="126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99C6457" w14:textId="77777777" w:rsidR="00615C67" w:rsidRPr="00615C67" w:rsidRDefault="00615C67" w:rsidP="00615C67">
            <w:pPr>
              <w:jc w:val="center"/>
              <w:rPr>
                <w:rFonts w:ascii="Tahoma" w:hAnsi="Tahoma" w:cs="Tahoma"/>
                <w:b/>
                <w:bCs/>
                <w:noProof w:val="0"/>
                <w:color w:val="000000"/>
                <w:sz w:val="22"/>
                <w:szCs w:val="22"/>
                <w:lang w:eastAsia="ro-RO"/>
              </w:rPr>
            </w:pPr>
            <w:r w:rsidRPr="00615C67">
              <w:rPr>
                <w:rFonts w:ascii="Tahoma" w:hAnsi="Tahoma" w:cs="Tahoma"/>
                <w:b/>
                <w:bCs/>
                <w:noProof w:val="0"/>
                <w:color w:val="000000"/>
                <w:sz w:val="22"/>
                <w:szCs w:val="22"/>
                <w:lang w:eastAsia="ro-RO"/>
              </w:rPr>
              <w:t>Nr lot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21F78" w14:textId="77777777" w:rsidR="00615C67" w:rsidRPr="00615C67" w:rsidRDefault="00615C67" w:rsidP="00615C67">
            <w:pPr>
              <w:jc w:val="center"/>
              <w:rPr>
                <w:rFonts w:ascii="Tahoma" w:hAnsi="Tahoma" w:cs="Tahoma"/>
                <w:b/>
                <w:bCs/>
                <w:noProof w:val="0"/>
                <w:color w:val="000000"/>
                <w:sz w:val="22"/>
                <w:szCs w:val="22"/>
                <w:lang w:eastAsia="ro-RO"/>
              </w:rPr>
            </w:pPr>
            <w:r w:rsidRPr="00615C67">
              <w:rPr>
                <w:rFonts w:ascii="Tahoma" w:hAnsi="Tahoma" w:cs="Tahoma"/>
                <w:b/>
                <w:bCs/>
                <w:noProof w:val="0"/>
                <w:color w:val="000000"/>
                <w:sz w:val="22"/>
                <w:szCs w:val="22"/>
                <w:lang w:eastAsia="ro-RO"/>
              </w:rPr>
              <w:t>Cod CPV</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E0B79" w14:textId="77777777" w:rsidR="00615C67" w:rsidRPr="00615C67" w:rsidRDefault="00615C67" w:rsidP="00615C67">
            <w:pPr>
              <w:jc w:val="center"/>
              <w:rPr>
                <w:rFonts w:ascii="Tahoma" w:hAnsi="Tahoma" w:cs="Tahoma"/>
                <w:b/>
                <w:bCs/>
                <w:noProof w:val="0"/>
                <w:color w:val="000000"/>
                <w:sz w:val="22"/>
                <w:szCs w:val="22"/>
                <w:lang w:eastAsia="ro-RO"/>
              </w:rPr>
            </w:pPr>
            <w:r w:rsidRPr="00615C67">
              <w:rPr>
                <w:rFonts w:ascii="Tahoma" w:hAnsi="Tahoma" w:cs="Tahoma"/>
                <w:b/>
                <w:bCs/>
                <w:noProof w:val="0"/>
                <w:color w:val="000000"/>
                <w:sz w:val="22"/>
                <w:szCs w:val="22"/>
                <w:lang w:eastAsia="ro-RO"/>
              </w:rPr>
              <w:t>Denumire Lot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AE260" w14:textId="77777777" w:rsidR="00615C67" w:rsidRPr="00615C67" w:rsidRDefault="00615C67" w:rsidP="00615C67">
            <w:pPr>
              <w:jc w:val="center"/>
              <w:rPr>
                <w:rFonts w:ascii="Tahoma" w:hAnsi="Tahoma" w:cs="Tahoma"/>
                <w:b/>
                <w:bCs/>
                <w:noProof w:val="0"/>
                <w:color w:val="000000"/>
                <w:sz w:val="22"/>
                <w:szCs w:val="22"/>
                <w:lang w:eastAsia="ro-RO"/>
              </w:rPr>
            </w:pPr>
            <w:r w:rsidRPr="00615C67">
              <w:rPr>
                <w:rFonts w:ascii="Tahoma" w:hAnsi="Tahoma" w:cs="Tahoma"/>
                <w:b/>
                <w:bCs/>
                <w:noProof w:val="0"/>
                <w:color w:val="000000"/>
                <w:sz w:val="22"/>
                <w:szCs w:val="22"/>
                <w:lang w:eastAsia="ro-RO"/>
              </w:rPr>
              <w:t>Unitatea de măsură</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B1FF1" w14:textId="77777777" w:rsidR="00615C67" w:rsidRPr="00615C67" w:rsidRDefault="00615C67" w:rsidP="00615C67">
            <w:pPr>
              <w:jc w:val="center"/>
              <w:rPr>
                <w:rFonts w:ascii="Tahoma" w:hAnsi="Tahoma" w:cs="Tahoma"/>
                <w:b/>
                <w:bCs/>
                <w:noProof w:val="0"/>
                <w:color w:val="000000"/>
                <w:sz w:val="22"/>
                <w:szCs w:val="22"/>
                <w:lang w:eastAsia="ro-RO"/>
              </w:rPr>
            </w:pPr>
            <w:r w:rsidRPr="00615C67">
              <w:rPr>
                <w:rFonts w:ascii="Tahoma" w:hAnsi="Tahoma" w:cs="Tahoma"/>
                <w:b/>
                <w:bCs/>
                <w:noProof w:val="0"/>
                <w:color w:val="000000"/>
                <w:sz w:val="22"/>
                <w:szCs w:val="22"/>
                <w:lang w:eastAsia="ro-RO"/>
              </w:rPr>
              <w:t>Cantitatea</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3AB0" w14:textId="77777777" w:rsidR="00615C67" w:rsidRPr="00615C67" w:rsidRDefault="00615C67" w:rsidP="00615C67">
            <w:pPr>
              <w:jc w:val="center"/>
              <w:rPr>
                <w:rFonts w:ascii="Tahoma" w:hAnsi="Tahoma" w:cs="Tahoma"/>
                <w:b/>
                <w:bCs/>
                <w:noProof w:val="0"/>
                <w:color w:val="000000"/>
                <w:sz w:val="22"/>
                <w:szCs w:val="22"/>
                <w:lang w:eastAsia="ro-RO"/>
              </w:rPr>
            </w:pPr>
            <w:r w:rsidRPr="00615C67">
              <w:rPr>
                <w:rFonts w:ascii="Tahoma" w:hAnsi="Tahoma" w:cs="Tahoma"/>
                <w:b/>
                <w:bCs/>
                <w:noProof w:val="0"/>
                <w:color w:val="000000"/>
                <w:sz w:val="22"/>
                <w:szCs w:val="22"/>
                <w:lang w:eastAsia="ro-RO"/>
              </w:rPr>
              <w:t>Specificarea tehnică deplină solicitată, Standarde de referință</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5F7C" w14:textId="77777777" w:rsidR="00615C67" w:rsidRPr="00615C67" w:rsidRDefault="00615C67" w:rsidP="00615C67">
            <w:pPr>
              <w:jc w:val="center"/>
              <w:rPr>
                <w:rFonts w:ascii="Tahoma" w:hAnsi="Tahoma" w:cs="Tahoma"/>
                <w:b/>
                <w:bCs/>
                <w:noProof w:val="0"/>
                <w:color w:val="000000"/>
                <w:sz w:val="20"/>
                <w:szCs w:val="20"/>
                <w:lang w:eastAsia="ro-RO"/>
              </w:rPr>
            </w:pPr>
            <w:r w:rsidRPr="00615C67">
              <w:rPr>
                <w:rFonts w:ascii="Tahoma" w:hAnsi="Tahoma" w:cs="Tahoma"/>
                <w:b/>
                <w:bCs/>
                <w:noProof w:val="0"/>
                <w:color w:val="000000"/>
                <w:sz w:val="20"/>
                <w:szCs w:val="20"/>
                <w:lang w:eastAsia="ro-RO"/>
              </w:rPr>
              <w:t>Valoarea estimată</w:t>
            </w:r>
          </w:p>
        </w:tc>
      </w:tr>
      <w:tr w:rsidR="00615C67" w:rsidRPr="00615C67" w14:paraId="40C28DE1"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B62C05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93D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57F3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Acidum</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ibandronicum</w:t>
            </w:r>
            <w:proofErr w:type="spellEnd"/>
            <w:r w:rsidRPr="00615C67">
              <w:rPr>
                <w:noProof w:val="0"/>
                <w:color w:val="000000"/>
                <w:sz w:val="20"/>
                <w:szCs w:val="20"/>
                <w:lang w:eastAsia="ro-RO"/>
              </w:rPr>
              <w:t xml:space="preserve"> 6 mg/6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DFCA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1874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1930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0748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M05BA06.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2696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1936143,19</w:t>
            </w:r>
          </w:p>
        </w:tc>
      </w:tr>
      <w:tr w:rsidR="00615C67" w:rsidRPr="00615C67" w14:paraId="6F608DD1" w14:textId="77777777" w:rsidTr="006E5068">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02C9B52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37466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959259"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Acidum</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mycophenolicum</w:t>
            </w:r>
            <w:proofErr w:type="spellEnd"/>
            <w:r w:rsidRPr="00615C67">
              <w:rPr>
                <w:noProof w:val="0"/>
                <w:color w:val="000000"/>
                <w:sz w:val="20"/>
                <w:szCs w:val="20"/>
                <w:lang w:eastAsia="ro-RO"/>
              </w:rPr>
              <w:t xml:space="preserve"> 180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1C4D8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D61A4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1500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BB6D3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L04AA06. Forma farmaceutica Comprimate </w:t>
            </w:r>
            <w:proofErr w:type="spellStart"/>
            <w:r w:rsidRPr="00615C67">
              <w:rPr>
                <w:noProof w:val="0"/>
                <w:color w:val="000000"/>
                <w:sz w:val="20"/>
                <w:szCs w:val="20"/>
                <w:lang w:eastAsia="ro-RO"/>
              </w:rPr>
              <w:t>gastrorezistente</w:t>
            </w:r>
            <w:proofErr w:type="spellEnd"/>
            <w:r w:rsidRPr="00615C67">
              <w:rPr>
                <w:noProof w:val="0"/>
                <w:color w:val="000000"/>
                <w:sz w:val="20"/>
                <w:szCs w:val="20"/>
                <w:lang w:eastAsia="ro-RO"/>
              </w:rPr>
              <w:t xml:space="preserv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85992C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16125,00</w:t>
            </w:r>
          </w:p>
        </w:tc>
      </w:tr>
      <w:tr w:rsidR="00615C67" w:rsidRPr="00615C67" w14:paraId="5D62BF50" w14:textId="77777777" w:rsidTr="006E5068">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662D8D9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1E6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00CD2D"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Acidum</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mycophenolicum</w:t>
            </w:r>
            <w:proofErr w:type="spellEnd"/>
            <w:r w:rsidRPr="00615C67">
              <w:rPr>
                <w:noProof w:val="0"/>
                <w:color w:val="000000"/>
                <w:sz w:val="20"/>
                <w:szCs w:val="20"/>
                <w:lang w:eastAsia="ro-RO"/>
              </w:rPr>
              <w:t xml:space="preserve"> 360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ECC121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DEAE8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360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DB724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L04AA06. Forma farmaceutica Comprimate </w:t>
            </w:r>
            <w:proofErr w:type="spellStart"/>
            <w:r w:rsidRPr="00615C67">
              <w:rPr>
                <w:noProof w:val="0"/>
                <w:color w:val="000000"/>
                <w:sz w:val="20"/>
                <w:szCs w:val="20"/>
                <w:lang w:eastAsia="ro-RO"/>
              </w:rPr>
              <w:t>gastrorezistente</w:t>
            </w:r>
            <w:proofErr w:type="spellEnd"/>
            <w:r w:rsidRPr="00615C67">
              <w:rPr>
                <w:noProof w:val="0"/>
                <w:color w:val="000000"/>
                <w:sz w:val="20"/>
                <w:szCs w:val="20"/>
                <w:lang w:eastAsia="ro-RO"/>
              </w:rPr>
              <w:t xml:space="preserv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BAD3F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8101,44</w:t>
            </w:r>
          </w:p>
        </w:tc>
      </w:tr>
      <w:tr w:rsidR="00615C67" w:rsidRPr="00615C67" w14:paraId="2A1D15BE"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052415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B7C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7816B" w14:textId="2A5B064A" w:rsidR="00615C67" w:rsidRPr="00615C67" w:rsidRDefault="00B41656" w:rsidP="00615C67">
            <w:pPr>
              <w:jc w:val="center"/>
              <w:rPr>
                <w:noProof w:val="0"/>
                <w:color w:val="000000"/>
                <w:sz w:val="20"/>
                <w:szCs w:val="20"/>
                <w:lang w:eastAsia="ro-RO"/>
              </w:rPr>
            </w:pPr>
            <w:proofErr w:type="spellStart"/>
            <w:r w:rsidRPr="00B41656">
              <w:rPr>
                <w:noProof w:val="0"/>
                <w:color w:val="000000"/>
                <w:sz w:val="20"/>
                <w:szCs w:val="20"/>
                <w:lang w:eastAsia="ro-RO"/>
              </w:rPr>
              <w:t>Acidum</w:t>
            </w:r>
            <w:proofErr w:type="spellEnd"/>
            <w:r w:rsidRPr="00B41656">
              <w:rPr>
                <w:noProof w:val="0"/>
                <w:color w:val="000000"/>
                <w:sz w:val="20"/>
                <w:szCs w:val="20"/>
                <w:lang w:eastAsia="ro-RO"/>
              </w:rPr>
              <w:t xml:space="preserve"> </w:t>
            </w:r>
            <w:proofErr w:type="spellStart"/>
            <w:r w:rsidRPr="00B41656">
              <w:rPr>
                <w:noProof w:val="0"/>
                <w:color w:val="000000"/>
                <w:sz w:val="20"/>
                <w:szCs w:val="20"/>
                <w:lang w:eastAsia="ro-RO"/>
              </w:rPr>
              <w:t>zoledronicum</w:t>
            </w:r>
            <w:proofErr w:type="spellEnd"/>
            <w:r w:rsidRPr="00B41656">
              <w:rPr>
                <w:noProof w:val="0"/>
                <w:color w:val="000000"/>
                <w:sz w:val="20"/>
                <w:szCs w:val="20"/>
                <w:lang w:eastAsia="ro-RO"/>
              </w:rPr>
              <w:t xml:space="preserve"> 4 mg/5 ml sau 4 mg/fiola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CD92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fiola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4CED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3230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F139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M05BA08.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fiola.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AF1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301259,52</w:t>
            </w:r>
          </w:p>
        </w:tc>
      </w:tr>
      <w:tr w:rsidR="00615C67" w:rsidRPr="00615C67" w14:paraId="00247C9E"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8D7F4C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B56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D2515"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Asparaginasum</w:t>
            </w:r>
            <w:proofErr w:type="spellEnd"/>
            <w:r w:rsidRPr="00615C67">
              <w:rPr>
                <w:noProof w:val="0"/>
                <w:color w:val="000000"/>
                <w:sz w:val="20"/>
                <w:szCs w:val="20"/>
                <w:lang w:eastAsia="ro-RO"/>
              </w:rPr>
              <w:t xml:space="preserve"> 10000 UI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4695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A698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230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0277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ATC L01XX02. Forma farmaceutica Pulbere/</w:t>
            </w:r>
            <w:proofErr w:type="spellStart"/>
            <w:r w:rsidRPr="00615C67">
              <w:rPr>
                <w:noProof w:val="0"/>
                <w:color w:val="000000"/>
                <w:sz w:val="20"/>
                <w:szCs w:val="20"/>
                <w:lang w:eastAsia="ro-RO"/>
              </w:rPr>
              <w:t>sol.inj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Mod de administrare i/</w:t>
            </w:r>
            <w:proofErr w:type="spellStart"/>
            <w:r w:rsidRPr="00615C67">
              <w:rPr>
                <w:noProof w:val="0"/>
                <w:color w:val="000000"/>
                <w:sz w:val="20"/>
                <w:szCs w:val="20"/>
                <w:lang w:eastAsia="ro-RO"/>
              </w:rPr>
              <w:t>v+i</w:t>
            </w:r>
            <w:proofErr w:type="spellEnd"/>
            <w:r w:rsidRPr="00615C67">
              <w:rPr>
                <w:noProof w:val="0"/>
                <w:color w:val="000000"/>
                <w:sz w:val="20"/>
                <w:szCs w:val="20"/>
                <w:lang w:eastAsia="ro-RO"/>
              </w:rPr>
              <w:t xml:space="preserve">/m.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76AA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98065,10</w:t>
            </w:r>
          </w:p>
        </w:tc>
      </w:tr>
      <w:tr w:rsidR="00615C67" w:rsidRPr="00615C67" w14:paraId="671BE028"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2CD5FF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354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151EC"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Azacitidinum</w:t>
            </w:r>
            <w:proofErr w:type="spellEnd"/>
            <w:r w:rsidRPr="00615C67">
              <w:rPr>
                <w:noProof w:val="0"/>
                <w:color w:val="000000"/>
                <w:sz w:val="20"/>
                <w:szCs w:val="20"/>
                <w:lang w:eastAsia="ro-RO"/>
              </w:rPr>
              <w:t xml:space="preserve"> 100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0A85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269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2520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3F9D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L01BC07.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susp</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Mod de administrare subcutanat.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3F49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1398600,00</w:t>
            </w:r>
          </w:p>
        </w:tc>
      </w:tr>
      <w:tr w:rsidR="00615C67" w:rsidRPr="00615C67" w14:paraId="19AB7C33" w14:textId="77777777" w:rsidTr="006E5068">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3373566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C7125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16D09E"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Azathioprinum</w:t>
            </w:r>
            <w:proofErr w:type="spellEnd"/>
            <w:r w:rsidRPr="00615C67">
              <w:rPr>
                <w:noProof w:val="0"/>
                <w:color w:val="000000"/>
                <w:sz w:val="20"/>
                <w:szCs w:val="20"/>
                <w:lang w:eastAsia="ro-RO"/>
              </w:rPr>
              <w:t xml:space="preserve"> 50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04E2EE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6AA80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370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BD6A2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L04AX01.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9EA1A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2147,75</w:t>
            </w:r>
          </w:p>
        </w:tc>
      </w:tr>
      <w:tr w:rsidR="00615C67" w:rsidRPr="00615C67" w14:paraId="175A091D"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2C87AC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B24B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D6B"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Basiliximabum</w:t>
            </w:r>
            <w:proofErr w:type="spellEnd"/>
            <w:r w:rsidRPr="00615C67">
              <w:rPr>
                <w:noProof w:val="0"/>
                <w:color w:val="000000"/>
                <w:sz w:val="20"/>
                <w:szCs w:val="20"/>
                <w:lang w:eastAsia="ro-RO"/>
              </w:rPr>
              <w:t xml:space="preserve"> 20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A354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A1AB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55</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EB97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L04AC02.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ECB4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496274,07</w:t>
            </w:r>
          </w:p>
        </w:tc>
      </w:tr>
      <w:tr w:rsidR="00615C67" w:rsidRPr="00615C67" w14:paraId="5AFB0854"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41C639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591B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2F444"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Bendamustinum</w:t>
            </w:r>
            <w:proofErr w:type="spellEnd"/>
            <w:r w:rsidRPr="00615C67">
              <w:rPr>
                <w:noProof w:val="0"/>
                <w:color w:val="000000"/>
                <w:sz w:val="20"/>
                <w:szCs w:val="20"/>
                <w:lang w:eastAsia="ro-RO"/>
              </w:rPr>
              <w:t xml:space="preserve"> 100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19AB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82CD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480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C812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L01AA09.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 pentru 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3A19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196349,38</w:t>
            </w:r>
          </w:p>
        </w:tc>
      </w:tr>
      <w:tr w:rsidR="00615C67" w:rsidRPr="00615C67" w14:paraId="074CD710"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B7B5CB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0253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118FA"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Bevacizumabum</w:t>
            </w:r>
            <w:proofErr w:type="spellEnd"/>
            <w:r w:rsidRPr="00615C67">
              <w:rPr>
                <w:noProof w:val="0"/>
                <w:color w:val="000000"/>
                <w:sz w:val="20"/>
                <w:szCs w:val="20"/>
                <w:lang w:eastAsia="ro-RO"/>
              </w:rPr>
              <w:t xml:space="preserve"> 100 mg/4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8393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7B95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527</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E079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L01XC07.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5DC3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455328,00</w:t>
            </w:r>
          </w:p>
        </w:tc>
      </w:tr>
      <w:tr w:rsidR="00615C67" w:rsidRPr="00615C67" w14:paraId="1ABB3303"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9E3281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541A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3D0CC"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Bevacizumabum</w:t>
            </w:r>
            <w:proofErr w:type="spellEnd"/>
            <w:r w:rsidRPr="00615C67">
              <w:rPr>
                <w:noProof w:val="0"/>
                <w:color w:val="000000"/>
                <w:sz w:val="20"/>
                <w:szCs w:val="20"/>
                <w:lang w:eastAsia="ro-RO"/>
              </w:rPr>
              <w:t xml:space="preserve"> 400 mg/16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DFFF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2A3F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4215</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91BC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L01XC07.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AEA4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5458425,00</w:t>
            </w:r>
          </w:p>
        </w:tc>
      </w:tr>
      <w:tr w:rsidR="00615C67" w:rsidRPr="00615C67" w14:paraId="6B14BFB1"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AA0C5E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59B5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4F30" w14:textId="31C2FC6E"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Bleomycinum</w:t>
            </w:r>
            <w:proofErr w:type="spellEnd"/>
            <w:r w:rsidRPr="00615C67">
              <w:rPr>
                <w:noProof w:val="0"/>
                <w:color w:val="000000"/>
                <w:sz w:val="20"/>
                <w:szCs w:val="20"/>
                <w:lang w:eastAsia="ro-RO"/>
              </w:rPr>
              <w:t xml:space="preserve"> 15</w:t>
            </w:r>
            <w:r w:rsidR="006E5068">
              <w:rPr>
                <w:noProof w:val="0"/>
                <w:color w:val="000000"/>
                <w:sz w:val="20"/>
                <w:szCs w:val="20"/>
                <w:lang w:eastAsia="ro-RO"/>
              </w:rPr>
              <w:t xml:space="preserve"> 000</w:t>
            </w:r>
            <w:r w:rsidRPr="00615C67">
              <w:rPr>
                <w:noProof w:val="0"/>
                <w:color w:val="000000"/>
                <w:sz w:val="20"/>
                <w:szCs w:val="20"/>
                <w:lang w:eastAsia="ro-RO"/>
              </w:rPr>
              <w:t xml:space="preserve"> UI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EB95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fiola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8C40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720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10D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ATC L01DC01. Forma farmaceutica Pulbere/</w:t>
            </w:r>
            <w:proofErr w:type="spellStart"/>
            <w:r w:rsidRPr="00615C67">
              <w:rPr>
                <w:noProof w:val="0"/>
                <w:color w:val="000000"/>
                <w:sz w:val="20"/>
                <w:szCs w:val="20"/>
                <w:lang w:eastAsia="ro-RO"/>
              </w:rPr>
              <w:t>sol.inj</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fiola.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6BD9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88285,90</w:t>
            </w:r>
          </w:p>
        </w:tc>
      </w:tr>
      <w:tr w:rsidR="00615C67" w:rsidRPr="00615C67" w14:paraId="5E3A4E73"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60AE81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13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2DF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F443D"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Bortezomibum</w:t>
            </w:r>
            <w:proofErr w:type="spellEnd"/>
            <w:r w:rsidRPr="00615C67">
              <w:rPr>
                <w:noProof w:val="0"/>
                <w:color w:val="000000"/>
                <w:sz w:val="20"/>
                <w:szCs w:val="20"/>
                <w:lang w:eastAsia="ro-RO"/>
              </w:rPr>
              <w:t xml:space="preserve"> 3.5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99F4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FDC0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2400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7E63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L01XX32.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sau 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Mod de administrare i/v sau s/cutanat.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762E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544407,36</w:t>
            </w:r>
          </w:p>
        </w:tc>
      </w:tr>
      <w:tr w:rsidR="00615C67" w:rsidRPr="00615C67" w14:paraId="3852FA95"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DE0686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1C3A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E8B5"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Calcii</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folinas</w:t>
            </w:r>
            <w:proofErr w:type="spellEnd"/>
            <w:r w:rsidRPr="00615C67">
              <w:rPr>
                <w:noProof w:val="0"/>
                <w:color w:val="000000"/>
                <w:sz w:val="20"/>
                <w:szCs w:val="20"/>
                <w:lang w:eastAsia="ro-RO"/>
              </w:rPr>
              <w:t xml:space="preserve"> 30 mg/3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CD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fiola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AF9B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AB18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V03AF03.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fiola.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87B6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82724,40</w:t>
            </w:r>
          </w:p>
        </w:tc>
      </w:tr>
      <w:tr w:rsidR="00615C67" w:rsidRPr="00615C67" w14:paraId="3201C383"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263E9C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CC50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02EF5"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Capecitabinum</w:t>
            </w:r>
            <w:proofErr w:type="spellEnd"/>
            <w:r w:rsidRPr="00615C67">
              <w:rPr>
                <w:noProof w:val="0"/>
                <w:color w:val="000000"/>
                <w:sz w:val="20"/>
                <w:szCs w:val="20"/>
                <w:lang w:eastAsia="ro-RO"/>
              </w:rPr>
              <w:t xml:space="preserve"> 500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63F6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0AF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780000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CB14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L01BC06.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A59B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3294994,44</w:t>
            </w:r>
          </w:p>
        </w:tc>
      </w:tr>
      <w:tr w:rsidR="00615C67" w:rsidRPr="00615C67" w14:paraId="0379C98F"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8B64B3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1240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0C5BE"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Carboplatinum</w:t>
            </w:r>
            <w:proofErr w:type="spellEnd"/>
            <w:r w:rsidRPr="00615C67">
              <w:rPr>
                <w:noProof w:val="0"/>
                <w:color w:val="000000"/>
                <w:sz w:val="20"/>
                <w:szCs w:val="20"/>
                <w:lang w:eastAsia="ro-RO"/>
              </w:rPr>
              <w:t xml:space="preserve"> 150 mg/15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EB44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7191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9F5D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L01XA02. Forma farmaceutica 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8664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1252400,00</w:t>
            </w:r>
          </w:p>
        </w:tc>
      </w:tr>
      <w:tr w:rsidR="00615C67" w:rsidRPr="00615C67" w14:paraId="6E9DDD27"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23612F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196E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6A608"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Chlorambucilum</w:t>
            </w:r>
            <w:proofErr w:type="spellEnd"/>
            <w:r w:rsidRPr="00615C67">
              <w:rPr>
                <w:noProof w:val="0"/>
                <w:color w:val="000000"/>
                <w:sz w:val="20"/>
                <w:szCs w:val="20"/>
                <w:lang w:eastAsia="ro-RO"/>
              </w:rPr>
              <w:t xml:space="preserve"> 2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C6EC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1A08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3240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840A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L01AA02.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4DF7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21578,40</w:t>
            </w:r>
          </w:p>
        </w:tc>
      </w:tr>
      <w:tr w:rsidR="00615C67" w:rsidRPr="00615C67" w14:paraId="4BFA05F9"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93A03D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27E3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0CA6A"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Cisplatinum</w:t>
            </w:r>
            <w:proofErr w:type="spellEnd"/>
            <w:r w:rsidRPr="00615C67">
              <w:rPr>
                <w:noProof w:val="0"/>
                <w:color w:val="000000"/>
                <w:sz w:val="20"/>
                <w:szCs w:val="20"/>
                <w:lang w:eastAsia="ro-RO"/>
              </w:rPr>
              <w:t xml:space="preserve"> 50 mg/50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2147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7B61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F47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L01XA01.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sau 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FFD0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273059,70</w:t>
            </w:r>
          </w:p>
        </w:tc>
      </w:tr>
      <w:tr w:rsidR="00615C67" w:rsidRPr="00615C67" w14:paraId="7D67007D"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1C40FE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2E0B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3B77B"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Cyclophosphamidum</w:t>
            </w:r>
            <w:proofErr w:type="spellEnd"/>
            <w:r w:rsidRPr="00615C67">
              <w:rPr>
                <w:noProof w:val="0"/>
                <w:color w:val="000000"/>
                <w:sz w:val="20"/>
                <w:szCs w:val="20"/>
                <w:lang w:eastAsia="ro-RO"/>
              </w:rPr>
              <w:t xml:space="preserve"> 200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2ABD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7663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25700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949A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ATC L01AA01. Forma farmaceutica Pulbere/</w:t>
            </w:r>
            <w:proofErr w:type="spellStart"/>
            <w:r w:rsidRPr="00615C67">
              <w:rPr>
                <w:noProof w:val="0"/>
                <w:color w:val="000000"/>
                <w:sz w:val="20"/>
                <w:szCs w:val="20"/>
                <w:lang w:eastAsia="ro-RO"/>
              </w:rPr>
              <w:t>sol.inj</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ABD2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254430,00</w:t>
            </w:r>
          </w:p>
        </w:tc>
      </w:tr>
      <w:tr w:rsidR="00615C67" w:rsidRPr="00615C67" w14:paraId="2ABA181F" w14:textId="77777777" w:rsidTr="006E5068">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738AC99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20</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65CFA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DCDD84"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Cyclosporinum</w:t>
            </w:r>
            <w:proofErr w:type="spellEnd"/>
            <w:r w:rsidRPr="00615C67">
              <w:rPr>
                <w:noProof w:val="0"/>
                <w:color w:val="000000"/>
                <w:sz w:val="20"/>
                <w:szCs w:val="20"/>
                <w:lang w:eastAsia="ro-RO"/>
              </w:rPr>
              <w:t xml:space="preserve"> 50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E2AD73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90012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21000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89CFC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L04AD01. Forma farmaceutica Capsule moi.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F5A4A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219232,22</w:t>
            </w:r>
          </w:p>
        </w:tc>
      </w:tr>
      <w:tr w:rsidR="00615C67" w:rsidRPr="00615C67" w14:paraId="075EED77"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03C305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7FDC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EC822" w14:textId="1EC3A4B1" w:rsidR="00615C67" w:rsidRPr="00615C67" w:rsidRDefault="00446C13" w:rsidP="00615C67">
            <w:pPr>
              <w:jc w:val="center"/>
              <w:rPr>
                <w:noProof w:val="0"/>
                <w:color w:val="000000"/>
                <w:sz w:val="20"/>
                <w:szCs w:val="20"/>
                <w:lang w:eastAsia="ro-RO"/>
              </w:rPr>
            </w:pPr>
            <w:proofErr w:type="spellStart"/>
            <w:r w:rsidRPr="00446C13">
              <w:rPr>
                <w:noProof w:val="0"/>
                <w:color w:val="000000"/>
                <w:sz w:val="20"/>
                <w:szCs w:val="20"/>
                <w:lang w:eastAsia="ro-RO"/>
              </w:rPr>
              <w:t>Cytarabinum</w:t>
            </w:r>
            <w:proofErr w:type="spellEnd"/>
            <w:r w:rsidRPr="00446C13">
              <w:rPr>
                <w:noProof w:val="0"/>
                <w:color w:val="000000"/>
                <w:sz w:val="20"/>
                <w:szCs w:val="20"/>
                <w:lang w:eastAsia="ro-RO"/>
              </w:rPr>
              <w:t xml:space="preserve"> 100 mg/5 ml sau 100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06CD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09B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3600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A8A7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L01BC01. Forma farmaceutica 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sau Pulbere/</w:t>
            </w:r>
            <w:proofErr w:type="spellStart"/>
            <w:r w:rsidRPr="00615C67">
              <w:rPr>
                <w:noProof w:val="0"/>
                <w:color w:val="000000"/>
                <w:sz w:val="20"/>
                <w:szCs w:val="20"/>
                <w:lang w:eastAsia="ro-RO"/>
              </w:rPr>
              <w:t>sol.inj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Mod de administrare s/</w:t>
            </w:r>
            <w:proofErr w:type="spellStart"/>
            <w:r w:rsidRPr="00615C67">
              <w:rPr>
                <w:noProof w:val="0"/>
                <w:color w:val="000000"/>
                <w:sz w:val="20"/>
                <w:szCs w:val="20"/>
                <w:lang w:eastAsia="ro-RO"/>
              </w:rPr>
              <w:t>cutan,i</w:t>
            </w:r>
            <w:proofErr w:type="spellEnd"/>
            <w:r w:rsidRPr="00615C67">
              <w:rPr>
                <w:noProof w:val="0"/>
                <w:color w:val="000000"/>
                <w:sz w:val="20"/>
                <w:szCs w:val="20"/>
                <w:lang w:eastAsia="ro-RO"/>
              </w:rPr>
              <w:t xml:space="preserve">/v.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FFBE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223581,00</w:t>
            </w:r>
          </w:p>
        </w:tc>
      </w:tr>
      <w:tr w:rsidR="00615C67" w:rsidRPr="00615C67" w14:paraId="7A0FCC52"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FC8921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A895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31BBB"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Cytarabinum</w:t>
            </w:r>
            <w:proofErr w:type="spellEnd"/>
            <w:r w:rsidRPr="00615C67">
              <w:rPr>
                <w:noProof w:val="0"/>
                <w:color w:val="000000"/>
                <w:sz w:val="20"/>
                <w:szCs w:val="20"/>
                <w:lang w:eastAsia="ro-RO"/>
              </w:rPr>
              <w:t xml:space="preserve"> 1000 mg/10-20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BA1F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129B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260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A390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L01BC01.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s/</w:t>
            </w:r>
            <w:proofErr w:type="spellStart"/>
            <w:r w:rsidRPr="00615C67">
              <w:rPr>
                <w:noProof w:val="0"/>
                <w:color w:val="000000"/>
                <w:sz w:val="20"/>
                <w:szCs w:val="20"/>
                <w:lang w:eastAsia="ro-RO"/>
              </w:rPr>
              <w:t>cutan,i</w:t>
            </w:r>
            <w:proofErr w:type="spellEnd"/>
            <w:r w:rsidRPr="00615C67">
              <w:rPr>
                <w:noProof w:val="0"/>
                <w:color w:val="000000"/>
                <w:sz w:val="20"/>
                <w:szCs w:val="20"/>
                <w:lang w:eastAsia="ro-RO"/>
              </w:rPr>
              <w:t xml:space="preserve">/v.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C2C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24900,87</w:t>
            </w:r>
          </w:p>
        </w:tc>
      </w:tr>
      <w:tr w:rsidR="00615C67" w:rsidRPr="00615C67" w14:paraId="6E6F6B63"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B1E592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0090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86C0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Dacarbazinum</w:t>
            </w:r>
            <w:proofErr w:type="spellEnd"/>
            <w:r w:rsidRPr="00615C67">
              <w:rPr>
                <w:noProof w:val="0"/>
                <w:color w:val="000000"/>
                <w:sz w:val="20"/>
                <w:szCs w:val="20"/>
                <w:lang w:eastAsia="ro-RO"/>
              </w:rPr>
              <w:t xml:space="preserve"> 200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416E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E8F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2600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C382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L01AX04.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sol.inj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303A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130397,54</w:t>
            </w:r>
          </w:p>
        </w:tc>
      </w:tr>
      <w:tr w:rsidR="00615C67" w:rsidRPr="00615C67" w14:paraId="3232D372"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377B9B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D5C6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C5F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Decitabinum</w:t>
            </w:r>
            <w:proofErr w:type="spellEnd"/>
            <w:r w:rsidRPr="00615C67">
              <w:rPr>
                <w:noProof w:val="0"/>
                <w:color w:val="000000"/>
                <w:sz w:val="20"/>
                <w:szCs w:val="20"/>
                <w:lang w:eastAsia="ro-RO"/>
              </w:rPr>
              <w:t xml:space="preserve"> 50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D79C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D56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270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512F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L01BC08.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 pentru 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5DCC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70823,80</w:t>
            </w:r>
          </w:p>
        </w:tc>
      </w:tr>
      <w:tr w:rsidR="00615C67" w:rsidRPr="00615C67" w14:paraId="3A1BCE82"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2E6958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24E9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D6001"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Deflazacortum</w:t>
            </w:r>
            <w:proofErr w:type="spellEnd"/>
            <w:r w:rsidRPr="00615C67">
              <w:rPr>
                <w:noProof w:val="0"/>
                <w:color w:val="000000"/>
                <w:sz w:val="20"/>
                <w:szCs w:val="20"/>
                <w:lang w:eastAsia="ro-RO"/>
              </w:rPr>
              <w:t xml:space="preserve"> 6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8D0D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0B71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C2E1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H02AB13.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2030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761,00</w:t>
            </w:r>
          </w:p>
        </w:tc>
      </w:tr>
      <w:tr w:rsidR="00615C67" w:rsidRPr="00615C67" w14:paraId="5746C534"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7CE215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26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14DA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D246F"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Docetaxelum</w:t>
            </w:r>
            <w:proofErr w:type="spellEnd"/>
            <w:r w:rsidRPr="00615C67">
              <w:rPr>
                <w:noProof w:val="0"/>
                <w:color w:val="000000"/>
                <w:sz w:val="20"/>
                <w:szCs w:val="20"/>
                <w:lang w:eastAsia="ro-RO"/>
              </w:rPr>
              <w:t xml:space="preserve"> 20 mg/ml 1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A09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BF0C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015A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L01CD02.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B4C9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102792,00</w:t>
            </w:r>
          </w:p>
        </w:tc>
      </w:tr>
      <w:tr w:rsidR="00615C67" w:rsidRPr="00615C67" w14:paraId="0B539942"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1082F2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523F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26552"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Docetaxelum</w:t>
            </w:r>
            <w:proofErr w:type="spellEnd"/>
            <w:r w:rsidRPr="00615C67">
              <w:rPr>
                <w:noProof w:val="0"/>
                <w:color w:val="000000"/>
                <w:sz w:val="20"/>
                <w:szCs w:val="20"/>
                <w:lang w:eastAsia="ro-RO"/>
              </w:rPr>
              <w:t xml:space="preserve"> 80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5CE6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C60E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2600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075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L01CD02.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2A1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479801,59</w:t>
            </w:r>
          </w:p>
        </w:tc>
      </w:tr>
      <w:tr w:rsidR="00615C67" w:rsidRPr="00615C67" w14:paraId="4951F8C5"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12B2C9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AEF8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4EBBD"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Doxorubicinum</w:t>
            </w:r>
            <w:proofErr w:type="spellEnd"/>
            <w:r w:rsidRPr="00615C67">
              <w:rPr>
                <w:noProof w:val="0"/>
                <w:color w:val="000000"/>
                <w:sz w:val="20"/>
                <w:szCs w:val="20"/>
                <w:lang w:eastAsia="ro-RO"/>
              </w:rPr>
              <w:t xml:space="preserve"> 2 mg/ml 10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45A4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7F42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DD23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L01DB01.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61FE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862512,99</w:t>
            </w:r>
          </w:p>
        </w:tc>
      </w:tr>
      <w:tr w:rsidR="00615C67" w:rsidRPr="00615C67" w14:paraId="2F73F22C"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8C17C0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0DA6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8BAC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Doxorubicinum</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Doxorubicini</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hydrochloridum</w:t>
            </w:r>
            <w:proofErr w:type="spellEnd"/>
            <w:r w:rsidRPr="00615C67">
              <w:rPr>
                <w:noProof w:val="0"/>
                <w:color w:val="000000"/>
                <w:sz w:val="20"/>
                <w:szCs w:val="20"/>
                <w:lang w:eastAsia="ro-RO"/>
              </w:rPr>
              <w:t xml:space="preserve"> 10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13D3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5CB7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C147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L01DB01.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ABAF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1211111,11</w:t>
            </w:r>
          </w:p>
        </w:tc>
      </w:tr>
      <w:tr w:rsidR="00615C67" w:rsidRPr="00615C67" w14:paraId="0409B8DD"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E1E444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EE7E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48AE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Doxorubicinum</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Doxorubicini</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hydrochloridum</w:t>
            </w:r>
            <w:proofErr w:type="spellEnd"/>
            <w:r w:rsidRPr="00615C67">
              <w:rPr>
                <w:noProof w:val="0"/>
                <w:color w:val="000000"/>
                <w:sz w:val="20"/>
                <w:szCs w:val="20"/>
                <w:lang w:eastAsia="ro-RO"/>
              </w:rPr>
              <w:t xml:space="preserve"> 50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7F0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7011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4360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1DAB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L01DB01.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0BF5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674849,69</w:t>
            </w:r>
          </w:p>
        </w:tc>
      </w:tr>
      <w:tr w:rsidR="00615C67" w:rsidRPr="00615C67" w14:paraId="6910F767"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405AF9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EA56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1174"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Epirubicinum</w:t>
            </w:r>
            <w:proofErr w:type="spellEnd"/>
            <w:r w:rsidRPr="00615C67">
              <w:rPr>
                <w:noProof w:val="0"/>
                <w:color w:val="000000"/>
                <w:sz w:val="20"/>
                <w:szCs w:val="20"/>
                <w:lang w:eastAsia="ro-RO"/>
              </w:rPr>
              <w:t xml:space="preserve"> 10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3543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2FAA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7B53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L01DB03.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0985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1008079,20</w:t>
            </w:r>
          </w:p>
        </w:tc>
      </w:tr>
      <w:tr w:rsidR="00615C67" w:rsidRPr="00615C67" w14:paraId="09AC49BD"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AF0144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4DF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7234D"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Erlotinibum</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hydrochloridum</w:t>
            </w:r>
            <w:proofErr w:type="spellEnd"/>
            <w:r w:rsidRPr="00615C67">
              <w:rPr>
                <w:noProof w:val="0"/>
                <w:color w:val="000000"/>
                <w:sz w:val="20"/>
                <w:szCs w:val="20"/>
                <w:lang w:eastAsia="ro-RO"/>
              </w:rPr>
              <w:t xml:space="preserve"> 150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1EC5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53F6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15090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B5F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L01XE03.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03F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7441314,94</w:t>
            </w:r>
          </w:p>
        </w:tc>
      </w:tr>
      <w:tr w:rsidR="00615C67" w:rsidRPr="00615C67" w14:paraId="2B8F2132"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1957D9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F46C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C425"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Etoposidum</w:t>
            </w:r>
            <w:proofErr w:type="spellEnd"/>
            <w:r w:rsidRPr="00615C67">
              <w:rPr>
                <w:noProof w:val="0"/>
                <w:color w:val="000000"/>
                <w:sz w:val="20"/>
                <w:szCs w:val="20"/>
                <w:lang w:eastAsia="ro-RO"/>
              </w:rPr>
              <w:t xml:space="preserve"> 100 mg/5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0969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fiola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DB57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82A5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L01CB01.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fiola.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D32B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709978,89</w:t>
            </w:r>
          </w:p>
        </w:tc>
      </w:tr>
      <w:tr w:rsidR="00615C67" w:rsidRPr="00615C67" w14:paraId="31E0816B" w14:textId="77777777" w:rsidTr="00A93E8C">
        <w:trPr>
          <w:trHeight w:val="1530"/>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2CF9540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34</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197AB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85A715"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Filgrastimum</w:t>
            </w:r>
            <w:proofErr w:type="spellEnd"/>
            <w:r w:rsidRPr="00615C67">
              <w:rPr>
                <w:noProof w:val="0"/>
                <w:color w:val="000000"/>
                <w:sz w:val="20"/>
                <w:szCs w:val="20"/>
                <w:lang w:eastAsia="ro-RO"/>
              </w:rPr>
              <w:t xml:space="preserve"> 30 MUI sau 300 </w:t>
            </w:r>
            <w:proofErr w:type="spellStart"/>
            <w:r w:rsidRPr="00615C67">
              <w:rPr>
                <w:noProof w:val="0"/>
                <w:color w:val="000000"/>
                <w:sz w:val="20"/>
                <w:szCs w:val="20"/>
                <w:lang w:eastAsia="ro-RO"/>
              </w:rPr>
              <w:t>mcg</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6799F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seringă </w:t>
            </w:r>
            <w:proofErr w:type="spellStart"/>
            <w:r w:rsidRPr="00615C67">
              <w:rPr>
                <w:noProof w:val="0"/>
                <w:color w:val="000000"/>
                <w:sz w:val="20"/>
                <w:szCs w:val="20"/>
                <w:lang w:eastAsia="ro-RO"/>
              </w:rPr>
              <w:t>preumplută</w:t>
            </w:r>
            <w:proofErr w:type="spellEnd"/>
            <w:r w:rsidRPr="00615C67">
              <w:rPr>
                <w:noProof w:val="0"/>
                <w:color w:val="000000"/>
                <w:sz w:val="20"/>
                <w:szCs w:val="20"/>
                <w:lang w:eastAsia="ro-RO"/>
              </w:rPr>
              <w:t xml:space="preserve"> /flacon+ seringă</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8B2BB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9665</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18FD4B" w14:textId="41439BD3"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L03AA02.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sau </w:t>
            </w:r>
            <w:proofErr w:type="spellStart"/>
            <w:r w:rsidRPr="00615C67">
              <w:rPr>
                <w:noProof w:val="0"/>
                <w:color w:val="000000"/>
                <w:sz w:val="20"/>
                <w:szCs w:val="20"/>
                <w:lang w:eastAsia="ro-RO"/>
              </w:rPr>
              <w:t>soluţie</w:t>
            </w:r>
            <w:proofErr w:type="spellEnd"/>
            <w:r w:rsidRPr="00615C67">
              <w:rPr>
                <w:noProof w:val="0"/>
                <w:color w:val="000000"/>
                <w:sz w:val="20"/>
                <w:szCs w:val="20"/>
                <w:lang w:eastAsia="ro-RO"/>
              </w:rPr>
              <w:t xml:space="preserve"> injectabilă/</w:t>
            </w:r>
            <w:proofErr w:type="spellStart"/>
            <w:r w:rsidRPr="00615C67">
              <w:rPr>
                <w:noProof w:val="0"/>
                <w:color w:val="000000"/>
                <w:sz w:val="20"/>
                <w:szCs w:val="20"/>
                <w:lang w:eastAsia="ro-RO"/>
              </w:rPr>
              <w:t>perfuzabilă</w:t>
            </w:r>
            <w:proofErr w:type="spellEnd"/>
            <w:r w:rsidRPr="00615C67">
              <w:rPr>
                <w:noProof w:val="0"/>
                <w:color w:val="000000"/>
                <w:sz w:val="20"/>
                <w:szCs w:val="20"/>
                <w:lang w:eastAsia="ro-RO"/>
              </w:rPr>
              <w:t>. Mod de administrare s/</w:t>
            </w:r>
            <w:proofErr w:type="spellStart"/>
            <w:r w:rsidRPr="00615C67">
              <w:rPr>
                <w:noProof w:val="0"/>
                <w:color w:val="000000"/>
                <w:sz w:val="20"/>
                <w:szCs w:val="20"/>
                <w:lang w:eastAsia="ro-RO"/>
              </w:rPr>
              <w:t>cutan,i</w:t>
            </w:r>
            <w:proofErr w:type="spellEnd"/>
            <w:r w:rsidRPr="00615C67">
              <w:rPr>
                <w:noProof w:val="0"/>
                <w:color w:val="000000"/>
                <w:sz w:val="20"/>
                <w:szCs w:val="20"/>
                <w:lang w:eastAsia="ro-RO"/>
              </w:rPr>
              <w:t xml:space="preserve">/v.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seringă </w:t>
            </w:r>
            <w:proofErr w:type="spellStart"/>
            <w:r w:rsidRPr="00615C67">
              <w:rPr>
                <w:noProof w:val="0"/>
                <w:color w:val="000000"/>
                <w:sz w:val="20"/>
                <w:szCs w:val="20"/>
                <w:lang w:eastAsia="ro-RO"/>
              </w:rPr>
              <w:t>preumplută</w:t>
            </w:r>
            <w:proofErr w:type="spellEnd"/>
            <w:r w:rsidRPr="00615C67">
              <w:rPr>
                <w:noProof w:val="0"/>
                <w:color w:val="000000"/>
                <w:sz w:val="20"/>
                <w:szCs w:val="20"/>
                <w:lang w:eastAsia="ro-RO"/>
              </w:rPr>
              <w:t xml:space="preserve"> /flacon+ seringă.</w:t>
            </w:r>
            <w:r w:rsidR="00A93E8C" w:rsidRPr="00A93E8C">
              <w:rPr>
                <w:noProof w:val="0"/>
                <w:color w:val="000000"/>
                <w:sz w:val="20"/>
                <w:szCs w:val="20"/>
                <w:lang w:eastAsia="ro-RO"/>
              </w:rPr>
              <w:t xml:space="preserve"> Operatorul economic contractat va furniza cu titlu gratuit seringi pentru administrarea medicamentului în raport de 1:1 (1 flacon/fiolă de medicament - 1 seringă), cu excepția cazului în medicamentul contractat este ambalat în seringi </w:t>
            </w:r>
            <w:proofErr w:type="spellStart"/>
            <w:r w:rsidR="00A93E8C" w:rsidRPr="00A93E8C">
              <w:rPr>
                <w:noProof w:val="0"/>
                <w:color w:val="000000"/>
                <w:sz w:val="20"/>
                <w:szCs w:val="20"/>
                <w:lang w:eastAsia="ro-RO"/>
              </w:rPr>
              <w:t>preumplute</w:t>
            </w:r>
            <w:proofErr w:type="spellEnd"/>
            <w:r w:rsidR="00A93E8C" w:rsidRPr="00A93E8C">
              <w:rPr>
                <w:noProof w:val="0"/>
                <w:color w:val="000000"/>
                <w:sz w:val="20"/>
                <w:szCs w:val="20"/>
                <w:lang w:eastAsia="ro-RO"/>
              </w:rPr>
              <w:t>. Modelul seringilor și numărul de înregistrare din Registrul de Stat al Dispozitivelor Medicale, urmează a fi indicat în propunerea tehnică în compartimentele: (Denumirea modelului bunului/serviciului, țara de origine,  producătorul) unde se indică și denumirea medicamentului ofertat.</w:t>
            </w:r>
            <w:r w:rsidR="00A93E8C" w:rsidRPr="00A93E8C">
              <w:rPr>
                <w:noProof w:val="0"/>
                <w:color w:val="000000"/>
                <w:sz w:val="20"/>
                <w:szCs w:val="20"/>
                <w:lang w:eastAsia="ro-RO"/>
              </w:rPr>
              <w:br/>
              <w:t>La momentul deschiderii ofertelor se admit doar dispozitive medicale înregistrate în Republica Moldova (incluse în Registrul de Stat al Dispozitivelor Medicale).</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BA231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869270,10</w:t>
            </w:r>
          </w:p>
        </w:tc>
      </w:tr>
      <w:tr w:rsidR="00615C67" w:rsidRPr="00615C67" w14:paraId="7D1F3D07"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CD1C6D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35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8E8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8BC63"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Fluorouracilum</w:t>
            </w:r>
            <w:proofErr w:type="spellEnd"/>
            <w:r w:rsidRPr="00615C67">
              <w:rPr>
                <w:noProof w:val="0"/>
                <w:color w:val="000000"/>
                <w:sz w:val="20"/>
                <w:szCs w:val="20"/>
                <w:lang w:eastAsia="ro-RO"/>
              </w:rPr>
              <w:t xml:space="preserve"> 5% 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FED6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F85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46170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AEC9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L01BC02. Forma farmaceutica 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3EFB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1116930,79</w:t>
            </w:r>
          </w:p>
        </w:tc>
      </w:tr>
      <w:tr w:rsidR="00615C67" w:rsidRPr="00615C67" w14:paraId="1B644BB1"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2752CA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FE1D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875D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Gemcitabinum</w:t>
            </w:r>
            <w:proofErr w:type="spellEnd"/>
            <w:r w:rsidRPr="00615C67">
              <w:rPr>
                <w:noProof w:val="0"/>
                <w:color w:val="000000"/>
                <w:sz w:val="20"/>
                <w:szCs w:val="20"/>
                <w:lang w:eastAsia="ro-RO"/>
              </w:rPr>
              <w:t xml:space="preserve"> 1000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C6B9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7DD6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509E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L01BC05.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92B0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1219494,85</w:t>
            </w:r>
          </w:p>
        </w:tc>
      </w:tr>
      <w:tr w:rsidR="00615C67" w:rsidRPr="00615C67" w14:paraId="04C64816"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1B88CD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994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626F8"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Hydroxycarbamidum</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Hydroxycarbamide</w:t>
            </w:r>
            <w:proofErr w:type="spellEnd"/>
            <w:r w:rsidRPr="00615C67">
              <w:rPr>
                <w:noProof w:val="0"/>
                <w:color w:val="000000"/>
                <w:sz w:val="20"/>
                <w:szCs w:val="20"/>
                <w:lang w:eastAsia="ro-RO"/>
              </w:rPr>
              <w:t xml:space="preserve"> 500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1C59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544D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408000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E949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L01XX05.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6675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1322222,22</w:t>
            </w:r>
          </w:p>
        </w:tc>
      </w:tr>
      <w:tr w:rsidR="00615C67" w:rsidRPr="00615C67" w14:paraId="0D0C5690"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5C831E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E864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2A0E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Ibrutinibum</w:t>
            </w:r>
            <w:proofErr w:type="spellEnd"/>
            <w:r w:rsidRPr="00615C67">
              <w:rPr>
                <w:noProof w:val="0"/>
                <w:color w:val="000000"/>
                <w:sz w:val="20"/>
                <w:szCs w:val="20"/>
                <w:lang w:eastAsia="ro-RO"/>
              </w:rPr>
              <w:t xml:space="preserve"> 140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4D2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2BFF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25920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AF31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L01EL01.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CB87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28650379,10</w:t>
            </w:r>
          </w:p>
        </w:tc>
      </w:tr>
      <w:tr w:rsidR="00615C67" w:rsidRPr="00615C67" w14:paraId="7157EC4F"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D619CC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8E05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3B6E8"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Idarubicinum</w:t>
            </w:r>
            <w:proofErr w:type="spellEnd"/>
            <w:r w:rsidRPr="00615C67">
              <w:rPr>
                <w:noProof w:val="0"/>
                <w:color w:val="000000"/>
                <w:sz w:val="20"/>
                <w:szCs w:val="20"/>
                <w:lang w:eastAsia="ro-RO"/>
              </w:rPr>
              <w:t xml:space="preserve"> 5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CD6C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914F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452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L01DB06.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8126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53856,00</w:t>
            </w:r>
          </w:p>
        </w:tc>
      </w:tr>
      <w:tr w:rsidR="00615C67" w:rsidRPr="00615C67" w14:paraId="5F6374F1"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511978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FB1A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EF45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Ifosfamidum</w:t>
            </w:r>
            <w:proofErr w:type="spellEnd"/>
            <w:r w:rsidRPr="00615C67">
              <w:rPr>
                <w:noProof w:val="0"/>
                <w:color w:val="000000"/>
                <w:sz w:val="20"/>
                <w:szCs w:val="20"/>
                <w:lang w:eastAsia="ro-RO"/>
              </w:rPr>
              <w:t xml:space="preserve"> 1000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0689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8A77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844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L01AA06.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C472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186167,60</w:t>
            </w:r>
          </w:p>
        </w:tc>
      </w:tr>
      <w:tr w:rsidR="00615C67" w:rsidRPr="00615C67" w14:paraId="20ED63C6"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A3B7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7E5A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EB97"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Ifosfamidum</w:t>
            </w:r>
            <w:proofErr w:type="spellEnd"/>
            <w:r w:rsidRPr="00615C67">
              <w:rPr>
                <w:noProof w:val="0"/>
                <w:color w:val="000000"/>
                <w:sz w:val="20"/>
                <w:szCs w:val="20"/>
                <w:lang w:eastAsia="ro-RO"/>
              </w:rPr>
              <w:t xml:space="preserve"> 500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7FB5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F94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49C8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L01AA06.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6371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47541,04</w:t>
            </w:r>
          </w:p>
        </w:tc>
      </w:tr>
      <w:tr w:rsidR="00615C67" w:rsidRPr="00615C67" w14:paraId="3F50FF06" w14:textId="77777777" w:rsidTr="00A93E8C">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4E196FA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42</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DD59D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CD91B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Immunoglobulinum</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humanum</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antihepaticum</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pu</w:t>
            </w:r>
            <w:proofErr w:type="spellEnd"/>
            <w:r w:rsidRPr="00615C67">
              <w:rPr>
                <w:noProof w:val="0"/>
                <w:color w:val="000000"/>
                <w:sz w:val="20"/>
                <w:szCs w:val="20"/>
                <w:lang w:eastAsia="ro-RO"/>
              </w:rPr>
              <w:t xml:space="preserve"> terapia post-transplant) 2000 UI 40 ml</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75ABFF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8334F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170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79366C2" w14:textId="6E159433"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J06BB04.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perfuzabila</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r w:rsidR="00A93E8C">
              <w:t xml:space="preserve"> </w:t>
            </w:r>
            <w:r w:rsidR="00A93E8C" w:rsidRPr="00A93E8C">
              <w:rPr>
                <w:i/>
                <w:iCs/>
                <w:noProof w:val="0"/>
                <w:color w:val="000000"/>
                <w:sz w:val="20"/>
                <w:szCs w:val="20"/>
                <w:lang w:eastAsia="ro-RO"/>
              </w:rPr>
              <w:t>Evaluarea ofertelor depuse pentru lotul dat va fi efectuată conform criteriului - per lot la prețul cel mai scăzut fără TVA per UI (unitate internațională), cu corespunderea tuturor cerințelor.</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CD9EC7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2818490,21</w:t>
            </w:r>
          </w:p>
        </w:tc>
      </w:tr>
      <w:tr w:rsidR="00615C67" w:rsidRPr="00615C67" w14:paraId="1E91E247" w14:textId="77777777" w:rsidTr="009406A7">
        <w:trPr>
          <w:trHeight w:val="557"/>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1545DB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71A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49E9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Interferonum</w:t>
            </w:r>
            <w:proofErr w:type="spellEnd"/>
            <w:r w:rsidRPr="00615C67">
              <w:rPr>
                <w:noProof w:val="0"/>
                <w:color w:val="000000"/>
                <w:sz w:val="20"/>
                <w:szCs w:val="20"/>
                <w:lang w:eastAsia="ro-RO"/>
              </w:rPr>
              <w:t xml:space="preserve"> alfa-2a 3 MUI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3D44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seringă </w:t>
            </w:r>
            <w:proofErr w:type="spellStart"/>
            <w:r w:rsidRPr="00615C67">
              <w:rPr>
                <w:noProof w:val="0"/>
                <w:color w:val="000000"/>
                <w:sz w:val="20"/>
                <w:szCs w:val="20"/>
                <w:lang w:eastAsia="ro-RO"/>
              </w:rPr>
              <w:t>preumplută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flacon+seringă</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preumplută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flacon+seringă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flacon+fiolă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flacon+flacon</w:t>
            </w:r>
            <w:proofErr w:type="spellEnd"/>
            <w:r w:rsidRPr="00615C67">
              <w:rPr>
                <w:noProof w:val="0"/>
                <w:color w:val="000000"/>
                <w:sz w:val="20"/>
                <w:szCs w:val="20"/>
                <w:lang w:eastAsia="ro-RO"/>
              </w:rPr>
              <w: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46D9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8400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3D184" w14:textId="1D476198" w:rsidR="009406A7" w:rsidRPr="009406A7" w:rsidRDefault="00615C67" w:rsidP="009406A7">
            <w:pPr>
              <w:jc w:val="center"/>
              <w:rPr>
                <w:noProof w:val="0"/>
                <w:color w:val="000000"/>
                <w:sz w:val="20"/>
                <w:szCs w:val="20"/>
                <w:lang w:eastAsia="ro-RO"/>
              </w:rPr>
            </w:pPr>
            <w:r w:rsidRPr="00615C67">
              <w:rPr>
                <w:noProof w:val="0"/>
                <w:color w:val="000000"/>
                <w:sz w:val="20"/>
                <w:szCs w:val="20"/>
                <w:lang w:eastAsia="ro-RO"/>
              </w:rPr>
              <w:t xml:space="preserve">ATC L03AB04. Forma farmaceutica 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.+solv./sol.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Mod de administrare s/</w:t>
            </w:r>
            <w:proofErr w:type="spellStart"/>
            <w:r w:rsidRPr="00615C67">
              <w:rPr>
                <w:noProof w:val="0"/>
                <w:color w:val="000000"/>
                <w:sz w:val="20"/>
                <w:szCs w:val="20"/>
                <w:lang w:eastAsia="ro-RO"/>
              </w:rPr>
              <w:t>cutan</w:t>
            </w:r>
            <w:proofErr w:type="spellEnd"/>
            <w:r w:rsidRPr="00615C67">
              <w:rPr>
                <w:noProof w:val="0"/>
                <w:color w:val="000000"/>
                <w:sz w:val="20"/>
                <w:szCs w:val="20"/>
                <w:lang w:eastAsia="ro-RO"/>
              </w:rPr>
              <w:t xml:space="preserve">.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seringă </w:t>
            </w:r>
            <w:proofErr w:type="spellStart"/>
            <w:r w:rsidRPr="00615C67">
              <w:rPr>
                <w:noProof w:val="0"/>
                <w:color w:val="000000"/>
                <w:sz w:val="20"/>
                <w:szCs w:val="20"/>
                <w:lang w:eastAsia="ro-RO"/>
              </w:rPr>
              <w:t>preumplută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flacon+seringă</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preumplută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flacon+seringă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flacon+fiolă</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flacon+flacon</w:t>
            </w:r>
            <w:proofErr w:type="spellEnd"/>
            <w:r w:rsidRPr="00615C67">
              <w:rPr>
                <w:noProof w:val="0"/>
                <w:color w:val="000000"/>
                <w:sz w:val="20"/>
                <w:szCs w:val="20"/>
                <w:lang w:eastAsia="ro-RO"/>
              </w:rPr>
              <w:t>.</w:t>
            </w:r>
            <w:r w:rsidR="009406A7">
              <w:t xml:space="preserve"> </w:t>
            </w:r>
            <w:r w:rsidR="009406A7" w:rsidRPr="009406A7">
              <w:rPr>
                <w:noProof w:val="0"/>
                <w:color w:val="000000"/>
                <w:sz w:val="20"/>
                <w:szCs w:val="20"/>
                <w:lang w:eastAsia="ro-RO"/>
              </w:rPr>
              <w:t xml:space="preserve">Operatorul economic contractat va furniza cu titlu gratuit seringi pentru administrarea medicamentului în raport de 1:1 (1 flacon/fiolă de medicament - 1 seringă), cu excepția cazului în medicamentul contractat este ambalat în seringi </w:t>
            </w:r>
            <w:proofErr w:type="spellStart"/>
            <w:r w:rsidR="009406A7" w:rsidRPr="009406A7">
              <w:rPr>
                <w:noProof w:val="0"/>
                <w:color w:val="000000"/>
                <w:sz w:val="20"/>
                <w:szCs w:val="20"/>
                <w:lang w:eastAsia="ro-RO"/>
              </w:rPr>
              <w:t>preumplute</w:t>
            </w:r>
            <w:proofErr w:type="spellEnd"/>
            <w:r w:rsidR="009406A7" w:rsidRPr="009406A7">
              <w:rPr>
                <w:noProof w:val="0"/>
                <w:color w:val="000000"/>
                <w:sz w:val="20"/>
                <w:szCs w:val="20"/>
                <w:lang w:eastAsia="ro-RO"/>
              </w:rPr>
              <w:t>. Modelul seringilor și numărul de înregistrare din Registrul de Stat al Dispozitivelor Medicale, urmează a fi indicat în propunerea tehnică în compartimentele: (Denumirea modelului bunului/serviciului, țara de origine,  producătorul) unde se indică și denumirea medicamentului ofertat.</w:t>
            </w:r>
          </w:p>
          <w:p w14:paraId="2F3CBE47" w14:textId="3A099935" w:rsidR="00615C67" w:rsidRPr="00615C67" w:rsidRDefault="009406A7" w:rsidP="009406A7">
            <w:pPr>
              <w:jc w:val="center"/>
              <w:rPr>
                <w:noProof w:val="0"/>
                <w:color w:val="000000"/>
                <w:sz w:val="20"/>
                <w:szCs w:val="20"/>
                <w:lang w:eastAsia="ro-RO"/>
              </w:rPr>
            </w:pPr>
            <w:r w:rsidRPr="009406A7">
              <w:rPr>
                <w:noProof w:val="0"/>
                <w:color w:val="000000"/>
                <w:sz w:val="20"/>
                <w:szCs w:val="20"/>
                <w:lang w:eastAsia="ro-RO"/>
              </w:rPr>
              <w:t xml:space="preserve">La momentul deschiderii ofertelor se admit doar dispozitive medicale înregistrate în Republica </w:t>
            </w:r>
            <w:r w:rsidRPr="009406A7">
              <w:rPr>
                <w:noProof w:val="0"/>
                <w:color w:val="000000"/>
                <w:sz w:val="20"/>
                <w:szCs w:val="20"/>
                <w:lang w:eastAsia="ro-RO"/>
              </w:rPr>
              <w:lastRenderedPageBreak/>
              <w:t>Moldova (incluse în Registrul de Stat al Dispozitivelor Medicale).</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C78C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630000,00</w:t>
            </w:r>
          </w:p>
        </w:tc>
      </w:tr>
      <w:tr w:rsidR="00615C67" w:rsidRPr="00615C67" w14:paraId="1569F9D9"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DA286E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EF05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7F774"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Irinotecanum</w:t>
            </w:r>
            <w:proofErr w:type="spellEnd"/>
            <w:r w:rsidRPr="00615C67">
              <w:rPr>
                <w:noProof w:val="0"/>
                <w:color w:val="000000"/>
                <w:sz w:val="20"/>
                <w:szCs w:val="20"/>
                <w:lang w:eastAsia="ro-RO"/>
              </w:rPr>
              <w:t xml:space="preserve"> 100 mg/5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CE48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8ACA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3600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05D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L01XX19.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E14A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379044,00</w:t>
            </w:r>
          </w:p>
        </w:tc>
      </w:tr>
      <w:tr w:rsidR="00615C67" w:rsidRPr="00615C67" w14:paraId="65FA642F" w14:textId="77777777" w:rsidTr="00615C67">
        <w:trPr>
          <w:trHeight w:val="127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DA2A46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970C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7B9E9"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Leuprorelinum</w:t>
            </w:r>
            <w:proofErr w:type="spellEnd"/>
            <w:r w:rsidRPr="00615C67">
              <w:rPr>
                <w:noProof w:val="0"/>
                <w:color w:val="000000"/>
                <w:sz w:val="20"/>
                <w:szCs w:val="20"/>
                <w:lang w:eastAsia="ro-RO"/>
              </w:rPr>
              <w:t xml:space="preserve"> 3.75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40E0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seringa </w:t>
            </w:r>
            <w:proofErr w:type="spellStart"/>
            <w:r w:rsidRPr="00615C67">
              <w:rPr>
                <w:noProof w:val="0"/>
                <w:color w:val="000000"/>
                <w:sz w:val="20"/>
                <w:szCs w:val="20"/>
                <w:lang w:eastAsia="ro-RO"/>
              </w:rPr>
              <w:t>preumpluta</w:t>
            </w:r>
            <w:proofErr w:type="spellEnd"/>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A784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4B5A" w14:textId="3188772B" w:rsidR="009406A7" w:rsidRPr="009406A7" w:rsidRDefault="00615C67" w:rsidP="009406A7">
            <w:pPr>
              <w:jc w:val="center"/>
              <w:rPr>
                <w:noProof w:val="0"/>
                <w:color w:val="000000"/>
                <w:sz w:val="20"/>
                <w:szCs w:val="20"/>
                <w:lang w:eastAsia="ro-RO"/>
              </w:rPr>
            </w:pPr>
            <w:r w:rsidRPr="00615C67">
              <w:rPr>
                <w:noProof w:val="0"/>
                <w:color w:val="000000"/>
                <w:sz w:val="20"/>
                <w:szCs w:val="20"/>
                <w:lang w:eastAsia="ro-RO"/>
              </w:rPr>
              <w:t xml:space="preserve">ATC L02AE02.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.+solv./sol.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sau 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Mod de administrare s/</w:t>
            </w:r>
            <w:proofErr w:type="spellStart"/>
            <w:r w:rsidRPr="00615C67">
              <w:rPr>
                <w:noProof w:val="0"/>
                <w:color w:val="000000"/>
                <w:sz w:val="20"/>
                <w:szCs w:val="20"/>
                <w:lang w:eastAsia="ro-RO"/>
              </w:rPr>
              <w:t>cutan</w:t>
            </w:r>
            <w:proofErr w:type="spellEnd"/>
            <w:r w:rsidRPr="00615C67">
              <w:rPr>
                <w:noProof w:val="0"/>
                <w:color w:val="000000"/>
                <w:sz w:val="20"/>
                <w:szCs w:val="20"/>
                <w:lang w:eastAsia="ro-RO"/>
              </w:rPr>
              <w:t xml:space="preserve">.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seringa </w:t>
            </w:r>
            <w:proofErr w:type="spellStart"/>
            <w:r w:rsidRPr="00615C67">
              <w:rPr>
                <w:noProof w:val="0"/>
                <w:color w:val="000000"/>
                <w:sz w:val="20"/>
                <w:szCs w:val="20"/>
                <w:lang w:eastAsia="ro-RO"/>
              </w:rPr>
              <w:t>preumpluta</w:t>
            </w:r>
            <w:proofErr w:type="spellEnd"/>
            <w:r w:rsidRPr="00615C67">
              <w:rPr>
                <w:noProof w:val="0"/>
                <w:color w:val="000000"/>
                <w:sz w:val="20"/>
                <w:szCs w:val="20"/>
                <w:lang w:eastAsia="ro-RO"/>
              </w:rPr>
              <w:t>/flacon.</w:t>
            </w:r>
            <w:r w:rsidR="009406A7">
              <w:t xml:space="preserve"> </w:t>
            </w:r>
            <w:r w:rsidR="009406A7" w:rsidRPr="009406A7">
              <w:rPr>
                <w:noProof w:val="0"/>
                <w:color w:val="000000"/>
                <w:sz w:val="20"/>
                <w:szCs w:val="20"/>
                <w:lang w:eastAsia="ro-RO"/>
              </w:rPr>
              <w:t xml:space="preserve">Operatorul economic contractat va furniza cu titlu gratuit seringi pentru administrarea medicamentului în raport de 1:1 (1 flacon/fiolă de medicament - 1 seringă), cu excepția cazului în medicamentul contractat este ambalat în seringi </w:t>
            </w:r>
            <w:proofErr w:type="spellStart"/>
            <w:r w:rsidR="009406A7" w:rsidRPr="009406A7">
              <w:rPr>
                <w:noProof w:val="0"/>
                <w:color w:val="000000"/>
                <w:sz w:val="20"/>
                <w:szCs w:val="20"/>
                <w:lang w:eastAsia="ro-RO"/>
              </w:rPr>
              <w:t>preumplute</w:t>
            </w:r>
            <w:proofErr w:type="spellEnd"/>
            <w:r w:rsidR="009406A7" w:rsidRPr="009406A7">
              <w:rPr>
                <w:noProof w:val="0"/>
                <w:color w:val="000000"/>
                <w:sz w:val="20"/>
                <w:szCs w:val="20"/>
                <w:lang w:eastAsia="ro-RO"/>
              </w:rPr>
              <w:t>. Modelul seringilor și numărul de înregistrare din Registrul de Stat al Dispozitivelor Medicale, urmează a fi indicat în propunerea tehnică în compartimentele: (Denumirea modelului bunului/serviciului, țara de origine,  producătorul) unde se indică și denumirea medicamentului ofertat.</w:t>
            </w:r>
          </w:p>
          <w:p w14:paraId="77655146" w14:textId="66A05FCF" w:rsidR="00615C67" w:rsidRPr="00615C67" w:rsidRDefault="009406A7" w:rsidP="009406A7">
            <w:pPr>
              <w:jc w:val="center"/>
              <w:rPr>
                <w:noProof w:val="0"/>
                <w:color w:val="000000"/>
                <w:sz w:val="20"/>
                <w:szCs w:val="20"/>
                <w:lang w:eastAsia="ro-RO"/>
              </w:rPr>
            </w:pPr>
            <w:r w:rsidRPr="009406A7">
              <w:rPr>
                <w:noProof w:val="0"/>
                <w:color w:val="000000"/>
                <w:sz w:val="20"/>
                <w:szCs w:val="20"/>
                <w:lang w:eastAsia="ro-RO"/>
              </w:rPr>
              <w:t>La momentul deschiderii ofertelor se admit doar dispozitive medicale înregistrate în Republica Moldova (incluse în Registrul de Stat al Dispozitivelor Medicale).</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BD29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196740,00</w:t>
            </w:r>
          </w:p>
        </w:tc>
      </w:tr>
      <w:tr w:rsidR="00615C67" w:rsidRPr="00615C67" w14:paraId="03347CC5"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1E258E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9A37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09DEB"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Lomustinum</w:t>
            </w:r>
            <w:proofErr w:type="spellEnd"/>
            <w:r w:rsidRPr="00615C67">
              <w:rPr>
                <w:noProof w:val="0"/>
                <w:color w:val="000000"/>
                <w:sz w:val="20"/>
                <w:szCs w:val="20"/>
                <w:lang w:eastAsia="ro-RO"/>
              </w:rPr>
              <w:t xml:space="preserve"> 40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EEC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2264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416B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L01AD02.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7390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45240,00</w:t>
            </w:r>
          </w:p>
        </w:tc>
      </w:tr>
      <w:tr w:rsidR="00615C67" w:rsidRPr="00615C67" w14:paraId="75DA8933"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FA34B4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1DF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84D71"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Mesnum</w:t>
            </w:r>
            <w:proofErr w:type="spellEnd"/>
            <w:r w:rsidRPr="00615C67">
              <w:rPr>
                <w:noProof w:val="0"/>
                <w:color w:val="000000"/>
                <w:sz w:val="20"/>
                <w:szCs w:val="20"/>
                <w:lang w:eastAsia="ro-RO"/>
              </w:rPr>
              <w:t xml:space="preserve"> 400mg/4ml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FA5F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fiola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DE9B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CD3A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V03AF01.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fiola.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1496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42360,00</w:t>
            </w:r>
          </w:p>
        </w:tc>
      </w:tr>
      <w:tr w:rsidR="00615C67" w:rsidRPr="00615C67" w14:paraId="717A6D9D"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BCE68F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E3DF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C5CAA"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Methotrexatum</w:t>
            </w:r>
            <w:proofErr w:type="spellEnd"/>
            <w:r w:rsidRPr="00615C67">
              <w:rPr>
                <w:noProof w:val="0"/>
                <w:color w:val="000000"/>
                <w:sz w:val="20"/>
                <w:szCs w:val="20"/>
                <w:lang w:eastAsia="ro-RO"/>
              </w:rPr>
              <w:t xml:space="preserve"> 500 mg/5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BAC1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fiola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6C3E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290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5656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L01BA01.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fiola.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10CF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168361,11</w:t>
            </w:r>
          </w:p>
        </w:tc>
      </w:tr>
      <w:tr w:rsidR="00615C67" w:rsidRPr="00615C67" w14:paraId="648E56A1"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0CC07B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A01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8A387"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Mitomycinum</w:t>
            </w:r>
            <w:proofErr w:type="spellEnd"/>
            <w:r w:rsidRPr="00615C67">
              <w:rPr>
                <w:noProof w:val="0"/>
                <w:color w:val="000000"/>
                <w:sz w:val="20"/>
                <w:szCs w:val="20"/>
                <w:lang w:eastAsia="ro-RO"/>
              </w:rPr>
              <w:t xml:space="preserve"> 20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61DF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94DF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305</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1A14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L01DC03.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inj</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562D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79361,00</w:t>
            </w:r>
          </w:p>
        </w:tc>
      </w:tr>
      <w:tr w:rsidR="00615C67" w:rsidRPr="00615C67" w14:paraId="5F0E9BFF"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39E4E0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55AA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BF1E"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Mitoxantronum</w:t>
            </w:r>
            <w:proofErr w:type="spellEnd"/>
            <w:r w:rsidRPr="00615C67">
              <w:rPr>
                <w:noProof w:val="0"/>
                <w:color w:val="000000"/>
                <w:sz w:val="20"/>
                <w:szCs w:val="20"/>
                <w:lang w:eastAsia="ro-RO"/>
              </w:rPr>
              <w:t xml:space="preserve"> 20 mg/10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D00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E104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395A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L01DB07.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0753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159500,00</w:t>
            </w:r>
          </w:p>
        </w:tc>
      </w:tr>
      <w:tr w:rsidR="00615C67" w:rsidRPr="00615C67" w14:paraId="7125CAEB" w14:textId="77777777" w:rsidTr="00A93E8C">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4E8362C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51</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71174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97C8DB"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Mycophenolate</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mofetil</w:t>
            </w:r>
            <w:proofErr w:type="spellEnd"/>
            <w:r w:rsidRPr="00615C67">
              <w:rPr>
                <w:noProof w:val="0"/>
                <w:color w:val="000000"/>
                <w:sz w:val="20"/>
                <w:szCs w:val="20"/>
                <w:lang w:eastAsia="ro-RO"/>
              </w:rPr>
              <w:t xml:space="preserve"> 250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0131E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bucata</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45B8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9870E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L04AA06. Forma farmaceutica Comprimate/Capsule.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bucata.</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E3061D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393,30</w:t>
            </w:r>
          </w:p>
        </w:tc>
      </w:tr>
      <w:tr w:rsidR="00615C67" w:rsidRPr="00615C67" w14:paraId="7A7AF2D8" w14:textId="77777777" w:rsidTr="00A93E8C">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51E68F7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52</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51A5F8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CFD10E"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Mycophenolate</w:t>
            </w:r>
            <w:proofErr w:type="spellEnd"/>
            <w:r w:rsidRPr="00615C67">
              <w:rPr>
                <w:noProof w:val="0"/>
                <w:color w:val="000000"/>
                <w:sz w:val="20"/>
                <w:szCs w:val="20"/>
                <w:lang w:eastAsia="ro-RO"/>
              </w:rPr>
              <w:t xml:space="preserve"> </w:t>
            </w:r>
            <w:proofErr w:type="spellStart"/>
            <w:r w:rsidRPr="00615C67">
              <w:rPr>
                <w:noProof w:val="0"/>
                <w:color w:val="000000"/>
                <w:sz w:val="20"/>
                <w:szCs w:val="20"/>
                <w:lang w:eastAsia="ro-RO"/>
              </w:rPr>
              <w:t>mofetil</w:t>
            </w:r>
            <w:proofErr w:type="spellEnd"/>
            <w:r w:rsidRPr="00615C67">
              <w:rPr>
                <w:noProof w:val="0"/>
                <w:color w:val="000000"/>
                <w:sz w:val="20"/>
                <w:szCs w:val="20"/>
                <w:lang w:eastAsia="ro-RO"/>
              </w:rPr>
              <w:t xml:space="preserve"> 500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93C81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7041E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2100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F9CCDB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L04AA06.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8D22C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28166,25</w:t>
            </w:r>
          </w:p>
        </w:tc>
      </w:tr>
      <w:tr w:rsidR="00615C67" w:rsidRPr="00615C67" w14:paraId="276214AE"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9C3332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53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C54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2E14C"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Oxaliplatinum</w:t>
            </w:r>
            <w:proofErr w:type="spellEnd"/>
            <w:r w:rsidRPr="00615C67">
              <w:rPr>
                <w:noProof w:val="0"/>
                <w:color w:val="000000"/>
                <w:sz w:val="20"/>
                <w:szCs w:val="20"/>
                <w:lang w:eastAsia="ro-RO"/>
              </w:rPr>
              <w:t xml:space="preserve"> 100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A1CC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E644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7800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A6A0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L01XA03.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2BE7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1068990,00</w:t>
            </w:r>
          </w:p>
        </w:tc>
      </w:tr>
      <w:tr w:rsidR="00615C67" w:rsidRPr="00615C67" w14:paraId="742A0F24"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8C0203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FCE7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197C1"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Paclitaxelum</w:t>
            </w:r>
            <w:proofErr w:type="spellEnd"/>
            <w:r w:rsidRPr="00615C67">
              <w:rPr>
                <w:noProof w:val="0"/>
                <w:color w:val="000000"/>
                <w:sz w:val="20"/>
                <w:szCs w:val="20"/>
                <w:lang w:eastAsia="ro-RO"/>
              </w:rPr>
              <w:t xml:space="preserve"> 100 mg/16.7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7BB2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4952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9B62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L01CD01.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CF11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107292,00</w:t>
            </w:r>
          </w:p>
        </w:tc>
      </w:tr>
      <w:tr w:rsidR="00615C67" w:rsidRPr="00615C67" w14:paraId="5ABCABE4"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C93C7B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D09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ADB4F" w14:textId="2BA68387" w:rsidR="00615C67" w:rsidRPr="00615C67" w:rsidRDefault="00B41656" w:rsidP="00615C67">
            <w:pPr>
              <w:jc w:val="center"/>
              <w:rPr>
                <w:noProof w:val="0"/>
                <w:color w:val="000000"/>
                <w:sz w:val="20"/>
                <w:szCs w:val="20"/>
                <w:lang w:eastAsia="ro-RO"/>
              </w:rPr>
            </w:pPr>
            <w:proofErr w:type="spellStart"/>
            <w:r w:rsidRPr="00B41656">
              <w:rPr>
                <w:noProof w:val="0"/>
                <w:color w:val="000000"/>
                <w:sz w:val="20"/>
                <w:szCs w:val="20"/>
                <w:lang w:eastAsia="ro-RO"/>
              </w:rPr>
              <w:t>Paclitaxelum</w:t>
            </w:r>
            <w:proofErr w:type="spellEnd"/>
            <w:r w:rsidRPr="00B41656">
              <w:rPr>
                <w:noProof w:val="0"/>
                <w:color w:val="000000"/>
                <w:sz w:val="20"/>
                <w:szCs w:val="20"/>
                <w:lang w:eastAsia="ro-RO"/>
              </w:rPr>
              <w:t xml:space="preserve"> 6 mg/ml 43,34 ml sau 6 mg/ml 50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C4BF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B8D6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CDBF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L01CD01.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B4D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1273225,00</w:t>
            </w:r>
          </w:p>
        </w:tc>
      </w:tr>
      <w:tr w:rsidR="00615C67" w:rsidRPr="00615C67" w14:paraId="542D9173"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31B397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AEA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FF788"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Paclitaxelum</w:t>
            </w:r>
            <w:proofErr w:type="spellEnd"/>
            <w:r w:rsidRPr="00615C67">
              <w:rPr>
                <w:noProof w:val="0"/>
                <w:color w:val="000000"/>
                <w:sz w:val="20"/>
                <w:szCs w:val="20"/>
                <w:lang w:eastAsia="ro-RO"/>
              </w:rPr>
              <w:t xml:space="preserve"> 6 mg/ml 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7FA3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F9B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6539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L01CD01.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2BD8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468600,30</w:t>
            </w:r>
          </w:p>
        </w:tc>
      </w:tr>
      <w:tr w:rsidR="00615C67" w:rsidRPr="00615C67" w14:paraId="69679171"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331C57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342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AB8C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Pegaspargase</w:t>
            </w:r>
            <w:proofErr w:type="spellEnd"/>
            <w:r w:rsidRPr="00615C67">
              <w:rPr>
                <w:noProof w:val="0"/>
                <w:color w:val="000000"/>
                <w:sz w:val="20"/>
                <w:szCs w:val="20"/>
                <w:lang w:eastAsia="ro-RO"/>
              </w:rPr>
              <w:t xml:space="preserve"> 750 UI/ml 5ml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F606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BBB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B17B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L01XX24.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i/</w:t>
            </w:r>
            <w:proofErr w:type="spellStart"/>
            <w:r w:rsidRPr="00615C67">
              <w:rPr>
                <w:noProof w:val="0"/>
                <w:color w:val="000000"/>
                <w:sz w:val="20"/>
                <w:szCs w:val="20"/>
                <w:lang w:eastAsia="ro-RO"/>
              </w:rPr>
              <w:t>v+i</w:t>
            </w:r>
            <w:proofErr w:type="spellEnd"/>
            <w:r w:rsidRPr="00615C67">
              <w:rPr>
                <w:noProof w:val="0"/>
                <w:color w:val="000000"/>
                <w:sz w:val="20"/>
                <w:szCs w:val="20"/>
                <w:lang w:eastAsia="ro-RO"/>
              </w:rPr>
              <w:t xml:space="preserve">/m.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9EF8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269742,00</w:t>
            </w:r>
          </w:p>
        </w:tc>
      </w:tr>
      <w:tr w:rsidR="00615C67" w:rsidRPr="00615C67" w14:paraId="642EB58B"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543961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285E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74DE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Pemetrexedum</w:t>
            </w:r>
            <w:proofErr w:type="spellEnd"/>
            <w:r w:rsidRPr="00615C67">
              <w:rPr>
                <w:noProof w:val="0"/>
                <w:color w:val="000000"/>
                <w:sz w:val="20"/>
                <w:szCs w:val="20"/>
                <w:lang w:eastAsia="ro-RO"/>
              </w:rPr>
              <w:t xml:space="preserve"> 100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603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0A8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FEAD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L01BA04.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18DE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317496,00</w:t>
            </w:r>
          </w:p>
        </w:tc>
      </w:tr>
      <w:tr w:rsidR="00615C67" w:rsidRPr="00615C67" w14:paraId="0DE6B83D"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EF7821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5A79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ADE11"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Pemetrexedum</w:t>
            </w:r>
            <w:proofErr w:type="spellEnd"/>
            <w:r w:rsidRPr="00615C67">
              <w:rPr>
                <w:noProof w:val="0"/>
                <w:color w:val="000000"/>
                <w:sz w:val="20"/>
                <w:szCs w:val="20"/>
                <w:lang w:eastAsia="ro-RO"/>
              </w:rPr>
              <w:t xml:space="preserve"> 500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EAF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4202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380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2863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L01BA04.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46E4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440475,94</w:t>
            </w:r>
          </w:p>
        </w:tc>
      </w:tr>
      <w:tr w:rsidR="00615C67" w:rsidRPr="00615C67" w14:paraId="43EC28F0"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736C2F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2708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382A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Pertuzumabum</w:t>
            </w:r>
            <w:proofErr w:type="spellEnd"/>
            <w:r w:rsidRPr="00615C67">
              <w:rPr>
                <w:noProof w:val="0"/>
                <w:color w:val="000000"/>
                <w:sz w:val="20"/>
                <w:szCs w:val="20"/>
                <w:lang w:eastAsia="ro-RO"/>
              </w:rPr>
              <w:t xml:space="preserve"> 30 mg/ml 14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7D61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D54F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1B0C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L01XC13.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7470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19297993,68</w:t>
            </w:r>
          </w:p>
        </w:tc>
      </w:tr>
      <w:tr w:rsidR="00615C67" w:rsidRPr="00615C67" w14:paraId="17D46537"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5EB59C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FF1E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0C14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Pertuzumabum</w:t>
            </w:r>
            <w:proofErr w:type="spellEnd"/>
            <w:r w:rsidRPr="00615C67">
              <w:rPr>
                <w:noProof w:val="0"/>
                <w:color w:val="000000"/>
                <w:sz w:val="20"/>
                <w:szCs w:val="20"/>
                <w:lang w:eastAsia="ro-RO"/>
              </w:rPr>
              <w:t xml:space="preserve"> + </w:t>
            </w:r>
            <w:proofErr w:type="spellStart"/>
            <w:r w:rsidRPr="00615C67">
              <w:rPr>
                <w:noProof w:val="0"/>
                <w:color w:val="000000"/>
                <w:sz w:val="20"/>
                <w:szCs w:val="20"/>
                <w:lang w:eastAsia="ro-RO"/>
              </w:rPr>
              <w:t>Trastuzumabum</w:t>
            </w:r>
            <w:proofErr w:type="spellEnd"/>
            <w:r w:rsidRPr="00615C67">
              <w:rPr>
                <w:noProof w:val="0"/>
                <w:color w:val="000000"/>
                <w:sz w:val="20"/>
                <w:szCs w:val="20"/>
                <w:lang w:eastAsia="ro-RO"/>
              </w:rPr>
              <w:t xml:space="preserve"> 1200 mg+600 mg/15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392C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2381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F218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L01FY01.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subcutanat.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6EB7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4989877,20</w:t>
            </w:r>
          </w:p>
        </w:tc>
      </w:tr>
      <w:tr w:rsidR="00615C67" w:rsidRPr="00615C67" w14:paraId="3350F5D6"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A3BA3F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DB19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2C18D"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Pertuzumabum</w:t>
            </w:r>
            <w:proofErr w:type="spellEnd"/>
            <w:r w:rsidRPr="00615C67">
              <w:rPr>
                <w:noProof w:val="0"/>
                <w:color w:val="000000"/>
                <w:sz w:val="20"/>
                <w:szCs w:val="20"/>
                <w:lang w:eastAsia="ro-RO"/>
              </w:rPr>
              <w:t xml:space="preserve"> + </w:t>
            </w:r>
            <w:proofErr w:type="spellStart"/>
            <w:r w:rsidRPr="00615C67">
              <w:rPr>
                <w:noProof w:val="0"/>
                <w:color w:val="000000"/>
                <w:sz w:val="20"/>
                <w:szCs w:val="20"/>
                <w:lang w:eastAsia="ro-RO"/>
              </w:rPr>
              <w:t>Trastuzumabum</w:t>
            </w:r>
            <w:proofErr w:type="spellEnd"/>
            <w:r w:rsidRPr="00615C67">
              <w:rPr>
                <w:noProof w:val="0"/>
                <w:color w:val="000000"/>
                <w:sz w:val="20"/>
                <w:szCs w:val="20"/>
                <w:lang w:eastAsia="ro-RO"/>
              </w:rPr>
              <w:t xml:space="preserve"> 600 mg+600 mg/10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8140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B67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450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8EB5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L01FY01.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subcutanat.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948F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12474693,00</w:t>
            </w:r>
          </w:p>
        </w:tc>
      </w:tr>
      <w:tr w:rsidR="00615C67" w:rsidRPr="00615C67" w14:paraId="3F81A270"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3F3DED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9D97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89CDF"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Procarbazinum</w:t>
            </w:r>
            <w:proofErr w:type="spellEnd"/>
            <w:r w:rsidRPr="00615C67">
              <w:rPr>
                <w:noProof w:val="0"/>
                <w:color w:val="000000"/>
                <w:sz w:val="20"/>
                <w:szCs w:val="20"/>
                <w:lang w:eastAsia="ro-RO"/>
              </w:rPr>
              <w:t xml:space="preserve"> 50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6ED8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bucata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4328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66D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L01XB01. Forma farmaceutica Comprimate/Capsule.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bucata.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76F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79171,67</w:t>
            </w:r>
          </w:p>
        </w:tc>
      </w:tr>
      <w:tr w:rsidR="00615C67" w:rsidRPr="00615C67" w14:paraId="482634C6"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B4186F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A6B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37CBF"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Rituximabum</w:t>
            </w:r>
            <w:proofErr w:type="spellEnd"/>
            <w:r w:rsidRPr="00615C67">
              <w:rPr>
                <w:noProof w:val="0"/>
                <w:color w:val="000000"/>
                <w:sz w:val="20"/>
                <w:szCs w:val="20"/>
                <w:lang w:eastAsia="ro-RO"/>
              </w:rPr>
              <w:t xml:space="preserve"> 100 mg/10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8E4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0A41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2400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4062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L01FA01.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E0E4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855407,52</w:t>
            </w:r>
          </w:p>
        </w:tc>
      </w:tr>
      <w:tr w:rsidR="00615C67" w:rsidRPr="00615C67" w14:paraId="227B456C"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CC3635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6475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76F4"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Rituximabum</w:t>
            </w:r>
            <w:proofErr w:type="spellEnd"/>
            <w:r w:rsidRPr="00615C67">
              <w:rPr>
                <w:noProof w:val="0"/>
                <w:color w:val="000000"/>
                <w:sz w:val="20"/>
                <w:szCs w:val="20"/>
                <w:lang w:eastAsia="ro-RO"/>
              </w:rPr>
              <w:t xml:space="preserve"> 500 mg/50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C431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671A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2538</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37C5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L01FA01.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52F7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3854573,29</w:t>
            </w:r>
          </w:p>
        </w:tc>
      </w:tr>
      <w:tr w:rsidR="00615C67" w:rsidRPr="00615C67" w14:paraId="3C2E1B27"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E22FB8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66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7515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8498D"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Sorafenibum</w:t>
            </w:r>
            <w:proofErr w:type="spellEnd"/>
            <w:r w:rsidRPr="00615C67">
              <w:rPr>
                <w:noProof w:val="0"/>
                <w:color w:val="000000"/>
                <w:sz w:val="20"/>
                <w:szCs w:val="20"/>
                <w:lang w:eastAsia="ro-RO"/>
              </w:rPr>
              <w:t xml:space="preserve"> 200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A82F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FD27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43000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90B2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L01XE05.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E73D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208085,60</w:t>
            </w:r>
          </w:p>
        </w:tc>
      </w:tr>
      <w:tr w:rsidR="00615C67" w:rsidRPr="00615C67" w14:paraId="7981A6B7" w14:textId="77777777" w:rsidTr="00A93E8C">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4FD4752B"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67</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9FCFD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F4F6B9"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Tacrolimus</w:t>
            </w:r>
            <w:proofErr w:type="spellEnd"/>
            <w:r w:rsidRPr="00615C67">
              <w:rPr>
                <w:noProof w:val="0"/>
                <w:color w:val="000000"/>
                <w:sz w:val="20"/>
                <w:szCs w:val="20"/>
                <w:lang w:eastAsia="ro-RO"/>
              </w:rPr>
              <w:t xml:space="preserve"> 0.5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A9D09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6B4830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1100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61390A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L04AD02.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7A0A90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6857,18</w:t>
            </w:r>
          </w:p>
        </w:tc>
      </w:tr>
      <w:tr w:rsidR="00615C67" w:rsidRPr="00615C67" w14:paraId="4F7DF30A" w14:textId="77777777" w:rsidTr="00A93E8C">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FFFF00"/>
            <w:vAlign w:val="center"/>
            <w:hideMark/>
          </w:tcPr>
          <w:p w14:paraId="7DE5C29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68</w:t>
            </w:r>
          </w:p>
        </w:tc>
        <w:tc>
          <w:tcPr>
            <w:tcW w:w="10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684F9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6C30BA2"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Tacrolimus</w:t>
            </w:r>
            <w:proofErr w:type="spellEnd"/>
            <w:r w:rsidRPr="00615C67">
              <w:rPr>
                <w:noProof w:val="0"/>
                <w:color w:val="000000"/>
                <w:sz w:val="20"/>
                <w:szCs w:val="20"/>
                <w:lang w:eastAsia="ro-RO"/>
              </w:rPr>
              <w:t xml:space="preserve"> 1 mg</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A2185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8CE7A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5800</w:t>
            </w:r>
          </w:p>
        </w:tc>
        <w:tc>
          <w:tcPr>
            <w:tcW w:w="462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9F928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L04AD02.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C66E2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49266,17</w:t>
            </w:r>
          </w:p>
        </w:tc>
      </w:tr>
      <w:tr w:rsidR="00615C67" w:rsidRPr="00615C67" w14:paraId="3319EC7E"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DE1AB0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B616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43376"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Tacrolimus</w:t>
            </w:r>
            <w:proofErr w:type="spellEnd"/>
            <w:r w:rsidRPr="00615C67">
              <w:rPr>
                <w:noProof w:val="0"/>
                <w:color w:val="000000"/>
                <w:sz w:val="20"/>
                <w:szCs w:val="20"/>
                <w:lang w:eastAsia="ro-RO"/>
              </w:rPr>
              <w:t xml:space="preserve"> 5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128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9F8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73AD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L04AD02.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8D9D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30158,52</w:t>
            </w:r>
          </w:p>
        </w:tc>
      </w:tr>
      <w:tr w:rsidR="00615C67" w:rsidRPr="00615C67" w14:paraId="1C6F4E66"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4925A0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426C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0FD55"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Tegafurum</w:t>
            </w:r>
            <w:proofErr w:type="spellEnd"/>
            <w:r w:rsidRPr="00615C67">
              <w:rPr>
                <w:noProof w:val="0"/>
                <w:color w:val="000000"/>
                <w:sz w:val="20"/>
                <w:szCs w:val="20"/>
                <w:lang w:eastAsia="ro-RO"/>
              </w:rPr>
              <w:t xml:space="preserve"> 400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379B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91D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16800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5951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L01BC03.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569F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278040,00</w:t>
            </w:r>
          </w:p>
        </w:tc>
      </w:tr>
      <w:tr w:rsidR="00615C67" w:rsidRPr="00615C67" w14:paraId="37E13062"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51F69E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D4B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3CFB2"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Temozolomidum</w:t>
            </w:r>
            <w:proofErr w:type="spellEnd"/>
            <w:r w:rsidRPr="00615C67">
              <w:rPr>
                <w:noProof w:val="0"/>
                <w:color w:val="000000"/>
                <w:sz w:val="20"/>
                <w:szCs w:val="20"/>
                <w:lang w:eastAsia="ro-RO"/>
              </w:rPr>
              <w:t xml:space="preserve"> 100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3974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EB6A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1682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L01AX03.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4767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323865,74</w:t>
            </w:r>
          </w:p>
        </w:tc>
      </w:tr>
      <w:tr w:rsidR="00615C67" w:rsidRPr="00615C67" w14:paraId="68EC2033"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5509FD3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2EF4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18221"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Temozolomidum</w:t>
            </w:r>
            <w:proofErr w:type="spellEnd"/>
            <w:r w:rsidRPr="00615C67">
              <w:rPr>
                <w:noProof w:val="0"/>
                <w:color w:val="000000"/>
                <w:sz w:val="20"/>
                <w:szCs w:val="20"/>
                <w:lang w:eastAsia="ro-RO"/>
              </w:rPr>
              <w:t xml:space="preserve"> 20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0D0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25B4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459D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L01AX03.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70C3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42656,24</w:t>
            </w:r>
          </w:p>
        </w:tc>
      </w:tr>
      <w:tr w:rsidR="00615C67" w:rsidRPr="00615C67" w14:paraId="6981051E"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459C214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5E8C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FEC6B"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Temozolomidum</w:t>
            </w:r>
            <w:proofErr w:type="spellEnd"/>
            <w:r w:rsidRPr="00615C67">
              <w:rPr>
                <w:noProof w:val="0"/>
                <w:color w:val="000000"/>
                <w:sz w:val="20"/>
                <w:szCs w:val="20"/>
                <w:lang w:eastAsia="ro-RO"/>
              </w:rPr>
              <w:t xml:space="preserve"> 250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7B5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1BAD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2800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4B6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L01AX03.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DA57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673341,41</w:t>
            </w:r>
          </w:p>
        </w:tc>
      </w:tr>
      <w:tr w:rsidR="00615C67" w:rsidRPr="00615C67" w14:paraId="2D7149D6"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15AE2FA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71F1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188A1"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Temozolomidum</w:t>
            </w:r>
            <w:proofErr w:type="spellEnd"/>
            <w:r w:rsidRPr="00615C67">
              <w:rPr>
                <w:noProof w:val="0"/>
                <w:color w:val="000000"/>
                <w:sz w:val="20"/>
                <w:szCs w:val="20"/>
                <w:lang w:eastAsia="ro-RO"/>
              </w:rPr>
              <w:t xml:space="preserve"> 5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745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1E32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40A9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L01AX03.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6F7E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4356,00</w:t>
            </w:r>
          </w:p>
        </w:tc>
      </w:tr>
      <w:tr w:rsidR="00615C67" w:rsidRPr="00615C67" w14:paraId="474CF470"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E2A665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4078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147EB"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Thalidomidum</w:t>
            </w:r>
            <w:proofErr w:type="spellEnd"/>
            <w:r w:rsidRPr="00615C67">
              <w:rPr>
                <w:noProof w:val="0"/>
                <w:color w:val="000000"/>
                <w:sz w:val="20"/>
                <w:szCs w:val="20"/>
                <w:lang w:eastAsia="ro-RO"/>
              </w:rPr>
              <w:t xml:space="preserve"> 100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0CAA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bucata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338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286D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L04AX02. Forma farmaceutica Comprimate/Capsule.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bucata.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C693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38520,00</w:t>
            </w:r>
          </w:p>
        </w:tc>
      </w:tr>
      <w:tr w:rsidR="00615C67" w:rsidRPr="00615C67" w14:paraId="5DCC56B2"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E4A52E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AC56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2D7E8"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Tioguaninum</w:t>
            </w:r>
            <w:proofErr w:type="spellEnd"/>
            <w:r w:rsidRPr="00615C67">
              <w:rPr>
                <w:noProof w:val="0"/>
                <w:color w:val="000000"/>
                <w:sz w:val="20"/>
                <w:szCs w:val="20"/>
                <w:lang w:eastAsia="ro-RO"/>
              </w:rPr>
              <w:t xml:space="preserve"> 40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1A59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96DA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1D3C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L01BB03.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54C4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69000,00</w:t>
            </w:r>
          </w:p>
        </w:tc>
      </w:tr>
      <w:tr w:rsidR="00615C67" w:rsidRPr="00615C67" w14:paraId="58EAB5D2"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326E42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A63F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A105" w14:textId="74117A68" w:rsidR="00615C67" w:rsidRPr="00615C67" w:rsidRDefault="00095C73" w:rsidP="00615C67">
            <w:pPr>
              <w:jc w:val="center"/>
              <w:rPr>
                <w:noProof w:val="0"/>
                <w:color w:val="000000"/>
                <w:sz w:val="20"/>
                <w:szCs w:val="20"/>
                <w:lang w:eastAsia="ro-RO"/>
              </w:rPr>
            </w:pPr>
            <w:proofErr w:type="spellStart"/>
            <w:r w:rsidRPr="001669F1">
              <w:rPr>
                <w:noProof w:val="0"/>
                <w:color w:val="000000"/>
                <w:sz w:val="20"/>
                <w:szCs w:val="20"/>
                <w:lang w:eastAsia="ro-RO"/>
              </w:rPr>
              <w:t>Topotecanum</w:t>
            </w:r>
            <w:proofErr w:type="spellEnd"/>
            <w:r w:rsidRPr="001669F1">
              <w:rPr>
                <w:noProof w:val="0"/>
                <w:color w:val="000000"/>
                <w:sz w:val="20"/>
                <w:szCs w:val="20"/>
                <w:lang w:eastAsia="ro-RO"/>
              </w:rPr>
              <w:t xml:space="preserve"> 4 mg/flacon sau 4 mg/4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326A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FC50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720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6023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L01XX17.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sau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F068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370536,67</w:t>
            </w:r>
          </w:p>
        </w:tc>
      </w:tr>
      <w:tr w:rsidR="00615C67" w:rsidRPr="00615C67" w14:paraId="1D08826E" w14:textId="77777777" w:rsidTr="00615C67">
        <w:trPr>
          <w:trHeight w:val="1020"/>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F4E236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06E9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FB110"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Trastuzumabum</w:t>
            </w:r>
            <w:proofErr w:type="spellEnd"/>
            <w:r w:rsidRPr="00615C67">
              <w:rPr>
                <w:noProof w:val="0"/>
                <w:color w:val="000000"/>
                <w:sz w:val="20"/>
                <w:szCs w:val="20"/>
                <w:lang w:eastAsia="ro-RO"/>
              </w:rPr>
              <w:t xml:space="preserve"> 150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85F3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AC2B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9600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C9D4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L01XC03. Forma farmaceutica </w:t>
            </w:r>
            <w:proofErr w:type="spellStart"/>
            <w:r w:rsidRPr="00615C67">
              <w:rPr>
                <w:noProof w:val="0"/>
                <w:color w:val="000000"/>
                <w:sz w:val="20"/>
                <w:szCs w:val="20"/>
                <w:lang w:eastAsia="ro-RO"/>
              </w:rPr>
              <w:t>pulb</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w:t>
            </w:r>
            <w:proofErr w:type="spellStart"/>
            <w:r w:rsidRPr="00615C67">
              <w:rPr>
                <w:noProof w:val="0"/>
                <w:color w:val="000000"/>
                <w:sz w:val="20"/>
                <w:szCs w:val="20"/>
                <w:lang w:eastAsia="ro-RO"/>
              </w:rPr>
              <w:t>sol.perf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97F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5381624,89</w:t>
            </w:r>
          </w:p>
        </w:tc>
      </w:tr>
      <w:tr w:rsidR="00615C67" w:rsidRPr="00615C67" w14:paraId="6DFD4B98"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A806E4E"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lastRenderedPageBreak/>
              <w:t>79</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96F4"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E8B5"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Trastuzumabum</w:t>
            </w:r>
            <w:proofErr w:type="spellEnd"/>
            <w:r w:rsidRPr="00615C67">
              <w:rPr>
                <w:noProof w:val="0"/>
                <w:color w:val="000000"/>
                <w:sz w:val="20"/>
                <w:szCs w:val="20"/>
                <w:lang w:eastAsia="ro-RO"/>
              </w:rPr>
              <w:t xml:space="preserve"> 600 mg/5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F27F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D221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380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2CE9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L01XC03.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s/</w:t>
            </w:r>
            <w:proofErr w:type="spellStart"/>
            <w:r w:rsidRPr="00615C67">
              <w:rPr>
                <w:noProof w:val="0"/>
                <w:color w:val="000000"/>
                <w:sz w:val="20"/>
                <w:szCs w:val="20"/>
                <w:lang w:eastAsia="ro-RO"/>
              </w:rPr>
              <w:t>cutan</w:t>
            </w:r>
            <w:proofErr w:type="spellEnd"/>
            <w:r w:rsidRPr="00615C67">
              <w:rPr>
                <w:noProof w:val="0"/>
                <w:color w:val="000000"/>
                <w:sz w:val="20"/>
                <w:szCs w:val="20"/>
                <w:lang w:eastAsia="ro-RO"/>
              </w:rPr>
              <w:t xml:space="preserve">.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1E3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7531979,33</w:t>
            </w:r>
          </w:p>
        </w:tc>
      </w:tr>
      <w:tr w:rsidR="00615C67" w:rsidRPr="00615C67" w14:paraId="04FD57A5"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949ECB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B3B4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D732D"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Tretioninum</w:t>
            </w:r>
            <w:proofErr w:type="spellEnd"/>
            <w:r w:rsidRPr="00615C67">
              <w:rPr>
                <w:noProof w:val="0"/>
                <w:color w:val="000000"/>
                <w:sz w:val="20"/>
                <w:szCs w:val="20"/>
                <w:lang w:eastAsia="ro-RO"/>
              </w:rPr>
              <w:t xml:space="preserve"> 10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8462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capsula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8714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6000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F921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L01XX14. Forma farmaceutica Capsule.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capsula.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3F3D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71280,00</w:t>
            </w:r>
          </w:p>
        </w:tc>
      </w:tr>
      <w:tr w:rsidR="00615C67" w:rsidRPr="00615C67" w14:paraId="190C6A58"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61809B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8A05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C3008"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Vemurafenibum</w:t>
            </w:r>
            <w:proofErr w:type="spellEnd"/>
            <w:r w:rsidRPr="00615C67">
              <w:rPr>
                <w:noProof w:val="0"/>
                <w:color w:val="000000"/>
                <w:sz w:val="20"/>
                <w:szCs w:val="20"/>
                <w:lang w:eastAsia="ro-RO"/>
              </w:rPr>
              <w:t xml:space="preserve"> 240 mg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B512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comprimat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4885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52416</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EC579"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L01EC01. Forma farmaceutica Comprimate. Mod de administrare per os.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comprimat.</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A8D53"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21200641,28</w:t>
            </w:r>
          </w:p>
        </w:tc>
      </w:tr>
      <w:tr w:rsidR="00615C67" w:rsidRPr="00615C67" w14:paraId="3A5A22AE"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C58667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82</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0D64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927DA"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Vinblastinum</w:t>
            </w:r>
            <w:proofErr w:type="spellEnd"/>
            <w:r w:rsidRPr="00615C67">
              <w:rPr>
                <w:noProof w:val="0"/>
                <w:color w:val="000000"/>
                <w:sz w:val="20"/>
                <w:szCs w:val="20"/>
                <w:lang w:eastAsia="ro-RO"/>
              </w:rPr>
              <w:t xml:space="preserve"> 10 mg/flacon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AA9A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BC5E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960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5403D"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L01CA01.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E128A"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93456,00</w:t>
            </w:r>
          </w:p>
        </w:tc>
      </w:tr>
      <w:tr w:rsidR="00615C67" w:rsidRPr="00615C67" w14:paraId="5C178827"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EF15271"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47BBC"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CE77" w14:textId="5D74C148" w:rsidR="00615C67" w:rsidRPr="00615C67" w:rsidRDefault="00095C73" w:rsidP="00615C67">
            <w:pPr>
              <w:jc w:val="center"/>
              <w:rPr>
                <w:noProof w:val="0"/>
                <w:color w:val="000000"/>
                <w:sz w:val="20"/>
                <w:szCs w:val="20"/>
                <w:lang w:eastAsia="ro-RO"/>
              </w:rPr>
            </w:pPr>
            <w:proofErr w:type="spellStart"/>
            <w:r w:rsidRPr="00095C73">
              <w:rPr>
                <w:noProof w:val="0"/>
                <w:color w:val="000000"/>
                <w:sz w:val="20"/>
                <w:szCs w:val="20"/>
                <w:lang w:eastAsia="ro-RO"/>
              </w:rPr>
              <w:t>Vincristinum</w:t>
            </w:r>
            <w:proofErr w:type="spellEnd"/>
            <w:r w:rsidRPr="00095C73">
              <w:rPr>
                <w:noProof w:val="0"/>
                <w:color w:val="000000"/>
                <w:sz w:val="20"/>
                <w:szCs w:val="20"/>
                <w:lang w:eastAsia="ro-RO"/>
              </w:rPr>
              <w:t xml:space="preserve"> 0,5 mg/ml 2 ml sau 1 mg/1ml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C65B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fiola</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84B46"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2400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C6BB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L01CA02. Forma farmaceutica </w:t>
            </w:r>
            <w:proofErr w:type="spellStart"/>
            <w:r w:rsidRPr="00615C67">
              <w:rPr>
                <w:noProof w:val="0"/>
                <w:color w:val="000000"/>
                <w:sz w:val="20"/>
                <w:szCs w:val="20"/>
                <w:lang w:eastAsia="ro-RO"/>
              </w:rPr>
              <w:t>Solutie</w:t>
            </w:r>
            <w:proofErr w:type="spellEnd"/>
            <w:r w:rsidRPr="00615C67">
              <w:rPr>
                <w:noProof w:val="0"/>
                <w:color w:val="000000"/>
                <w:sz w:val="20"/>
                <w:szCs w:val="20"/>
                <w:lang w:eastAsia="ro-RO"/>
              </w:rPr>
              <w:t xml:space="preserve"> injectabila.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fiola.</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CF032"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79801,78</w:t>
            </w:r>
          </w:p>
        </w:tc>
      </w:tr>
      <w:tr w:rsidR="00615C67" w:rsidRPr="00615C67" w14:paraId="4BAAF0A6" w14:textId="77777777" w:rsidTr="00615C67">
        <w:trPr>
          <w:trHeight w:val="765"/>
        </w:trPr>
        <w:tc>
          <w:tcPr>
            <w:tcW w:w="510"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DCF1FC8"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84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2E67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33600000-6</w:t>
            </w:r>
          </w:p>
        </w:tc>
        <w:tc>
          <w:tcPr>
            <w:tcW w:w="2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F4C07" w14:textId="77777777" w:rsidR="00615C67" w:rsidRPr="00615C67" w:rsidRDefault="00615C67" w:rsidP="00615C67">
            <w:pPr>
              <w:jc w:val="center"/>
              <w:rPr>
                <w:noProof w:val="0"/>
                <w:color w:val="000000"/>
                <w:sz w:val="20"/>
                <w:szCs w:val="20"/>
                <w:lang w:eastAsia="ro-RO"/>
              </w:rPr>
            </w:pPr>
            <w:proofErr w:type="spellStart"/>
            <w:r w:rsidRPr="00615C67">
              <w:rPr>
                <w:noProof w:val="0"/>
                <w:color w:val="000000"/>
                <w:sz w:val="20"/>
                <w:szCs w:val="20"/>
                <w:lang w:eastAsia="ro-RO"/>
              </w:rPr>
              <w:t>Vinorelbinum</w:t>
            </w:r>
            <w:proofErr w:type="spellEnd"/>
            <w:r w:rsidRPr="00615C67">
              <w:rPr>
                <w:noProof w:val="0"/>
                <w:color w:val="000000"/>
                <w:sz w:val="20"/>
                <w:szCs w:val="20"/>
                <w:lang w:eastAsia="ro-RO"/>
              </w:rPr>
              <w:t xml:space="preserve"> 50 mg/5 ml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46D40"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flacon</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01FBF"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960</w:t>
            </w:r>
          </w:p>
        </w:tc>
        <w:tc>
          <w:tcPr>
            <w:tcW w:w="4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EA0A7"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 xml:space="preserve">ATC L01CA04. Forma farmaceutica </w:t>
            </w:r>
            <w:proofErr w:type="spellStart"/>
            <w:r w:rsidRPr="00615C67">
              <w:rPr>
                <w:noProof w:val="0"/>
                <w:color w:val="000000"/>
                <w:sz w:val="20"/>
                <w:szCs w:val="20"/>
                <w:lang w:eastAsia="ro-RO"/>
              </w:rPr>
              <w:t>Conc</w:t>
            </w:r>
            <w:proofErr w:type="spellEnd"/>
            <w:r w:rsidRPr="00615C67">
              <w:rPr>
                <w:noProof w:val="0"/>
                <w:color w:val="000000"/>
                <w:sz w:val="20"/>
                <w:szCs w:val="20"/>
                <w:lang w:eastAsia="ro-RO"/>
              </w:rPr>
              <w:t xml:space="preserve">./sol. </w:t>
            </w:r>
            <w:proofErr w:type="spellStart"/>
            <w:r w:rsidRPr="00615C67">
              <w:rPr>
                <w:noProof w:val="0"/>
                <w:color w:val="000000"/>
                <w:sz w:val="20"/>
                <w:szCs w:val="20"/>
                <w:lang w:eastAsia="ro-RO"/>
              </w:rPr>
              <w:t>perf</w:t>
            </w:r>
            <w:proofErr w:type="spellEnd"/>
            <w:r w:rsidRPr="00615C67">
              <w:rPr>
                <w:noProof w:val="0"/>
                <w:color w:val="000000"/>
                <w:sz w:val="20"/>
                <w:szCs w:val="20"/>
                <w:lang w:eastAsia="ro-RO"/>
              </w:rPr>
              <w:t xml:space="preserve">.. Mod de administrare i/v. Unitatea de </w:t>
            </w:r>
            <w:proofErr w:type="spellStart"/>
            <w:r w:rsidRPr="00615C67">
              <w:rPr>
                <w:noProof w:val="0"/>
                <w:color w:val="000000"/>
                <w:sz w:val="20"/>
                <w:szCs w:val="20"/>
                <w:lang w:eastAsia="ro-RO"/>
              </w:rPr>
              <w:t>masura</w:t>
            </w:r>
            <w:proofErr w:type="spellEnd"/>
            <w:r w:rsidRPr="00615C67">
              <w:rPr>
                <w:noProof w:val="0"/>
                <w:color w:val="000000"/>
                <w:sz w:val="20"/>
                <w:szCs w:val="20"/>
                <w:lang w:eastAsia="ro-RO"/>
              </w:rPr>
              <w:t xml:space="preserve"> flacon.</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5FE55" w14:textId="77777777" w:rsidR="00615C67" w:rsidRPr="00615C67" w:rsidRDefault="00615C67" w:rsidP="00615C67">
            <w:pPr>
              <w:jc w:val="center"/>
              <w:rPr>
                <w:noProof w:val="0"/>
                <w:color w:val="000000"/>
                <w:sz w:val="20"/>
                <w:szCs w:val="20"/>
                <w:lang w:eastAsia="ro-RO"/>
              </w:rPr>
            </w:pPr>
            <w:r w:rsidRPr="00615C67">
              <w:rPr>
                <w:noProof w:val="0"/>
                <w:color w:val="000000"/>
                <w:sz w:val="20"/>
                <w:szCs w:val="20"/>
                <w:lang w:eastAsia="ro-RO"/>
              </w:rPr>
              <w:t>300536,18</w:t>
            </w:r>
          </w:p>
        </w:tc>
      </w:tr>
      <w:tr w:rsidR="00615C67" w:rsidRPr="00615C67" w14:paraId="4B9FDD46" w14:textId="77777777" w:rsidTr="00615C67">
        <w:trPr>
          <w:trHeight w:val="255"/>
        </w:trPr>
        <w:tc>
          <w:tcPr>
            <w:tcW w:w="510" w:type="dxa"/>
            <w:tcBorders>
              <w:top w:val="nil"/>
              <w:left w:val="single" w:sz="4" w:space="0" w:color="auto"/>
              <w:bottom w:val="single" w:sz="4" w:space="0" w:color="auto"/>
              <w:right w:val="single" w:sz="4" w:space="0" w:color="auto"/>
            </w:tcBorders>
            <w:shd w:val="clear" w:color="auto" w:fill="auto"/>
            <w:vAlign w:val="bottom"/>
            <w:hideMark/>
          </w:tcPr>
          <w:p w14:paraId="77DEEE1D" w14:textId="77777777" w:rsidR="00615C67" w:rsidRPr="00615C67" w:rsidRDefault="00615C67" w:rsidP="00615C67">
            <w:pPr>
              <w:rPr>
                <w:rFonts w:ascii="Arial" w:hAnsi="Arial" w:cs="Arial"/>
                <w:noProof w:val="0"/>
                <w:sz w:val="20"/>
                <w:szCs w:val="20"/>
                <w:lang w:eastAsia="ro-RO"/>
              </w:rPr>
            </w:pPr>
            <w:r w:rsidRPr="00615C67">
              <w:rPr>
                <w:rFonts w:ascii="Arial" w:hAnsi="Arial" w:cs="Arial"/>
                <w:noProof w:val="0"/>
                <w:sz w:val="20"/>
                <w:szCs w:val="20"/>
                <w:lang w:eastAsia="ro-RO"/>
              </w:rPr>
              <w:t> </w:t>
            </w:r>
          </w:p>
        </w:tc>
        <w:tc>
          <w:tcPr>
            <w:tcW w:w="1083" w:type="dxa"/>
            <w:tcBorders>
              <w:top w:val="nil"/>
              <w:left w:val="nil"/>
              <w:bottom w:val="single" w:sz="4" w:space="0" w:color="auto"/>
              <w:right w:val="single" w:sz="4" w:space="0" w:color="auto"/>
            </w:tcBorders>
            <w:shd w:val="clear" w:color="auto" w:fill="auto"/>
            <w:vAlign w:val="bottom"/>
            <w:hideMark/>
          </w:tcPr>
          <w:p w14:paraId="3E61B842" w14:textId="77777777" w:rsidR="00615C67" w:rsidRPr="00615C67" w:rsidRDefault="00615C67" w:rsidP="00615C67">
            <w:pPr>
              <w:rPr>
                <w:rFonts w:ascii="Arial" w:hAnsi="Arial" w:cs="Arial"/>
                <w:noProof w:val="0"/>
                <w:sz w:val="20"/>
                <w:szCs w:val="20"/>
                <w:lang w:eastAsia="ro-RO"/>
              </w:rPr>
            </w:pPr>
            <w:r w:rsidRPr="00615C67">
              <w:rPr>
                <w:rFonts w:ascii="Arial" w:hAnsi="Arial" w:cs="Arial"/>
                <w:noProof w:val="0"/>
                <w:sz w:val="20"/>
                <w:szCs w:val="20"/>
                <w:lang w:eastAsia="ro-RO"/>
              </w:rPr>
              <w:t> </w:t>
            </w:r>
          </w:p>
        </w:tc>
        <w:tc>
          <w:tcPr>
            <w:tcW w:w="2513" w:type="dxa"/>
            <w:tcBorders>
              <w:top w:val="nil"/>
              <w:left w:val="nil"/>
              <w:bottom w:val="single" w:sz="4" w:space="0" w:color="auto"/>
              <w:right w:val="single" w:sz="4" w:space="0" w:color="auto"/>
            </w:tcBorders>
            <w:shd w:val="clear" w:color="auto" w:fill="auto"/>
            <w:vAlign w:val="bottom"/>
            <w:hideMark/>
          </w:tcPr>
          <w:p w14:paraId="45E6A134" w14:textId="77777777" w:rsidR="00615C67" w:rsidRPr="00615C67" w:rsidRDefault="00615C67" w:rsidP="00615C67">
            <w:pPr>
              <w:rPr>
                <w:rFonts w:ascii="Arial" w:hAnsi="Arial" w:cs="Arial"/>
                <w:noProof w:val="0"/>
                <w:sz w:val="20"/>
                <w:szCs w:val="20"/>
                <w:lang w:eastAsia="ro-RO"/>
              </w:rPr>
            </w:pPr>
            <w:r w:rsidRPr="00615C67">
              <w:rPr>
                <w:rFonts w:ascii="Arial" w:hAnsi="Arial" w:cs="Arial"/>
                <w:noProof w:val="0"/>
                <w:sz w:val="20"/>
                <w:szCs w:val="20"/>
                <w:lang w:eastAsia="ro-RO"/>
              </w:rPr>
              <w:t> </w:t>
            </w:r>
          </w:p>
        </w:tc>
        <w:tc>
          <w:tcPr>
            <w:tcW w:w="2126" w:type="dxa"/>
            <w:tcBorders>
              <w:top w:val="nil"/>
              <w:left w:val="nil"/>
              <w:bottom w:val="single" w:sz="4" w:space="0" w:color="auto"/>
              <w:right w:val="single" w:sz="4" w:space="0" w:color="auto"/>
            </w:tcBorders>
            <w:shd w:val="clear" w:color="auto" w:fill="auto"/>
            <w:vAlign w:val="bottom"/>
            <w:hideMark/>
          </w:tcPr>
          <w:p w14:paraId="3BC330F1" w14:textId="77777777" w:rsidR="00615C67" w:rsidRPr="00615C67" w:rsidRDefault="00615C67" w:rsidP="00615C67">
            <w:pPr>
              <w:rPr>
                <w:rFonts w:ascii="Arial" w:hAnsi="Arial" w:cs="Arial"/>
                <w:noProof w:val="0"/>
                <w:sz w:val="20"/>
                <w:szCs w:val="20"/>
                <w:lang w:eastAsia="ro-RO"/>
              </w:rPr>
            </w:pPr>
            <w:r w:rsidRPr="00615C67">
              <w:rPr>
                <w:rFonts w:ascii="Arial" w:hAnsi="Arial" w:cs="Arial"/>
                <w:noProof w:val="0"/>
                <w:sz w:val="20"/>
                <w:szCs w:val="20"/>
                <w:lang w:eastAsia="ro-RO"/>
              </w:rPr>
              <w:t> </w:t>
            </w:r>
          </w:p>
        </w:tc>
        <w:tc>
          <w:tcPr>
            <w:tcW w:w="1371" w:type="dxa"/>
            <w:tcBorders>
              <w:top w:val="nil"/>
              <w:left w:val="nil"/>
              <w:bottom w:val="single" w:sz="4" w:space="0" w:color="auto"/>
              <w:right w:val="single" w:sz="4" w:space="0" w:color="auto"/>
            </w:tcBorders>
            <w:shd w:val="clear" w:color="auto" w:fill="auto"/>
            <w:vAlign w:val="bottom"/>
            <w:hideMark/>
          </w:tcPr>
          <w:p w14:paraId="4A395A5A" w14:textId="77777777" w:rsidR="00615C67" w:rsidRPr="00615C67" w:rsidRDefault="00615C67" w:rsidP="00615C67">
            <w:pPr>
              <w:rPr>
                <w:rFonts w:ascii="Arial" w:hAnsi="Arial" w:cs="Arial"/>
                <w:noProof w:val="0"/>
                <w:sz w:val="20"/>
                <w:szCs w:val="20"/>
                <w:lang w:eastAsia="ro-RO"/>
              </w:rPr>
            </w:pPr>
            <w:r w:rsidRPr="00615C67">
              <w:rPr>
                <w:rFonts w:ascii="Arial" w:hAnsi="Arial" w:cs="Arial"/>
                <w:noProof w:val="0"/>
                <w:sz w:val="20"/>
                <w:szCs w:val="20"/>
                <w:lang w:eastAsia="ro-RO"/>
              </w:rPr>
              <w:t> </w:t>
            </w:r>
          </w:p>
        </w:tc>
        <w:tc>
          <w:tcPr>
            <w:tcW w:w="4625" w:type="dxa"/>
            <w:tcBorders>
              <w:top w:val="nil"/>
              <w:left w:val="nil"/>
              <w:bottom w:val="single" w:sz="4" w:space="0" w:color="auto"/>
              <w:right w:val="single" w:sz="4" w:space="0" w:color="auto"/>
            </w:tcBorders>
            <w:shd w:val="clear" w:color="auto" w:fill="auto"/>
            <w:vAlign w:val="bottom"/>
            <w:hideMark/>
          </w:tcPr>
          <w:p w14:paraId="154C0F81" w14:textId="77777777" w:rsidR="00615C67" w:rsidRPr="00615C67" w:rsidRDefault="00615C67" w:rsidP="00615C67">
            <w:pPr>
              <w:rPr>
                <w:rFonts w:ascii="Arial" w:hAnsi="Arial" w:cs="Arial"/>
                <w:noProof w:val="0"/>
                <w:sz w:val="20"/>
                <w:szCs w:val="20"/>
                <w:lang w:eastAsia="ro-RO"/>
              </w:rPr>
            </w:pPr>
            <w:r w:rsidRPr="00615C67">
              <w:rPr>
                <w:rFonts w:ascii="Arial" w:hAnsi="Arial" w:cs="Arial"/>
                <w:noProof w:val="0"/>
                <w:sz w:val="20"/>
                <w:szCs w:val="20"/>
                <w:lang w:eastAsia="ro-RO"/>
              </w:rPr>
              <w:t>Total:</w:t>
            </w:r>
          </w:p>
        </w:tc>
        <w:tc>
          <w:tcPr>
            <w:tcW w:w="1942" w:type="dxa"/>
            <w:tcBorders>
              <w:top w:val="nil"/>
              <w:left w:val="nil"/>
              <w:bottom w:val="single" w:sz="4" w:space="0" w:color="auto"/>
              <w:right w:val="single" w:sz="4" w:space="0" w:color="auto"/>
            </w:tcBorders>
            <w:shd w:val="clear" w:color="000000" w:fill="FFFFFF"/>
            <w:vAlign w:val="bottom"/>
            <w:hideMark/>
          </w:tcPr>
          <w:p w14:paraId="21FB956B" w14:textId="77777777" w:rsidR="00615C67" w:rsidRPr="00615C67" w:rsidRDefault="00615C67" w:rsidP="00615C67">
            <w:pPr>
              <w:jc w:val="right"/>
              <w:rPr>
                <w:rFonts w:ascii="Arial" w:hAnsi="Arial" w:cs="Arial"/>
                <w:b/>
                <w:bCs/>
                <w:noProof w:val="0"/>
                <w:sz w:val="20"/>
                <w:szCs w:val="20"/>
                <w:lang w:eastAsia="ro-RO"/>
              </w:rPr>
            </w:pPr>
            <w:r w:rsidRPr="00615C67">
              <w:rPr>
                <w:rFonts w:ascii="Arial" w:hAnsi="Arial" w:cs="Arial"/>
                <w:b/>
                <w:bCs/>
                <w:noProof w:val="0"/>
                <w:sz w:val="20"/>
                <w:szCs w:val="20"/>
                <w:lang w:eastAsia="ro-RO"/>
              </w:rPr>
              <w:t>149 603 893,62</w:t>
            </w:r>
          </w:p>
        </w:tc>
      </w:tr>
    </w:tbl>
    <w:p w14:paraId="439F50BE" w14:textId="77777777" w:rsidR="00615C67" w:rsidRDefault="00615C67" w:rsidP="009406A7">
      <w:pPr>
        <w:shd w:val="clear" w:color="auto" w:fill="FFFFFF" w:themeFill="background1"/>
        <w:tabs>
          <w:tab w:val="left" w:pos="284"/>
          <w:tab w:val="right" w:pos="426"/>
        </w:tabs>
        <w:spacing w:before="120"/>
        <w:jc w:val="both"/>
        <w:rPr>
          <w:b/>
          <w:noProof w:val="0"/>
          <w:lang w:eastAsia="ru-RU"/>
        </w:rPr>
      </w:pPr>
    </w:p>
    <w:p w14:paraId="4268FFED" w14:textId="12B44339" w:rsidR="001E030B" w:rsidRPr="00FC694D" w:rsidRDefault="00DD09A8" w:rsidP="00B45C4C">
      <w:pPr>
        <w:shd w:val="clear" w:color="auto" w:fill="FFFFFF" w:themeFill="background1"/>
        <w:tabs>
          <w:tab w:val="left" w:pos="284"/>
          <w:tab w:val="right" w:pos="426"/>
        </w:tabs>
        <w:spacing w:before="120"/>
        <w:jc w:val="both"/>
        <w:rPr>
          <w:b/>
          <w:i/>
          <w:iCs/>
          <w:noProof w:val="0"/>
          <w:color w:val="FF0000"/>
          <w:lang w:val="ro-MD" w:eastAsia="ru-RU"/>
        </w:rPr>
      </w:pPr>
      <w:r w:rsidRPr="00FC694D">
        <w:rPr>
          <w:b/>
          <w:i/>
          <w:iCs/>
          <w:noProof w:val="0"/>
          <w:color w:val="FF0000"/>
          <w:lang w:val="ro-MD" w:eastAsia="ru-RU"/>
        </w:rPr>
        <w:t>No</w:t>
      </w:r>
      <w:r w:rsidR="00A148FC" w:rsidRPr="00FC694D">
        <w:rPr>
          <w:b/>
          <w:i/>
          <w:iCs/>
          <w:noProof w:val="0"/>
          <w:color w:val="FF0000"/>
          <w:lang w:val="ro-MD" w:eastAsia="ru-RU"/>
        </w:rPr>
        <w:t>ta 1:</w:t>
      </w:r>
      <w:r w:rsidR="0033657B" w:rsidRPr="00FC694D">
        <w:rPr>
          <w:b/>
          <w:i/>
          <w:iCs/>
          <w:noProof w:val="0"/>
          <w:color w:val="FF0000"/>
          <w:lang w:val="ro-MD" w:eastAsia="ru-RU"/>
        </w:rPr>
        <w:t xml:space="preserve"> </w:t>
      </w:r>
      <w:r w:rsidR="00C71E56" w:rsidRPr="00FC694D">
        <w:rPr>
          <w:b/>
          <w:i/>
          <w:iCs/>
          <w:noProof w:val="0"/>
          <w:color w:val="FF0000"/>
          <w:lang w:val="ro-MD" w:eastAsia="ru-RU"/>
        </w:rPr>
        <w:t>L</w:t>
      </w:r>
      <w:r w:rsidR="00D97885" w:rsidRPr="00FC694D">
        <w:rPr>
          <w:b/>
          <w:i/>
          <w:iCs/>
          <w:noProof w:val="0"/>
          <w:color w:val="FF0000"/>
          <w:lang w:val="ro-MD" w:eastAsia="ru-RU"/>
        </w:rPr>
        <w:t>oturile enumerate mai jos vor fi achiziționate separat în cadrul</w:t>
      </w:r>
      <w:r w:rsidR="00B730B2" w:rsidRPr="00FC694D">
        <w:rPr>
          <w:b/>
          <w:i/>
          <w:iCs/>
          <w:noProof w:val="0"/>
          <w:color w:val="FF0000"/>
          <w:lang w:val="ro-MD" w:eastAsia="ru-RU"/>
        </w:rPr>
        <w:t xml:space="preserve"> procedurilor de </w:t>
      </w:r>
      <w:r w:rsidR="00C71E56" w:rsidRPr="00FC694D">
        <w:rPr>
          <w:b/>
          <w:i/>
          <w:iCs/>
          <w:noProof w:val="0"/>
          <w:color w:val="FF0000"/>
          <w:lang w:val="ro-MD" w:eastAsia="ru-RU"/>
        </w:rPr>
        <w:t>ac</w:t>
      </w:r>
      <w:r w:rsidR="00B730B2" w:rsidRPr="00FC694D">
        <w:rPr>
          <w:b/>
          <w:i/>
          <w:iCs/>
          <w:noProof w:val="0"/>
          <w:color w:val="FF0000"/>
          <w:lang w:val="ro-MD" w:eastAsia="ru-RU"/>
        </w:rPr>
        <w:t xml:space="preserve">hiziții </w:t>
      </w:r>
      <w:r w:rsidR="00FD674C">
        <w:rPr>
          <w:b/>
          <w:i/>
          <w:iCs/>
          <w:noProof w:val="0"/>
          <w:color w:val="FF0000"/>
          <w:lang w:val="ro-MD" w:eastAsia="ru-RU"/>
        </w:rPr>
        <w:t xml:space="preserve">publice </w:t>
      </w:r>
      <w:r w:rsidR="00B730B2" w:rsidRPr="00FC694D">
        <w:rPr>
          <w:b/>
          <w:i/>
          <w:iCs/>
          <w:noProof w:val="0"/>
          <w:color w:val="FF0000"/>
          <w:lang w:val="ro-MD" w:eastAsia="ru-RU"/>
        </w:rPr>
        <w:t>demarate în scopul</w:t>
      </w:r>
      <w:r w:rsidR="00D97885" w:rsidRPr="00FC694D">
        <w:rPr>
          <w:b/>
          <w:i/>
          <w:iCs/>
          <w:noProof w:val="0"/>
          <w:color w:val="FF0000"/>
          <w:lang w:val="ro-MD" w:eastAsia="ru-RU"/>
        </w:rPr>
        <w:t xml:space="preserve"> </w:t>
      </w:r>
      <w:r w:rsidR="00B730B2" w:rsidRPr="00FC694D">
        <w:rPr>
          <w:b/>
          <w:i/>
          <w:iCs/>
          <w:color w:val="FF0000"/>
          <w:lang w:val="ro-MD" w:eastAsia="ru-RU"/>
        </w:rPr>
        <w:t>realizării Programelor Naționale aprobate și validate, după cum urmează:</w:t>
      </w:r>
    </w:p>
    <w:p w14:paraId="4AC79432" w14:textId="5EA81396" w:rsidR="0033138C" w:rsidRDefault="00E8562A" w:rsidP="0033138C">
      <w:pPr>
        <w:pStyle w:val="Listparagraf"/>
        <w:numPr>
          <w:ilvl w:val="0"/>
          <w:numId w:val="31"/>
        </w:numPr>
        <w:rPr>
          <w:bCs/>
          <w:i/>
          <w:iCs/>
          <w:color w:val="000000" w:themeColor="text1"/>
          <w:lang w:val="ro-MD" w:eastAsia="ru-RU"/>
        </w:rPr>
      </w:pPr>
      <w:r w:rsidRPr="00BB3E33">
        <w:rPr>
          <w:bCs/>
          <w:i/>
          <w:iCs/>
          <w:color w:val="000000" w:themeColor="text1"/>
          <w:lang w:val="ro-MD" w:eastAsia="ru-RU"/>
        </w:rPr>
        <w:t xml:space="preserve">Pentru lotul </w:t>
      </w:r>
      <w:r w:rsidRPr="00BB3E33">
        <w:rPr>
          <w:b/>
          <w:i/>
          <w:iCs/>
          <w:color w:val="000000" w:themeColor="text1"/>
          <w:lang w:val="ro-MD" w:eastAsia="ru-RU"/>
        </w:rPr>
        <w:t xml:space="preserve">nr. 2 </w:t>
      </w:r>
      <w:proofErr w:type="spellStart"/>
      <w:r w:rsidR="00BB3E33" w:rsidRPr="00BB3E33">
        <w:rPr>
          <w:b/>
          <w:i/>
          <w:iCs/>
          <w:color w:val="000000" w:themeColor="text1"/>
          <w:lang w:val="ro-MD" w:eastAsia="ru-RU"/>
        </w:rPr>
        <w:t>Acidum</w:t>
      </w:r>
      <w:proofErr w:type="spellEnd"/>
      <w:r w:rsidR="00BB3E33" w:rsidRPr="00BB3E33">
        <w:rPr>
          <w:b/>
          <w:i/>
          <w:iCs/>
          <w:color w:val="000000" w:themeColor="text1"/>
          <w:lang w:val="ro-MD" w:eastAsia="ru-RU"/>
        </w:rPr>
        <w:t xml:space="preserve"> </w:t>
      </w:r>
      <w:proofErr w:type="spellStart"/>
      <w:r w:rsidR="00BB3E33" w:rsidRPr="00BB3E33">
        <w:rPr>
          <w:b/>
          <w:i/>
          <w:iCs/>
          <w:color w:val="000000" w:themeColor="text1"/>
          <w:lang w:val="ro-MD" w:eastAsia="ru-RU"/>
        </w:rPr>
        <w:t>mycophenolicum</w:t>
      </w:r>
      <w:proofErr w:type="spellEnd"/>
      <w:r w:rsidR="00BB3E33" w:rsidRPr="00BB3E33">
        <w:rPr>
          <w:b/>
          <w:i/>
          <w:iCs/>
          <w:color w:val="000000" w:themeColor="text1"/>
          <w:lang w:val="ro-MD" w:eastAsia="ru-RU"/>
        </w:rPr>
        <w:t xml:space="preserve"> 180 mg</w:t>
      </w:r>
      <w:r w:rsidRPr="00BB3E33">
        <w:rPr>
          <w:bCs/>
          <w:i/>
          <w:iCs/>
          <w:color w:val="000000" w:themeColor="text1"/>
          <w:lang w:val="ro-MD" w:eastAsia="ru-RU"/>
        </w:rPr>
        <w:t>, cantitatea</w:t>
      </w:r>
      <w:r w:rsidR="00A6509D">
        <w:rPr>
          <w:bCs/>
          <w:i/>
          <w:iCs/>
          <w:color w:val="000000" w:themeColor="text1"/>
          <w:lang w:val="ro-MD" w:eastAsia="ru-RU"/>
        </w:rPr>
        <w:t xml:space="preserve"> </w:t>
      </w:r>
      <w:r w:rsidR="006D115B">
        <w:rPr>
          <w:bCs/>
          <w:i/>
          <w:iCs/>
          <w:color w:val="000000" w:themeColor="text1"/>
          <w:lang w:val="ro-MD" w:eastAsia="ru-RU"/>
        </w:rPr>
        <w:t>centralizată  1500</w:t>
      </w:r>
      <w:r w:rsidR="00A060B6">
        <w:rPr>
          <w:bCs/>
          <w:i/>
          <w:iCs/>
          <w:color w:val="000000" w:themeColor="text1"/>
          <w:lang w:val="ro-MD" w:eastAsia="ru-RU"/>
        </w:rPr>
        <w:t xml:space="preserve"> comprimate</w:t>
      </w:r>
      <w:r w:rsidR="006D115B">
        <w:rPr>
          <w:bCs/>
          <w:i/>
          <w:iCs/>
          <w:color w:val="000000" w:themeColor="text1"/>
          <w:lang w:val="ro-MD" w:eastAsia="ru-RU"/>
        </w:rPr>
        <w:t xml:space="preserve"> + cantitatea </w:t>
      </w:r>
      <w:r w:rsidRPr="00BB3E33">
        <w:rPr>
          <w:bCs/>
          <w:i/>
          <w:iCs/>
          <w:color w:val="000000" w:themeColor="text1"/>
          <w:lang w:val="ro-MD" w:eastAsia="ru-RU"/>
        </w:rPr>
        <w:t xml:space="preserve">aproximativ </w:t>
      </w:r>
      <w:r w:rsidR="00155CD5" w:rsidRPr="006B5820">
        <w:rPr>
          <w:b/>
          <w:i/>
          <w:iCs/>
          <w:color w:val="000000" w:themeColor="text1"/>
          <w:lang w:val="ro-MD" w:eastAsia="ru-RU"/>
        </w:rPr>
        <w:t>12 600</w:t>
      </w:r>
      <w:r w:rsidRPr="006B5820">
        <w:rPr>
          <w:b/>
          <w:i/>
          <w:iCs/>
          <w:color w:val="000000" w:themeColor="text1"/>
          <w:lang w:val="ro-MD" w:eastAsia="ru-RU"/>
        </w:rPr>
        <w:t xml:space="preserve"> </w:t>
      </w:r>
      <w:r w:rsidR="00155CD5" w:rsidRPr="006B5820">
        <w:rPr>
          <w:b/>
          <w:i/>
          <w:iCs/>
          <w:color w:val="000000" w:themeColor="text1"/>
          <w:lang w:val="ro-MD" w:eastAsia="ru-RU"/>
        </w:rPr>
        <w:t>de comprimate</w:t>
      </w:r>
      <w:r w:rsidR="00E6741E">
        <w:rPr>
          <w:b/>
          <w:i/>
          <w:iCs/>
          <w:color w:val="000000" w:themeColor="text1"/>
          <w:lang w:val="ro-MD" w:eastAsia="ru-RU"/>
        </w:rPr>
        <w:t xml:space="preserve"> pentru</w:t>
      </w:r>
      <w:r w:rsidR="00A060B6">
        <w:rPr>
          <w:b/>
          <w:i/>
          <w:iCs/>
          <w:color w:val="000000" w:themeColor="text1"/>
          <w:lang w:val="ro-MD" w:eastAsia="ru-RU"/>
        </w:rPr>
        <w:t xml:space="preserve"> </w:t>
      </w:r>
      <w:r w:rsidR="006C3046" w:rsidRPr="006C3046">
        <w:rPr>
          <w:b/>
          <w:i/>
          <w:iCs/>
          <w:color w:val="000000" w:themeColor="text1"/>
          <w:lang w:val="ro-MD" w:eastAsia="ru-RU"/>
        </w:rPr>
        <w:t xml:space="preserve"> realiz</w:t>
      </w:r>
      <w:r w:rsidR="00E6741E">
        <w:rPr>
          <w:b/>
          <w:i/>
          <w:iCs/>
          <w:color w:val="000000" w:themeColor="text1"/>
          <w:lang w:val="ro-MD" w:eastAsia="ru-RU"/>
        </w:rPr>
        <w:t>area</w:t>
      </w:r>
      <w:r w:rsidR="006C3046" w:rsidRPr="006C3046">
        <w:rPr>
          <w:b/>
          <w:i/>
          <w:iCs/>
          <w:color w:val="000000" w:themeColor="text1"/>
          <w:lang w:val="ro-MD" w:eastAsia="ru-RU"/>
        </w:rPr>
        <w:t xml:space="preserve"> Programe</w:t>
      </w:r>
      <w:r w:rsidR="00E6741E">
        <w:rPr>
          <w:b/>
          <w:i/>
          <w:iCs/>
          <w:color w:val="000000" w:themeColor="text1"/>
          <w:lang w:val="ro-MD" w:eastAsia="ru-RU"/>
        </w:rPr>
        <w:t>lor</w:t>
      </w:r>
      <w:r w:rsidR="006C3046" w:rsidRPr="006C3046">
        <w:rPr>
          <w:b/>
          <w:i/>
          <w:iCs/>
          <w:color w:val="000000" w:themeColor="text1"/>
          <w:lang w:val="ro-MD" w:eastAsia="ru-RU"/>
        </w:rPr>
        <w:t xml:space="preserve"> Naționale</w:t>
      </w:r>
      <w:r w:rsidR="006C3046">
        <w:rPr>
          <w:b/>
          <w:i/>
          <w:iCs/>
          <w:color w:val="000000" w:themeColor="text1"/>
          <w:lang w:val="ro-MD" w:eastAsia="ru-RU"/>
        </w:rPr>
        <w:t xml:space="preserve"> </w:t>
      </w:r>
      <w:r w:rsidR="00FC694D">
        <w:rPr>
          <w:b/>
          <w:i/>
          <w:iCs/>
          <w:color w:val="000000" w:themeColor="text1"/>
          <w:lang w:val="ro-MD" w:eastAsia="ru-RU"/>
        </w:rPr>
        <w:t>(</w:t>
      </w:r>
      <w:r w:rsidR="006C3046" w:rsidRPr="006C3046">
        <w:rPr>
          <w:b/>
          <w:i/>
          <w:iCs/>
          <w:color w:val="000000" w:themeColor="text1"/>
          <w:lang w:val="ro-MD" w:eastAsia="ru-RU"/>
        </w:rPr>
        <w:t>contract co</w:t>
      </w:r>
      <w:r w:rsidR="00FD674C">
        <w:rPr>
          <w:b/>
          <w:i/>
          <w:iCs/>
          <w:color w:val="000000" w:themeColor="text1"/>
          <w:lang w:val="ro-MD" w:eastAsia="ru-RU"/>
        </w:rPr>
        <w:t>n</w:t>
      </w:r>
      <w:r w:rsidR="006C3046" w:rsidRPr="006C3046">
        <w:rPr>
          <w:b/>
          <w:i/>
          <w:iCs/>
          <w:color w:val="000000" w:themeColor="text1"/>
          <w:lang w:val="ro-MD" w:eastAsia="ru-RU"/>
        </w:rPr>
        <w:t>form modelului nr.2</w:t>
      </w:r>
      <w:r w:rsidR="00FC694D">
        <w:rPr>
          <w:b/>
          <w:i/>
          <w:iCs/>
          <w:color w:val="000000" w:themeColor="text1"/>
          <w:lang w:val="ro-MD" w:eastAsia="ru-RU"/>
        </w:rPr>
        <w:t>)</w:t>
      </w:r>
      <w:r w:rsidR="00BA3339">
        <w:rPr>
          <w:b/>
          <w:i/>
          <w:iCs/>
          <w:color w:val="000000" w:themeColor="text1"/>
          <w:lang w:val="ro-MD" w:eastAsia="ru-RU"/>
        </w:rPr>
        <w:t xml:space="preserve"> </w:t>
      </w:r>
      <w:r w:rsidR="00BA3339">
        <w:rPr>
          <w:bCs/>
          <w:i/>
          <w:iCs/>
          <w:color w:val="000000" w:themeColor="text1"/>
          <w:lang w:val="ro-MD" w:eastAsia="ru-RU"/>
        </w:rPr>
        <w:t>constitui</w:t>
      </w:r>
      <w:r w:rsidR="00FC694D">
        <w:rPr>
          <w:bCs/>
          <w:i/>
          <w:iCs/>
          <w:color w:val="000000" w:themeColor="text1"/>
          <w:lang w:val="ro-MD" w:eastAsia="ru-RU"/>
        </w:rPr>
        <w:t>e</w:t>
      </w:r>
      <w:r w:rsidR="006D115B">
        <w:rPr>
          <w:bCs/>
          <w:i/>
          <w:iCs/>
          <w:color w:val="000000" w:themeColor="text1"/>
          <w:lang w:val="ro-MD" w:eastAsia="ru-RU"/>
        </w:rPr>
        <w:t xml:space="preserve">: </w:t>
      </w:r>
      <w:r w:rsidR="00CB795D" w:rsidRPr="00A060B6">
        <w:rPr>
          <w:b/>
          <w:i/>
          <w:iCs/>
          <w:color w:val="000000" w:themeColor="text1"/>
          <w:lang w:val="ro-MD" w:eastAsia="ru-RU"/>
        </w:rPr>
        <w:t>14</w:t>
      </w:r>
      <w:r w:rsidR="006C3046">
        <w:rPr>
          <w:b/>
          <w:i/>
          <w:iCs/>
          <w:color w:val="000000" w:themeColor="text1"/>
          <w:lang w:val="ro-MD" w:eastAsia="ru-RU"/>
        </w:rPr>
        <w:t xml:space="preserve"> </w:t>
      </w:r>
      <w:r w:rsidR="00CB795D" w:rsidRPr="00A060B6">
        <w:rPr>
          <w:b/>
          <w:i/>
          <w:iCs/>
          <w:color w:val="000000" w:themeColor="text1"/>
          <w:lang w:val="ro-MD" w:eastAsia="ru-RU"/>
        </w:rPr>
        <w:t>100</w:t>
      </w:r>
      <w:r w:rsidR="00A060B6" w:rsidRPr="00A060B6">
        <w:rPr>
          <w:b/>
          <w:i/>
          <w:iCs/>
          <w:color w:val="000000" w:themeColor="text1"/>
          <w:lang w:val="ro-MD" w:eastAsia="ru-RU"/>
        </w:rPr>
        <w:t xml:space="preserve"> comprimate.</w:t>
      </w:r>
    </w:p>
    <w:p w14:paraId="46F0A639" w14:textId="44E123B7" w:rsidR="00E8562A" w:rsidRPr="0033138C" w:rsidRDefault="00E8562A" w:rsidP="0033138C">
      <w:pPr>
        <w:pStyle w:val="Listparagraf"/>
        <w:numPr>
          <w:ilvl w:val="0"/>
          <w:numId w:val="31"/>
        </w:numPr>
        <w:rPr>
          <w:bCs/>
          <w:i/>
          <w:iCs/>
          <w:color w:val="000000" w:themeColor="text1"/>
          <w:lang w:val="ro-MD" w:eastAsia="ru-RU"/>
        </w:rPr>
      </w:pPr>
      <w:r w:rsidRPr="0033138C">
        <w:rPr>
          <w:bCs/>
          <w:i/>
          <w:iCs/>
          <w:color w:val="000000" w:themeColor="text1"/>
          <w:lang w:val="ro-MD" w:eastAsia="ru-RU"/>
        </w:rPr>
        <w:t xml:space="preserve">Pentru lotul </w:t>
      </w:r>
      <w:r w:rsidRPr="0033138C">
        <w:rPr>
          <w:b/>
          <w:i/>
          <w:iCs/>
          <w:color w:val="000000" w:themeColor="text1"/>
          <w:lang w:val="ro-MD" w:eastAsia="ru-RU"/>
        </w:rPr>
        <w:t xml:space="preserve">nr. </w:t>
      </w:r>
      <w:r w:rsidR="00AC2BA0" w:rsidRPr="0033138C">
        <w:rPr>
          <w:b/>
          <w:i/>
          <w:iCs/>
          <w:color w:val="000000" w:themeColor="text1"/>
          <w:lang w:val="ro-MD" w:eastAsia="ru-RU"/>
        </w:rPr>
        <w:t>3</w:t>
      </w:r>
      <w:r w:rsidRPr="0033138C">
        <w:rPr>
          <w:b/>
          <w:i/>
          <w:iCs/>
          <w:color w:val="000000" w:themeColor="text1"/>
          <w:lang w:val="ro-MD" w:eastAsia="ru-RU"/>
        </w:rPr>
        <w:t xml:space="preserve"> </w:t>
      </w:r>
      <w:proofErr w:type="spellStart"/>
      <w:r w:rsidR="00AC2BA0" w:rsidRPr="0033138C">
        <w:rPr>
          <w:b/>
          <w:i/>
          <w:iCs/>
          <w:color w:val="000000" w:themeColor="text1"/>
          <w:lang w:val="ro-MD" w:eastAsia="ru-RU"/>
        </w:rPr>
        <w:t>Acidum</w:t>
      </w:r>
      <w:proofErr w:type="spellEnd"/>
      <w:r w:rsidR="00AC2BA0" w:rsidRPr="0033138C">
        <w:rPr>
          <w:b/>
          <w:i/>
          <w:iCs/>
          <w:color w:val="000000" w:themeColor="text1"/>
          <w:lang w:val="ro-MD" w:eastAsia="ru-RU"/>
        </w:rPr>
        <w:t xml:space="preserve"> </w:t>
      </w:r>
      <w:proofErr w:type="spellStart"/>
      <w:r w:rsidR="00AC2BA0" w:rsidRPr="0033138C">
        <w:rPr>
          <w:b/>
          <w:i/>
          <w:iCs/>
          <w:color w:val="000000" w:themeColor="text1"/>
          <w:lang w:val="ro-MD" w:eastAsia="ru-RU"/>
        </w:rPr>
        <w:t>mycophenolicum</w:t>
      </w:r>
      <w:proofErr w:type="spellEnd"/>
      <w:r w:rsidR="00AC2BA0" w:rsidRPr="0033138C">
        <w:rPr>
          <w:b/>
          <w:i/>
          <w:iCs/>
          <w:color w:val="000000" w:themeColor="text1"/>
          <w:lang w:val="ro-MD" w:eastAsia="ru-RU"/>
        </w:rPr>
        <w:t xml:space="preserve"> 360 mg</w:t>
      </w:r>
      <w:r w:rsidRPr="0033138C">
        <w:rPr>
          <w:bCs/>
          <w:i/>
          <w:iCs/>
          <w:color w:val="000000" w:themeColor="text1"/>
          <w:lang w:val="ro-MD" w:eastAsia="ru-RU"/>
        </w:rPr>
        <w:t xml:space="preserve">, </w:t>
      </w:r>
      <w:r w:rsidR="00EC1847" w:rsidRPr="00EC1847">
        <w:rPr>
          <w:bCs/>
          <w:i/>
          <w:iCs/>
          <w:color w:val="000000" w:themeColor="text1"/>
          <w:lang w:val="ro-MD" w:eastAsia="ru-RU"/>
        </w:rPr>
        <w:t xml:space="preserve">cantitatea centralizată  </w:t>
      </w:r>
      <w:r w:rsidR="00725E74">
        <w:rPr>
          <w:bCs/>
          <w:i/>
          <w:iCs/>
          <w:color w:val="000000" w:themeColor="text1"/>
          <w:lang w:val="ro-MD" w:eastAsia="ru-RU"/>
        </w:rPr>
        <w:t>360</w:t>
      </w:r>
      <w:r w:rsidR="00EC1847" w:rsidRPr="00EC1847">
        <w:rPr>
          <w:bCs/>
          <w:i/>
          <w:iCs/>
          <w:color w:val="000000" w:themeColor="text1"/>
          <w:lang w:val="ro-MD" w:eastAsia="ru-RU"/>
        </w:rPr>
        <w:t xml:space="preserve"> comprimate + cantitatea aproximativ </w:t>
      </w:r>
      <w:r w:rsidR="00725E74" w:rsidRPr="004330ED">
        <w:rPr>
          <w:b/>
          <w:i/>
          <w:iCs/>
          <w:color w:val="000000" w:themeColor="text1"/>
          <w:lang w:val="ro-MD" w:eastAsia="ru-RU"/>
        </w:rPr>
        <w:t>72 610</w:t>
      </w:r>
      <w:r w:rsidR="00EC1847" w:rsidRPr="004330ED">
        <w:rPr>
          <w:b/>
          <w:i/>
          <w:iCs/>
          <w:color w:val="000000" w:themeColor="text1"/>
          <w:lang w:val="ro-MD" w:eastAsia="ru-RU"/>
        </w:rPr>
        <w:t xml:space="preserve"> de comprimate</w:t>
      </w:r>
      <w:r w:rsidR="00EC1847" w:rsidRPr="00EC1847">
        <w:rPr>
          <w:bCs/>
          <w:i/>
          <w:iCs/>
          <w:color w:val="000000" w:themeColor="text1"/>
          <w:lang w:val="ro-MD" w:eastAsia="ru-RU"/>
        </w:rPr>
        <w:t xml:space="preserve"> pentru  realizarea Programelor Naționale (contract conform modelului nr.2) constituie: </w:t>
      </w:r>
      <w:r w:rsidR="00725E74" w:rsidRPr="00524615">
        <w:rPr>
          <w:b/>
          <w:i/>
          <w:iCs/>
          <w:color w:val="000000" w:themeColor="text1"/>
          <w:lang w:val="ro-MD" w:eastAsia="ru-RU"/>
        </w:rPr>
        <w:t>72 970</w:t>
      </w:r>
      <w:r w:rsidR="00EC1847" w:rsidRPr="00524615">
        <w:rPr>
          <w:b/>
          <w:i/>
          <w:iCs/>
          <w:color w:val="000000" w:themeColor="text1"/>
          <w:lang w:val="ro-MD" w:eastAsia="ru-RU"/>
        </w:rPr>
        <w:t xml:space="preserve"> comprimate.</w:t>
      </w:r>
    </w:p>
    <w:p w14:paraId="264649D9" w14:textId="22C12B7C" w:rsidR="00E8562A" w:rsidRPr="00BB3E33" w:rsidRDefault="00E8562A" w:rsidP="00E8562A">
      <w:pPr>
        <w:pStyle w:val="Listparagraf"/>
        <w:numPr>
          <w:ilvl w:val="0"/>
          <w:numId w:val="31"/>
        </w:numPr>
        <w:rPr>
          <w:bCs/>
          <w:i/>
          <w:iCs/>
          <w:color w:val="000000" w:themeColor="text1"/>
          <w:lang w:val="ro-MD" w:eastAsia="ru-RU"/>
        </w:rPr>
      </w:pPr>
      <w:r w:rsidRPr="00BB3E33">
        <w:rPr>
          <w:bCs/>
          <w:i/>
          <w:iCs/>
          <w:color w:val="000000" w:themeColor="text1"/>
          <w:lang w:val="ro-MD" w:eastAsia="ru-RU"/>
        </w:rPr>
        <w:t xml:space="preserve">Pentru lotul </w:t>
      </w:r>
      <w:r w:rsidRPr="000272F6">
        <w:rPr>
          <w:b/>
          <w:i/>
          <w:iCs/>
          <w:color w:val="000000" w:themeColor="text1"/>
          <w:lang w:val="ro-MD" w:eastAsia="ru-RU"/>
        </w:rPr>
        <w:t xml:space="preserve">nr. </w:t>
      </w:r>
      <w:r w:rsidR="000272F6" w:rsidRPr="000272F6">
        <w:rPr>
          <w:b/>
          <w:i/>
          <w:iCs/>
          <w:color w:val="000000" w:themeColor="text1"/>
          <w:lang w:val="ro-MD" w:eastAsia="ru-RU"/>
        </w:rPr>
        <w:t>7</w:t>
      </w:r>
      <w:r w:rsidRPr="000272F6">
        <w:rPr>
          <w:b/>
          <w:i/>
          <w:iCs/>
          <w:color w:val="000000" w:themeColor="text1"/>
          <w:lang w:val="ro-MD" w:eastAsia="ru-RU"/>
        </w:rPr>
        <w:t xml:space="preserve"> </w:t>
      </w:r>
      <w:proofErr w:type="spellStart"/>
      <w:r w:rsidR="000272F6" w:rsidRPr="000272F6">
        <w:rPr>
          <w:b/>
          <w:i/>
          <w:iCs/>
          <w:color w:val="000000" w:themeColor="text1"/>
          <w:lang w:val="ro-MD" w:eastAsia="ru-RU"/>
        </w:rPr>
        <w:t>Azathioprinum</w:t>
      </w:r>
      <w:proofErr w:type="spellEnd"/>
      <w:r w:rsidR="000272F6" w:rsidRPr="000272F6">
        <w:rPr>
          <w:b/>
          <w:i/>
          <w:iCs/>
          <w:color w:val="000000" w:themeColor="text1"/>
          <w:lang w:val="ro-MD" w:eastAsia="ru-RU"/>
        </w:rPr>
        <w:t xml:space="preserve"> 50 mg</w:t>
      </w:r>
      <w:r w:rsidR="00310276">
        <w:rPr>
          <w:b/>
          <w:i/>
          <w:iCs/>
          <w:color w:val="000000" w:themeColor="text1"/>
          <w:lang w:val="ro-MD" w:eastAsia="ru-RU"/>
        </w:rPr>
        <w:t>,</w:t>
      </w:r>
      <w:r w:rsidR="00310276" w:rsidRPr="00310276">
        <w:t xml:space="preserve"> </w:t>
      </w:r>
      <w:r w:rsidR="00EC1847" w:rsidRPr="00EC1847">
        <w:rPr>
          <w:bCs/>
          <w:i/>
          <w:iCs/>
          <w:color w:val="000000" w:themeColor="text1"/>
          <w:lang w:val="ro-MD" w:eastAsia="ru-RU"/>
        </w:rPr>
        <w:t xml:space="preserve">cantitatea centralizată  </w:t>
      </w:r>
      <w:r w:rsidR="00725E74" w:rsidRPr="004330ED">
        <w:rPr>
          <w:b/>
          <w:i/>
          <w:iCs/>
          <w:color w:val="000000" w:themeColor="text1"/>
          <w:lang w:val="ro-MD" w:eastAsia="ru-RU"/>
        </w:rPr>
        <w:t>370</w:t>
      </w:r>
      <w:r w:rsidR="00EC1847" w:rsidRPr="004330ED">
        <w:rPr>
          <w:b/>
          <w:i/>
          <w:iCs/>
          <w:color w:val="000000" w:themeColor="text1"/>
          <w:lang w:val="ro-MD" w:eastAsia="ru-RU"/>
        </w:rPr>
        <w:t xml:space="preserve"> comprimate</w:t>
      </w:r>
      <w:r w:rsidR="00EC1847" w:rsidRPr="00EC1847">
        <w:rPr>
          <w:bCs/>
          <w:i/>
          <w:iCs/>
          <w:color w:val="000000" w:themeColor="text1"/>
          <w:lang w:val="ro-MD" w:eastAsia="ru-RU"/>
        </w:rPr>
        <w:t xml:space="preserve"> + cantitatea aproximativ </w:t>
      </w:r>
      <w:r w:rsidR="00EC1847" w:rsidRPr="004330ED">
        <w:rPr>
          <w:b/>
          <w:i/>
          <w:iCs/>
          <w:color w:val="000000" w:themeColor="text1"/>
          <w:lang w:val="ro-MD" w:eastAsia="ru-RU"/>
        </w:rPr>
        <w:t>1</w:t>
      </w:r>
      <w:r w:rsidR="00725E74" w:rsidRPr="004330ED">
        <w:rPr>
          <w:b/>
          <w:i/>
          <w:iCs/>
          <w:color w:val="000000" w:themeColor="text1"/>
          <w:lang w:val="ro-MD" w:eastAsia="ru-RU"/>
        </w:rPr>
        <w:t>0 000</w:t>
      </w:r>
      <w:r w:rsidR="00EC1847" w:rsidRPr="004330ED">
        <w:rPr>
          <w:b/>
          <w:i/>
          <w:iCs/>
          <w:color w:val="000000" w:themeColor="text1"/>
          <w:lang w:val="ro-MD" w:eastAsia="ru-RU"/>
        </w:rPr>
        <w:t xml:space="preserve"> de comprimate</w:t>
      </w:r>
      <w:r w:rsidR="00EC1847" w:rsidRPr="00EC1847">
        <w:rPr>
          <w:bCs/>
          <w:i/>
          <w:iCs/>
          <w:color w:val="000000" w:themeColor="text1"/>
          <w:lang w:val="ro-MD" w:eastAsia="ru-RU"/>
        </w:rPr>
        <w:t xml:space="preserve"> pentru  realizarea Programelor Naționale (contract conform modelului nr.2) constituie: </w:t>
      </w:r>
      <w:r w:rsidR="00EC1847" w:rsidRPr="00524615">
        <w:rPr>
          <w:b/>
          <w:i/>
          <w:iCs/>
          <w:color w:val="000000" w:themeColor="text1"/>
          <w:lang w:val="ro-MD" w:eastAsia="ru-RU"/>
        </w:rPr>
        <w:t>10</w:t>
      </w:r>
      <w:r w:rsidR="00725E74" w:rsidRPr="00524615">
        <w:rPr>
          <w:b/>
          <w:i/>
          <w:iCs/>
          <w:color w:val="000000" w:themeColor="text1"/>
          <w:lang w:val="ro-MD" w:eastAsia="ru-RU"/>
        </w:rPr>
        <w:t xml:space="preserve"> 370</w:t>
      </w:r>
      <w:r w:rsidR="00EC1847" w:rsidRPr="00524615">
        <w:rPr>
          <w:b/>
          <w:i/>
          <w:iCs/>
          <w:color w:val="000000" w:themeColor="text1"/>
          <w:lang w:val="ro-MD" w:eastAsia="ru-RU"/>
        </w:rPr>
        <w:t xml:space="preserve"> comprimate.</w:t>
      </w:r>
    </w:p>
    <w:p w14:paraId="09E90B6A" w14:textId="0BDC1C18" w:rsidR="00EC1847" w:rsidRDefault="00E8562A" w:rsidP="00D64114">
      <w:pPr>
        <w:pStyle w:val="Listparagraf"/>
        <w:numPr>
          <w:ilvl w:val="0"/>
          <w:numId w:val="31"/>
        </w:numPr>
        <w:rPr>
          <w:bCs/>
          <w:i/>
          <w:iCs/>
          <w:color w:val="000000" w:themeColor="text1"/>
          <w:lang w:val="ro-MD" w:eastAsia="ru-RU"/>
        </w:rPr>
      </w:pPr>
      <w:r w:rsidRPr="00EC1847">
        <w:rPr>
          <w:bCs/>
          <w:i/>
          <w:iCs/>
          <w:color w:val="000000" w:themeColor="text1"/>
          <w:lang w:val="ro-MD" w:eastAsia="ru-RU"/>
        </w:rPr>
        <w:t xml:space="preserve">Pentru lotul </w:t>
      </w:r>
      <w:r w:rsidRPr="00EC1847">
        <w:rPr>
          <w:b/>
          <w:i/>
          <w:iCs/>
          <w:color w:val="000000" w:themeColor="text1"/>
          <w:lang w:val="ro-MD" w:eastAsia="ru-RU"/>
        </w:rPr>
        <w:t>nr.</w:t>
      </w:r>
      <w:r w:rsidR="005C1C5F" w:rsidRPr="00EC1847">
        <w:rPr>
          <w:b/>
          <w:i/>
          <w:iCs/>
          <w:color w:val="000000" w:themeColor="text1"/>
          <w:lang w:val="ro-MD" w:eastAsia="ru-RU"/>
        </w:rPr>
        <w:t>20</w:t>
      </w:r>
      <w:r w:rsidRPr="00EC1847">
        <w:rPr>
          <w:b/>
          <w:i/>
          <w:iCs/>
          <w:color w:val="000000" w:themeColor="text1"/>
          <w:lang w:val="ro-MD" w:eastAsia="ru-RU"/>
        </w:rPr>
        <w:t xml:space="preserve"> </w:t>
      </w:r>
      <w:proofErr w:type="spellStart"/>
      <w:r w:rsidR="005C1C5F" w:rsidRPr="00EC1847">
        <w:rPr>
          <w:b/>
          <w:i/>
          <w:iCs/>
          <w:color w:val="000000" w:themeColor="text1"/>
          <w:lang w:val="ro-MD" w:eastAsia="ru-RU"/>
        </w:rPr>
        <w:t>Cyclosporinum</w:t>
      </w:r>
      <w:proofErr w:type="spellEnd"/>
      <w:r w:rsidR="005C1C5F" w:rsidRPr="00EC1847">
        <w:rPr>
          <w:b/>
          <w:i/>
          <w:iCs/>
          <w:color w:val="000000" w:themeColor="text1"/>
          <w:lang w:val="ro-MD" w:eastAsia="ru-RU"/>
        </w:rPr>
        <w:t xml:space="preserve"> 50 mg</w:t>
      </w:r>
      <w:r w:rsidRPr="00EC1847">
        <w:rPr>
          <w:bCs/>
          <w:i/>
          <w:iCs/>
          <w:color w:val="000000" w:themeColor="text1"/>
          <w:lang w:val="ro-MD" w:eastAsia="ru-RU"/>
        </w:rPr>
        <w:t xml:space="preserve">, </w:t>
      </w:r>
      <w:r w:rsidR="00EC1847" w:rsidRPr="00EC1847">
        <w:rPr>
          <w:bCs/>
          <w:i/>
          <w:iCs/>
          <w:color w:val="000000" w:themeColor="text1"/>
          <w:lang w:val="ro-MD" w:eastAsia="ru-RU"/>
        </w:rPr>
        <w:t xml:space="preserve">cantitatea centralizată  </w:t>
      </w:r>
      <w:r w:rsidR="00A87127" w:rsidRPr="004330ED">
        <w:rPr>
          <w:b/>
          <w:i/>
          <w:iCs/>
          <w:color w:val="000000" w:themeColor="text1"/>
          <w:lang w:val="ro-MD" w:eastAsia="ru-RU"/>
        </w:rPr>
        <w:t>21 000</w:t>
      </w:r>
      <w:r w:rsidR="00EC1847" w:rsidRPr="004330ED">
        <w:rPr>
          <w:b/>
          <w:i/>
          <w:iCs/>
          <w:color w:val="000000" w:themeColor="text1"/>
          <w:lang w:val="ro-MD" w:eastAsia="ru-RU"/>
        </w:rPr>
        <w:t xml:space="preserve"> comprimate</w:t>
      </w:r>
      <w:r w:rsidR="00EC1847" w:rsidRPr="00EC1847">
        <w:rPr>
          <w:bCs/>
          <w:i/>
          <w:iCs/>
          <w:color w:val="000000" w:themeColor="text1"/>
          <w:lang w:val="ro-MD" w:eastAsia="ru-RU"/>
        </w:rPr>
        <w:t xml:space="preserve"> + cantitatea aproximativ </w:t>
      </w:r>
      <w:r w:rsidR="00A87127" w:rsidRPr="004330ED">
        <w:rPr>
          <w:b/>
          <w:i/>
          <w:iCs/>
          <w:color w:val="000000" w:themeColor="text1"/>
          <w:lang w:val="ro-MD" w:eastAsia="ru-RU"/>
        </w:rPr>
        <w:t>23 000</w:t>
      </w:r>
      <w:r w:rsidR="00EC1847" w:rsidRPr="004330ED">
        <w:rPr>
          <w:b/>
          <w:i/>
          <w:iCs/>
          <w:color w:val="000000" w:themeColor="text1"/>
          <w:lang w:val="ro-MD" w:eastAsia="ru-RU"/>
        </w:rPr>
        <w:t xml:space="preserve"> de comprimate</w:t>
      </w:r>
      <w:r w:rsidR="00EC1847" w:rsidRPr="00EC1847">
        <w:rPr>
          <w:bCs/>
          <w:i/>
          <w:iCs/>
          <w:color w:val="000000" w:themeColor="text1"/>
          <w:lang w:val="ro-MD" w:eastAsia="ru-RU"/>
        </w:rPr>
        <w:t xml:space="preserve"> pentru  realizarea Programelor Naționale (contract conform modelului nr.2) constituie: </w:t>
      </w:r>
      <w:r w:rsidR="00A87127" w:rsidRPr="00524615">
        <w:rPr>
          <w:b/>
          <w:i/>
          <w:iCs/>
          <w:color w:val="000000" w:themeColor="text1"/>
          <w:lang w:val="ro-MD" w:eastAsia="ru-RU"/>
        </w:rPr>
        <w:t>44</w:t>
      </w:r>
      <w:r w:rsidR="00EC1847" w:rsidRPr="00524615">
        <w:rPr>
          <w:b/>
          <w:i/>
          <w:iCs/>
          <w:color w:val="000000" w:themeColor="text1"/>
          <w:lang w:val="ro-MD" w:eastAsia="ru-RU"/>
        </w:rPr>
        <w:t xml:space="preserve"> </w:t>
      </w:r>
      <w:r w:rsidR="00A87127" w:rsidRPr="00524615">
        <w:rPr>
          <w:b/>
          <w:i/>
          <w:iCs/>
          <w:color w:val="000000" w:themeColor="text1"/>
          <w:lang w:val="ro-MD" w:eastAsia="ru-RU"/>
        </w:rPr>
        <w:t>0</w:t>
      </w:r>
      <w:r w:rsidR="00EC1847" w:rsidRPr="00524615">
        <w:rPr>
          <w:b/>
          <w:i/>
          <w:iCs/>
          <w:color w:val="000000" w:themeColor="text1"/>
          <w:lang w:val="ro-MD" w:eastAsia="ru-RU"/>
        </w:rPr>
        <w:t>00 comprimate.</w:t>
      </w:r>
    </w:p>
    <w:p w14:paraId="162E74AD" w14:textId="1F8299EC" w:rsidR="000460F3" w:rsidRPr="00FB5940" w:rsidRDefault="000460F3" w:rsidP="00FB5940">
      <w:pPr>
        <w:pStyle w:val="Listparagraf"/>
        <w:numPr>
          <w:ilvl w:val="0"/>
          <w:numId w:val="31"/>
        </w:numPr>
        <w:rPr>
          <w:bCs/>
          <w:i/>
          <w:iCs/>
          <w:color w:val="000000" w:themeColor="text1"/>
          <w:lang w:val="ro-MD" w:eastAsia="ru-RU"/>
        </w:rPr>
      </w:pPr>
      <w:r w:rsidRPr="000460F3">
        <w:rPr>
          <w:bCs/>
          <w:i/>
          <w:iCs/>
          <w:color w:val="000000" w:themeColor="text1"/>
          <w:lang w:val="ro-MD" w:eastAsia="ru-RU"/>
        </w:rPr>
        <w:t xml:space="preserve">Pentru lotul </w:t>
      </w:r>
      <w:r w:rsidRPr="000460F3">
        <w:rPr>
          <w:b/>
          <w:i/>
          <w:iCs/>
          <w:color w:val="000000" w:themeColor="text1"/>
          <w:lang w:val="ro-MD" w:eastAsia="ru-RU"/>
        </w:rPr>
        <w:t xml:space="preserve">nr.34 </w:t>
      </w:r>
      <w:proofErr w:type="spellStart"/>
      <w:r w:rsidRPr="000460F3">
        <w:rPr>
          <w:b/>
          <w:i/>
          <w:iCs/>
          <w:color w:val="000000" w:themeColor="text1"/>
          <w:lang w:val="ro-MD" w:eastAsia="ru-RU"/>
        </w:rPr>
        <w:t>Filgrastimum</w:t>
      </w:r>
      <w:proofErr w:type="spellEnd"/>
      <w:r w:rsidRPr="000460F3">
        <w:rPr>
          <w:b/>
          <w:i/>
          <w:iCs/>
          <w:color w:val="000000" w:themeColor="text1"/>
          <w:lang w:val="ro-MD" w:eastAsia="ru-RU"/>
        </w:rPr>
        <w:t xml:space="preserve"> 30 MUI sau 300 </w:t>
      </w:r>
      <w:proofErr w:type="spellStart"/>
      <w:r w:rsidRPr="000460F3">
        <w:rPr>
          <w:b/>
          <w:i/>
          <w:iCs/>
          <w:color w:val="000000" w:themeColor="text1"/>
          <w:lang w:val="ro-MD" w:eastAsia="ru-RU"/>
        </w:rPr>
        <w:t>mcg</w:t>
      </w:r>
      <w:proofErr w:type="spellEnd"/>
      <w:r w:rsidRPr="000460F3">
        <w:rPr>
          <w:b/>
          <w:i/>
          <w:iCs/>
          <w:color w:val="000000" w:themeColor="text1"/>
          <w:lang w:val="ro-MD" w:eastAsia="ru-RU"/>
        </w:rPr>
        <w:t xml:space="preserve"> 50</w:t>
      </w:r>
      <w:r w:rsidRPr="000460F3">
        <w:rPr>
          <w:bCs/>
          <w:i/>
          <w:iCs/>
          <w:color w:val="000000" w:themeColor="text1"/>
          <w:lang w:val="ro-MD" w:eastAsia="ru-RU"/>
        </w:rPr>
        <w:t xml:space="preserve">, cantitatea centralizată  </w:t>
      </w:r>
      <w:r w:rsidRPr="000460F3">
        <w:rPr>
          <w:b/>
          <w:i/>
          <w:iCs/>
          <w:color w:val="000000" w:themeColor="text1"/>
          <w:lang w:val="ro-MD" w:eastAsia="ru-RU"/>
        </w:rPr>
        <w:t>9665</w:t>
      </w:r>
      <w:r w:rsidR="00FB5940">
        <w:rPr>
          <w:bCs/>
          <w:i/>
          <w:iCs/>
          <w:color w:val="000000" w:themeColor="text1"/>
          <w:lang w:val="ro-MD" w:eastAsia="ru-RU"/>
        </w:rPr>
        <w:t xml:space="preserve"> seringi </w:t>
      </w:r>
      <w:proofErr w:type="spellStart"/>
      <w:r w:rsidR="00FB5940">
        <w:rPr>
          <w:bCs/>
          <w:i/>
          <w:iCs/>
          <w:color w:val="000000" w:themeColor="text1"/>
          <w:lang w:val="ro-MD" w:eastAsia="ru-RU"/>
        </w:rPr>
        <w:t>preumplute</w:t>
      </w:r>
      <w:proofErr w:type="spellEnd"/>
      <w:r w:rsidR="00FB5940">
        <w:rPr>
          <w:bCs/>
          <w:i/>
          <w:iCs/>
          <w:color w:val="000000" w:themeColor="text1"/>
          <w:lang w:val="ro-MD" w:eastAsia="ru-RU"/>
        </w:rPr>
        <w:t>/ flacoane</w:t>
      </w:r>
      <w:r w:rsidRPr="000460F3">
        <w:rPr>
          <w:bCs/>
          <w:i/>
          <w:iCs/>
          <w:color w:val="000000" w:themeColor="text1"/>
          <w:lang w:val="ro-MD" w:eastAsia="ru-RU"/>
        </w:rPr>
        <w:t xml:space="preserve"> + cantitatea aproximativ </w:t>
      </w:r>
      <w:r w:rsidR="00FB5940" w:rsidRPr="004330ED">
        <w:rPr>
          <w:b/>
          <w:i/>
          <w:iCs/>
          <w:color w:val="000000" w:themeColor="text1"/>
          <w:lang w:val="ro-MD" w:eastAsia="ru-RU"/>
        </w:rPr>
        <w:t xml:space="preserve">15 seringi </w:t>
      </w:r>
      <w:proofErr w:type="spellStart"/>
      <w:r w:rsidR="00FB5940" w:rsidRPr="004330ED">
        <w:rPr>
          <w:b/>
          <w:i/>
          <w:iCs/>
          <w:color w:val="000000" w:themeColor="text1"/>
          <w:lang w:val="ro-MD" w:eastAsia="ru-RU"/>
        </w:rPr>
        <w:t>preumplute</w:t>
      </w:r>
      <w:proofErr w:type="spellEnd"/>
      <w:r w:rsidR="00FB5940" w:rsidRPr="004330ED">
        <w:rPr>
          <w:b/>
          <w:i/>
          <w:iCs/>
          <w:color w:val="000000" w:themeColor="text1"/>
          <w:lang w:val="ro-MD" w:eastAsia="ru-RU"/>
        </w:rPr>
        <w:t>/flacoane</w:t>
      </w:r>
      <w:r w:rsidRPr="000460F3">
        <w:rPr>
          <w:bCs/>
          <w:i/>
          <w:iCs/>
          <w:color w:val="000000" w:themeColor="text1"/>
          <w:lang w:val="ro-MD" w:eastAsia="ru-RU"/>
        </w:rPr>
        <w:t xml:space="preserve"> pentru  realizarea Programelor Naționale (contract conform modelului nr.2) constituie: </w:t>
      </w:r>
      <w:r w:rsidR="00FB5940" w:rsidRPr="00524615">
        <w:rPr>
          <w:b/>
          <w:i/>
          <w:iCs/>
          <w:color w:val="000000" w:themeColor="text1"/>
          <w:lang w:val="ro-MD" w:eastAsia="ru-RU"/>
        </w:rPr>
        <w:t>9680</w:t>
      </w:r>
      <w:r w:rsidRPr="00524615">
        <w:rPr>
          <w:b/>
          <w:i/>
          <w:iCs/>
          <w:color w:val="000000" w:themeColor="text1"/>
          <w:lang w:val="ro-MD" w:eastAsia="ru-RU"/>
        </w:rPr>
        <w:t xml:space="preserve"> </w:t>
      </w:r>
      <w:r w:rsidR="0080610A" w:rsidRPr="00524615">
        <w:rPr>
          <w:b/>
          <w:i/>
          <w:iCs/>
          <w:color w:val="000000" w:themeColor="text1"/>
          <w:lang w:val="ro-MD" w:eastAsia="ru-RU"/>
        </w:rPr>
        <w:t xml:space="preserve">seringi </w:t>
      </w:r>
      <w:proofErr w:type="spellStart"/>
      <w:r w:rsidR="0080610A" w:rsidRPr="00524615">
        <w:rPr>
          <w:b/>
          <w:i/>
          <w:iCs/>
          <w:color w:val="000000" w:themeColor="text1"/>
          <w:lang w:val="ro-MD" w:eastAsia="ru-RU"/>
        </w:rPr>
        <w:t>preumplute</w:t>
      </w:r>
      <w:proofErr w:type="spellEnd"/>
      <w:r w:rsidR="0080610A" w:rsidRPr="00524615">
        <w:rPr>
          <w:b/>
          <w:i/>
          <w:iCs/>
          <w:color w:val="000000" w:themeColor="text1"/>
          <w:lang w:val="ro-MD" w:eastAsia="ru-RU"/>
        </w:rPr>
        <w:t>/flacoane.</w:t>
      </w:r>
    </w:p>
    <w:p w14:paraId="0B168904" w14:textId="5D01F376" w:rsidR="00EC1847" w:rsidRDefault="00E8562A" w:rsidP="00566B5B">
      <w:pPr>
        <w:pStyle w:val="Listparagraf"/>
        <w:numPr>
          <w:ilvl w:val="0"/>
          <w:numId w:val="31"/>
        </w:numPr>
        <w:rPr>
          <w:bCs/>
          <w:i/>
          <w:iCs/>
          <w:color w:val="000000" w:themeColor="text1"/>
          <w:lang w:val="ro-MD" w:eastAsia="ru-RU"/>
        </w:rPr>
      </w:pPr>
      <w:r w:rsidRPr="00EC1847">
        <w:rPr>
          <w:bCs/>
          <w:i/>
          <w:iCs/>
          <w:color w:val="000000" w:themeColor="text1"/>
          <w:lang w:val="ro-MD" w:eastAsia="ru-RU"/>
        </w:rPr>
        <w:t xml:space="preserve">Pentru lotul </w:t>
      </w:r>
      <w:r w:rsidRPr="00EC1847">
        <w:rPr>
          <w:b/>
          <w:i/>
          <w:iCs/>
          <w:color w:val="000000" w:themeColor="text1"/>
          <w:lang w:val="ro-MD" w:eastAsia="ru-RU"/>
        </w:rPr>
        <w:t xml:space="preserve">nr. </w:t>
      </w:r>
      <w:r w:rsidR="00413986" w:rsidRPr="00EC1847">
        <w:rPr>
          <w:b/>
          <w:i/>
          <w:iCs/>
          <w:color w:val="000000" w:themeColor="text1"/>
          <w:lang w:val="ro-MD" w:eastAsia="ru-RU"/>
        </w:rPr>
        <w:t>42</w:t>
      </w:r>
      <w:r w:rsidRPr="00EC1847">
        <w:rPr>
          <w:b/>
          <w:i/>
          <w:iCs/>
          <w:color w:val="000000" w:themeColor="text1"/>
          <w:lang w:val="ro-MD" w:eastAsia="ru-RU"/>
        </w:rPr>
        <w:t xml:space="preserve"> </w:t>
      </w:r>
      <w:proofErr w:type="spellStart"/>
      <w:r w:rsidR="00413986" w:rsidRPr="00EC1847">
        <w:rPr>
          <w:b/>
          <w:i/>
          <w:iCs/>
          <w:color w:val="000000" w:themeColor="text1"/>
          <w:lang w:val="ro-MD" w:eastAsia="ru-RU"/>
        </w:rPr>
        <w:t>Immunoglobulinum</w:t>
      </w:r>
      <w:proofErr w:type="spellEnd"/>
      <w:r w:rsidR="00413986" w:rsidRPr="00EC1847">
        <w:rPr>
          <w:b/>
          <w:i/>
          <w:iCs/>
          <w:color w:val="000000" w:themeColor="text1"/>
          <w:lang w:val="ro-MD" w:eastAsia="ru-RU"/>
        </w:rPr>
        <w:t xml:space="preserve"> </w:t>
      </w:r>
      <w:proofErr w:type="spellStart"/>
      <w:r w:rsidR="00413986" w:rsidRPr="00EC1847">
        <w:rPr>
          <w:b/>
          <w:i/>
          <w:iCs/>
          <w:color w:val="000000" w:themeColor="text1"/>
          <w:lang w:val="ro-MD" w:eastAsia="ru-RU"/>
        </w:rPr>
        <w:t>humanum</w:t>
      </w:r>
      <w:proofErr w:type="spellEnd"/>
      <w:r w:rsidR="00413986" w:rsidRPr="00EC1847">
        <w:rPr>
          <w:b/>
          <w:i/>
          <w:iCs/>
          <w:color w:val="000000" w:themeColor="text1"/>
          <w:lang w:val="ro-MD" w:eastAsia="ru-RU"/>
        </w:rPr>
        <w:t xml:space="preserve"> </w:t>
      </w:r>
      <w:proofErr w:type="spellStart"/>
      <w:r w:rsidR="00413986" w:rsidRPr="00EC1847">
        <w:rPr>
          <w:b/>
          <w:i/>
          <w:iCs/>
          <w:color w:val="000000" w:themeColor="text1"/>
          <w:lang w:val="ro-MD" w:eastAsia="ru-RU"/>
        </w:rPr>
        <w:t>antihepaticum</w:t>
      </w:r>
      <w:proofErr w:type="spellEnd"/>
      <w:r w:rsidR="00413986" w:rsidRPr="00EC1847">
        <w:rPr>
          <w:b/>
          <w:i/>
          <w:iCs/>
          <w:color w:val="000000" w:themeColor="text1"/>
          <w:lang w:val="ro-MD" w:eastAsia="ru-RU"/>
        </w:rPr>
        <w:t xml:space="preserve"> (</w:t>
      </w:r>
      <w:proofErr w:type="spellStart"/>
      <w:r w:rsidR="00413986" w:rsidRPr="00EC1847">
        <w:rPr>
          <w:b/>
          <w:i/>
          <w:iCs/>
          <w:color w:val="000000" w:themeColor="text1"/>
          <w:lang w:val="ro-MD" w:eastAsia="ru-RU"/>
        </w:rPr>
        <w:t>pu</w:t>
      </w:r>
      <w:proofErr w:type="spellEnd"/>
      <w:r w:rsidR="00413986" w:rsidRPr="00EC1847">
        <w:rPr>
          <w:b/>
          <w:i/>
          <w:iCs/>
          <w:color w:val="000000" w:themeColor="text1"/>
          <w:lang w:val="ro-MD" w:eastAsia="ru-RU"/>
        </w:rPr>
        <w:t xml:space="preserve"> terapia post-transplant) 2000 UI 40 ml</w:t>
      </w:r>
      <w:r w:rsidRPr="00EC1847">
        <w:rPr>
          <w:bCs/>
          <w:i/>
          <w:iCs/>
          <w:color w:val="000000" w:themeColor="text1"/>
          <w:lang w:val="ro-MD" w:eastAsia="ru-RU"/>
        </w:rPr>
        <w:t xml:space="preserve">, </w:t>
      </w:r>
      <w:r w:rsidR="00EC1847" w:rsidRPr="00EC1847">
        <w:rPr>
          <w:bCs/>
          <w:i/>
          <w:iCs/>
          <w:color w:val="000000" w:themeColor="text1"/>
          <w:lang w:val="ro-MD" w:eastAsia="ru-RU"/>
        </w:rPr>
        <w:t xml:space="preserve">cantitatea centralizată  </w:t>
      </w:r>
      <w:r w:rsidR="00EC1847" w:rsidRPr="00D74AD1">
        <w:rPr>
          <w:b/>
          <w:i/>
          <w:iCs/>
          <w:color w:val="000000" w:themeColor="text1"/>
          <w:lang w:val="ro-MD" w:eastAsia="ru-RU"/>
        </w:rPr>
        <w:t>1</w:t>
      </w:r>
      <w:r w:rsidR="0080610A" w:rsidRPr="00D74AD1">
        <w:rPr>
          <w:b/>
          <w:i/>
          <w:iCs/>
          <w:color w:val="000000" w:themeColor="text1"/>
          <w:lang w:val="ro-MD" w:eastAsia="ru-RU"/>
        </w:rPr>
        <w:t>70</w:t>
      </w:r>
      <w:r w:rsidR="00EC1847" w:rsidRPr="00D74AD1">
        <w:rPr>
          <w:b/>
          <w:i/>
          <w:iCs/>
          <w:color w:val="000000" w:themeColor="text1"/>
          <w:lang w:val="ro-MD" w:eastAsia="ru-RU"/>
        </w:rPr>
        <w:t xml:space="preserve"> </w:t>
      </w:r>
      <w:r w:rsidR="0080610A" w:rsidRPr="00D74AD1">
        <w:rPr>
          <w:b/>
          <w:i/>
          <w:iCs/>
          <w:color w:val="000000" w:themeColor="text1"/>
          <w:lang w:val="ro-MD" w:eastAsia="ru-RU"/>
        </w:rPr>
        <w:t>flacoane</w:t>
      </w:r>
      <w:r w:rsidR="00EC1847" w:rsidRPr="00EC1847">
        <w:rPr>
          <w:bCs/>
          <w:i/>
          <w:iCs/>
          <w:color w:val="000000" w:themeColor="text1"/>
          <w:lang w:val="ro-MD" w:eastAsia="ru-RU"/>
        </w:rPr>
        <w:t xml:space="preserve"> + cantitatea aproximativ </w:t>
      </w:r>
      <w:r w:rsidR="0080610A" w:rsidRPr="00D74AD1">
        <w:rPr>
          <w:b/>
          <w:i/>
          <w:iCs/>
          <w:color w:val="000000" w:themeColor="text1"/>
          <w:lang w:val="ro-MD" w:eastAsia="ru-RU"/>
        </w:rPr>
        <w:t xml:space="preserve">150 </w:t>
      </w:r>
      <w:r w:rsidR="00EC1847" w:rsidRPr="00D74AD1">
        <w:rPr>
          <w:b/>
          <w:i/>
          <w:iCs/>
          <w:color w:val="000000" w:themeColor="text1"/>
          <w:lang w:val="ro-MD" w:eastAsia="ru-RU"/>
        </w:rPr>
        <w:t xml:space="preserve">de </w:t>
      </w:r>
      <w:r w:rsidR="0080610A" w:rsidRPr="00D74AD1">
        <w:rPr>
          <w:b/>
          <w:i/>
          <w:iCs/>
          <w:color w:val="000000" w:themeColor="text1"/>
          <w:lang w:val="ro-MD" w:eastAsia="ru-RU"/>
        </w:rPr>
        <w:t>flacoane</w:t>
      </w:r>
      <w:r w:rsidR="00EC1847" w:rsidRPr="00EC1847">
        <w:rPr>
          <w:bCs/>
          <w:i/>
          <w:iCs/>
          <w:color w:val="000000" w:themeColor="text1"/>
          <w:lang w:val="ro-MD" w:eastAsia="ru-RU"/>
        </w:rPr>
        <w:t xml:space="preserve"> pentru  realizarea Programelor Naționale (contract conform modelului nr.2) constituie: </w:t>
      </w:r>
      <w:r w:rsidR="0080610A" w:rsidRPr="00524615">
        <w:rPr>
          <w:b/>
          <w:i/>
          <w:iCs/>
          <w:color w:val="000000" w:themeColor="text1"/>
          <w:lang w:val="ro-MD" w:eastAsia="ru-RU"/>
        </w:rPr>
        <w:t>320 flacoane</w:t>
      </w:r>
      <w:r w:rsidR="00EC1847" w:rsidRPr="00524615">
        <w:rPr>
          <w:b/>
          <w:i/>
          <w:iCs/>
          <w:color w:val="000000" w:themeColor="text1"/>
          <w:lang w:val="ro-MD" w:eastAsia="ru-RU"/>
        </w:rPr>
        <w:t>.</w:t>
      </w:r>
    </w:p>
    <w:p w14:paraId="76E38F40" w14:textId="3FA71C54" w:rsidR="00EC1847" w:rsidRDefault="00E8562A" w:rsidP="0041473B">
      <w:pPr>
        <w:pStyle w:val="Listparagraf"/>
        <w:numPr>
          <w:ilvl w:val="0"/>
          <w:numId w:val="31"/>
        </w:numPr>
        <w:rPr>
          <w:bCs/>
          <w:i/>
          <w:iCs/>
          <w:color w:val="000000" w:themeColor="text1"/>
          <w:lang w:val="ro-MD" w:eastAsia="ru-RU"/>
        </w:rPr>
      </w:pPr>
      <w:r w:rsidRPr="00EC1847">
        <w:rPr>
          <w:bCs/>
          <w:i/>
          <w:iCs/>
          <w:color w:val="000000" w:themeColor="text1"/>
          <w:lang w:val="ro-MD" w:eastAsia="ru-RU"/>
        </w:rPr>
        <w:t xml:space="preserve">Pentru lotul </w:t>
      </w:r>
      <w:r w:rsidRPr="00EC1847">
        <w:rPr>
          <w:b/>
          <w:i/>
          <w:iCs/>
          <w:color w:val="000000" w:themeColor="text1"/>
          <w:lang w:val="ro-MD" w:eastAsia="ru-RU"/>
        </w:rPr>
        <w:t xml:space="preserve">nr. </w:t>
      </w:r>
      <w:r w:rsidR="00D42929" w:rsidRPr="00EC1847">
        <w:rPr>
          <w:b/>
          <w:i/>
          <w:iCs/>
          <w:color w:val="000000" w:themeColor="text1"/>
          <w:lang w:val="ro-MD" w:eastAsia="ru-RU"/>
        </w:rPr>
        <w:t>51</w:t>
      </w:r>
      <w:r w:rsidRPr="00EC1847">
        <w:rPr>
          <w:bCs/>
          <w:i/>
          <w:iCs/>
          <w:color w:val="000000" w:themeColor="text1"/>
          <w:lang w:val="ro-MD" w:eastAsia="ru-RU"/>
        </w:rPr>
        <w:t xml:space="preserve"> </w:t>
      </w:r>
      <w:proofErr w:type="spellStart"/>
      <w:r w:rsidR="00D42929" w:rsidRPr="0077190C">
        <w:rPr>
          <w:b/>
          <w:i/>
          <w:iCs/>
          <w:color w:val="000000" w:themeColor="text1"/>
          <w:lang w:val="ro-MD" w:eastAsia="ru-RU"/>
        </w:rPr>
        <w:t>Mycophenolate</w:t>
      </w:r>
      <w:proofErr w:type="spellEnd"/>
      <w:r w:rsidR="00D42929" w:rsidRPr="0077190C">
        <w:rPr>
          <w:b/>
          <w:i/>
          <w:iCs/>
          <w:color w:val="000000" w:themeColor="text1"/>
          <w:lang w:val="ro-MD" w:eastAsia="ru-RU"/>
        </w:rPr>
        <w:t xml:space="preserve"> </w:t>
      </w:r>
      <w:proofErr w:type="spellStart"/>
      <w:r w:rsidR="00D42929" w:rsidRPr="0077190C">
        <w:rPr>
          <w:b/>
          <w:i/>
          <w:iCs/>
          <w:color w:val="000000" w:themeColor="text1"/>
          <w:lang w:val="ro-MD" w:eastAsia="ru-RU"/>
        </w:rPr>
        <w:t>mofetil</w:t>
      </w:r>
      <w:proofErr w:type="spellEnd"/>
      <w:r w:rsidR="00D42929" w:rsidRPr="0077190C">
        <w:rPr>
          <w:b/>
          <w:i/>
          <w:iCs/>
          <w:color w:val="000000" w:themeColor="text1"/>
          <w:lang w:val="ro-MD" w:eastAsia="ru-RU"/>
        </w:rPr>
        <w:t xml:space="preserve"> 250 mg</w:t>
      </w:r>
      <w:r w:rsidRPr="0077190C">
        <w:rPr>
          <w:b/>
          <w:i/>
          <w:iCs/>
          <w:color w:val="000000" w:themeColor="text1"/>
          <w:lang w:val="ro-MD" w:eastAsia="ru-RU"/>
        </w:rPr>
        <w:t>,</w:t>
      </w:r>
      <w:r w:rsidRPr="00EC1847">
        <w:rPr>
          <w:bCs/>
          <w:i/>
          <w:iCs/>
          <w:color w:val="000000" w:themeColor="text1"/>
          <w:lang w:val="ro-MD" w:eastAsia="ru-RU"/>
        </w:rPr>
        <w:t xml:space="preserve"> </w:t>
      </w:r>
      <w:r w:rsidR="00EC1847" w:rsidRPr="00EC1847">
        <w:rPr>
          <w:bCs/>
          <w:i/>
          <w:iCs/>
          <w:color w:val="000000" w:themeColor="text1"/>
          <w:lang w:val="ro-MD" w:eastAsia="ru-RU"/>
        </w:rPr>
        <w:t xml:space="preserve">cantitatea centralizată  </w:t>
      </w:r>
      <w:r w:rsidR="0077190C" w:rsidRPr="004330ED">
        <w:rPr>
          <w:b/>
          <w:i/>
          <w:iCs/>
          <w:color w:val="000000" w:themeColor="text1"/>
          <w:lang w:val="ro-MD" w:eastAsia="ru-RU"/>
        </w:rPr>
        <w:t>50</w:t>
      </w:r>
      <w:r w:rsidR="00EC1847" w:rsidRPr="004330ED">
        <w:rPr>
          <w:b/>
          <w:i/>
          <w:iCs/>
          <w:color w:val="000000" w:themeColor="text1"/>
          <w:lang w:val="ro-MD" w:eastAsia="ru-RU"/>
        </w:rPr>
        <w:t xml:space="preserve"> comprimate</w:t>
      </w:r>
      <w:r w:rsidR="0077190C" w:rsidRPr="004330ED">
        <w:rPr>
          <w:b/>
          <w:i/>
          <w:iCs/>
          <w:color w:val="000000" w:themeColor="text1"/>
          <w:lang w:val="ro-MD" w:eastAsia="ru-RU"/>
        </w:rPr>
        <w:t>/capsule</w:t>
      </w:r>
      <w:r w:rsidR="00EC1847" w:rsidRPr="00EC1847">
        <w:rPr>
          <w:bCs/>
          <w:i/>
          <w:iCs/>
          <w:color w:val="000000" w:themeColor="text1"/>
          <w:lang w:val="ro-MD" w:eastAsia="ru-RU"/>
        </w:rPr>
        <w:t xml:space="preserve"> + cantitatea aproximativ </w:t>
      </w:r>
      <w:r w:rsidR="0077190C" w:rsidRPr="004330ED">
        <w:rPr>
          <w:b/>
          <w:i/>
          <w:iCs/>
          <w:color w:val="000000" w:themeColor="text1"/>
          <w:lang w:val="ro-MD" w:eastAsia="ru-RU"/>
        </w:rPr>
        <w:t>6000</w:t>
      </w:r>
      <w:r w:rsidR="005F1D6B" w:rsidRPr="004330ED">
        <w:rPr>
          <w:b/>
          <w:i/>
          <w:iCs/>
          <w:color w:val="000000" w:themeColor="text1"/>
          <w:lang w:val="ro-MD" w:eastAsia="ru-RU"/>
        </w:rPr>
        <w:t xml:space="preserve"> </w:t>
      </w:r>
      <w:r w:rsidR="00EC1847" w:rsidRPr="004330ED">
        <w:rPr>
          <w:b/>
          <w:i/>
          <w:iCs/>
          <w:color w:val="000000" w:themeColor="text1"/>
          <w:lang w:val="ro-MD" w:eastAsia="ru-RU"/>
        </w:rPr>
        <w:t>de comprimate</w:t>
      </w:r>
      <w:r w:rsidR="0077190C" w:rsidRPr="004330ED">
        <w:rPr>
          <w:b/>
          <w:i/>
          <w:iCs/>
          <w:color w:val="000000" w:themeColor="text1"/>
          <w:lang w:val="ro-MD" w:eastAsia="ru-RU"/>
        </w:rPr>
        <w:t>/capsule</w:t>
      </w:r>
      <w:r w:rsidR="00EC1847" w:rsidRPr="00EC1847">
        <w:rPr>
          <w:bCs/>
          <w:i/>
          <w:iCs/>
          <w:color w:val="000000" w:themeColor="text1"/>
          <w:lang w:val="ro-MD" w:eastAsia="ru-RU"/>
        </w:rPr>
        <w:t xml:space="preserve"> pentru  realizarea Programelor Naționale (contract conform modelului nr.2) constituie: </w:t>
      </w:r>
      <w:r w:rsidR="0077190C" w:rsidRPr="00524615">
        <w:rPr>
          <w:b/>
          <w:i/>
          <w:iCs/>
          <w:color w:val="000000" w:themeColor="text1"/>
          <w:lang w:val="ro-MD" w:eastAsia="ru-RU"/>
        </w:rPr>
        <w:t>6050</w:t>
      </w:r>
      <w:r w:rsidR="00EC1847" w:rsidRPr="00524615">
        <w:rPr>
          <w:b/>
          <w:i/>
          <w:iCs/>
          <w:color w:val="000000" w:themeColor="text1"/>
          <w:lang w:val="ro-MD" w:eastAsia="ru-RU"/>
        </w:rPr>
        <w:t xml:space="preserve"> comprimate</w:t>
      </w:r>
      <w:r w:rsidR="0077190C" w:rsidRPr="00524615">
        <w:rPr>
          <w:b/>
          <w:i/>
          <w:iCs/>
          <w:color w:val="000000" w:themeColor="text1"/>
          <w:lang w:val="ro-MD" w:eastAsia="ru-RU"/>
        </w:rPr>
        <w:t>/capsule</w:t>
      </w:r>
      <w:r w:rsidR="00EC1847" w:rsidRPr="00524615">
        <w:rPr>
          <w:b/>
          <w:i/>
          <w:iCs/>
          <w:color w:val="000000" w:themeColor="text1"/>
          <w:lang w:val="ro-MD" w:eastAsia="ru-RU"/>
        </w:rPr>
        <w:t>.</w:t>
      </w:r>
    </w:p>
    <w:p w14:paraId="0E697581" w14:textId="5FAAE92B" w:rsidR="00E8562A" w:rsidRPr="00EC1847" w:rsidRDefault="00E8562A" w:rsidP="0041473B">
      <w:pPr>
        <w:pStyle w:val="Listparagraf"/>
        <w:numPr>
          <w:ilvl w:val="0"/>
          <w:numId w:val="31"/>
        </w:numPr>
        <w:rPr>
          <w:bCs/>
          <w:i/>
          <w:iCs/>
          <w:color w:val="000000" w:themeColor="text1"/>
          <w:lang w:val="ro-MD" w:eastAsia="ru-RU"/>
        </w:rPr>
      </w:pPr>
      <w:r w:rsidRPr="00EC1847">
        <w:rPr>
          <w:bCs/>
          <w:i/>
          <w:iCs/>
          <w:color w:val="000000" w:themeColor="text1"/>
          <w:lang w:val="ro-MD" w:eastAsia="ru-RU"/>
        </w:rPr>
        <w:t xml:space="preserve">Pentru lotul </w:t>
      </w:r>
      <w:r w:rsidRPr="00EC1847">
        <w:rPr>
          <w:b/>
          <w:i/>
          <w:iCs/>
          <w:color w:val="000000" w:themeColor="text1"/>
          <w:lang w:val="ro-MD" w:eastAsia="ru-RU"/>
        </w:rPr>
        <w:t xml:space="preserve">nr. </w:t>
      </w:r>
      <w:r w:rsidR="000C3C98" w:rsidRPr="00EC1847">
        <w:rPr>
          <w:b/>
          <w:i/>
          <w:iCs/>
          <w:color w:val="000000" w:themeColor="text1"/>
          <w:lang w:val="ro-MD" w:eastAsia="ru-RU"/>
        </w:rPr>
        <w:t>52</w:t>
      </w:r>
      <w:r w:rsidRPr="00EC1847">
        <w:rPr>
          <w:bCs/>
          <w:i/>
          <w:iCs/>
          <w:color w:val="000000" w:themeColor="text1"/>
          <w:lang w:val="ro-MD" w:eastAsia="ru-RU"/>
        </w:rPr>
        <w:t xml:space="preserve"> </w:t>
      </w:r>
      <w:proofErr w:type="spellStart"/>
      <w:r w:rsidR="000C3C98" w:rsidRPr="00EC1847">
        <w:rPr>
          <w:b/>
          <w:i/>
          <w:iCs/>
          <w:color w:val="000000" w:themeColor="text1"/>
          <w:lang w:val="ro-MD" w:eastAsia="ru-RU"/>
        </w:rPr>
        <w:t>Mycophenolate</w:t>
      </w:r>
      <w:proofErr w:type="spellEnd"/>
      <w:r w:rsidR="000C3C98" w:rsidRPr="00EC1847">
        <w:rPr>
          <w:b/>
          <w:i/>
          <w:iCs/>
          <w:color w:val="000000" w:themeColor="text1"/>
          <w:lang w:val="ro-MD" w:eastAsia="ru-RU"/>
        </w:rPr>
        <w:t xml:space="preserve"> </w:t>
      </w:r>
      <w:proofErr w:type="spellStart"/>
      <w:r w:rsidR="000C3C98" w:rsidRPr="00EC1847">
        <w:rPr>
          <w:b/>
          <w:i/>
          <w:iCs/>
          <w:color w:val="000000" w:themeColor="text1"/>
          <w:lang w:val="ro-MD" w:eastAsia="ru-RU"/>
        </w:rPr>
        <w:t>mofetil</w:t>
      </w:r>
      <w:proofErr w:type="spellEnd"/>
      <w:r w:rsidR="000C3C98" w:rsidRPr="00EC1847">
        <w:rPr>
          <w:b/>
          <w:i/>
          <w:iCs/>
          <w:color w:val="000000" w:themeColor="text1"/>
          <w:lang w:val="ro-MD" w:eastAsia="ru-RU"/>
        </w:rPr>
        <w:t xml:space="preserve"> 500 mg</w:t>
      </w:r>
      <w:r w:rsidR="00A85C6F" w:rsidRPr="00EC1847">
        <w:rPr>
          <w:b/>
          <w:i/>
          <w:iCs/>
          <w:color w:val="000000" w:themeColor="text1"/>
          <w:lang w:val="ro-MD" w:eastAsia="ru-RU"/>
        </w:rPr>
        <w:t>,</w:t>
      </w:r>
      <w:r w:rsidR="00A85C6F" w:rsidRPr="00A85C6F">
        <w:t xml:space="preserve"> </w:t>
      </w:r>
      <w:r w:rsidR="00EC1847" w:rsidRPr="00EC1847">
        <w:rPr>
          <w:bCs/>
          <w:i/>
          <w:iCs/>
          <w:color w:val="000000" w:themeColor="text1"/>
          <w:lang w:val="ro-MD" w:eastAsia="ru-RU"/>
        </w:rPr>
        <w:t xml:space="preserve">cantitatea centralizată  </w:t>
      </w:r>
      <w:r w:rsidR="00505AE1">
        <w:rPr>
          <w:bCs/>
          <w:i/>
          <w:iCs/>
          <w:color w:val="000000" w:themeColor="text1"/>
          <w:lang w:val="ro-MD" w:eastAsia="ru-RU"/>
        </w:rPr>
        <w:t>2100</w:t>
      </w:r>
      <w:r w:rsidR="00EC1847" w:rsidRPr="00EC1847">
        <w:rPr>
          <w:bCs/>
          <w:i/>
          <w:iCs/>
          <w:color w:val="000000" w:themeColor="text1"/>
          <w:lang w:val="ro-MD" w:eastAsia="ru-RU"/>
        </w:rPr>
        <w:t xml:space="preserve"> comprimate + cantitatea aproximativ </w:t>
      </w:r>
      <w:r w:rsidR="00505AE1" w:rsidRPr="00D74AD1">
        <w:rPr>
          <w:b/>
          <w:i/>
          <w:iCs/>
          <w:color w:val="000000" w:themeColor="text1"/>
          <w:lang w:val="ro-MD" w:eastAsia="ru-RU"/>
        </w:rPr>
        <w:t>30 000</w:t>
      </w:r>
      <w:r w:rsidR="00EC1847" w:rsidRPr="00D74AD1">
        <w:rPr>
          <w:b/>
          <w:i/>
          <w:iCs/>
          <w:color w:val="000000" w:themeColor="text1"/>
          <w:lang w:val="ro-MD" w:eastAsia="ru-RU"/>
        </w:rPr>
        <w:t xml:space="preserve"> de comprimate</w:t>
      </w:r>
      <w:r w:rsidR="00EC1847" w:rsidRPr="00EC1847">
        <w:rPr>
          <w:bCs/>
          <w:i/>
          <w:iCs/>
          <w:color w:val="000000" w:themeColor="text1"/>
          <w:lang w:val="ro-MD" w:eastAsia="ru-RU"/>
        </w:rPr>
        <w:t xml:space="preserve"> pentru  realizarea Programelor Naționale (contract conform modelului nr.2) constituie: </w:t>
      </w:r>
      <w:r w:rsidR="00505AE1" w:rsidRPr="00524615">
        <w:rPr>
          <w:b/>
          <w:i/>
          <w:iCs/>
          <w:color w:val="000000" w:themeColor="text1"/>
          <w:lang w:val="ro-MD" w:eastAsia="ru-RU"/>
        </w:rPr>
        <w:t>32 1000</w:t>
      </w:r>
      <w:r w:rsidR="00EC1847" w:rsidRPr="00524615">
        <w:rPr>
          <w:b/>
          <w:i/>
          <w:iCs/>
          <w:color w:val="000000" w:themeColor="text1"/>
          <w:lang w:val="ro-MD" w:eastAsia="ru-RU"/>
        </w:rPr>
        <w:t xml:space="preserve"> comprimate.</w:t>
      </w:r>
    </w:p>
    <w:p w14:paraId="3E54EB0F" w14:textId="16B7B91B" w:rsidR="00EC1847" w:rsidRDefault="00E8562A" w:rsidP="00EC1847">
      <w:pPr>
        <w:pStyle w:val="Listparagraf"/>
        <w:numPr>
          <w:ilvl w:val="0"/>
          <w:numId w:val="31"/>
        </w:numPr>
        <w:rPr>
          <w:bCs/>
          <w:i/>
          <w:iCs/>
          <w:color w:val="000000" w:themeColor="text1"/>
          <w:lang w:val="ro-MD" w:eastAsia="ru-RU"/>
        </w:rPr>
      </w:pPr>
      <w:r w:rsidRPr="00BB3E33">
        <w:rPr>
          <w:bCs/>
          <w:i/>
          <w:iCs/>
          <w:color w:val="000000" w:themeColor="text1"/>
          <w:lang w:val="ro-MD" w:eastAsia="ru-RU"/>
        </w:rPr>
        <w:lastRenderedPageBreak/>
        <w:t xml:space="preserve">Pentru lotul </w:t>
      </w:r>
      <w:r w:rsidRPr="008E467A">
        <w:rPr>
          <w:b/>
          <w:i/>
          <w:iCs/>
          <w:color w:val="000000" w:themeColor="text1"/>
          <w:lang w:val="ro-MD" w:eastAsia="ru-RU"/>
        </w:rPr>
        <w:t xml:space="preserve">nr. </w:t>
      </w:r>
      <w:r w:rsidR="00DC0960" w:rsidRPr="008E467A">
        <w:rPr>
          <w:b/>
          <w:i/>
          <w:iCs/>
          <w:color w:val="000000" w:themeColor="text1"/>
          <w:lang w:val="ro-MD" w:eastAsia="ru-RU"/>
        </w:rPr>
        <w:t>67</w:t>
      </w:r>
      <w:r w:rsidRPr="00BB3E33">
        <w:rPr>
          <w:bCs/>
          <w:i/>
          <w:iCs/>
          <w:color w:val="000000" w:themeColor="text1"/>
          <w:lang w:val="ro-MD" w:eastAsia="ru-RU"/>
        </w:rPr>
        <w:t xml:space="preserve"> </w:t>
      </w:r>
      <w:proofErr w:type="spellStart"/>
      <w:r w:rsidR="00D36EC3" w:rsidRPr="00DC0960">
        <w:rPr>
          <w:b/>
          <w:i/>
          <w:iCs/>
          <w:color w:val="000000" w:themeColor="text1"/>
          <w:lang w:val="ro-MD" w:eastAsia="ru-RU"/>
        </w:rPr>
        <w:t>Tacrolimus</w:t>
      </w:r>
      <w:proofErr w:type="spellEnd"/>
      <w:r w:rsidR="00D36EC3" w:rsidRPr="00DC0960">
        <w:rPr>
          <w:b/>
          <w:i/>
          <w:iCs/>
          <w:color w:val="000000" w:themeColor="text1"/>
          <w:lang w:val="ro-MD" w:eastAsia="ru-RU"/>
        </w:rPr>
        <w:t xml:space="preserve"> 0.5 mg</w:t>
      </w:r>
      <w:r w:rsidR="00EC1847" w:rsidRPr="00EC1847">
        <w:t xml:space="preserve"> </w:t>
      </w:r>
      <w:r w:rsidR="00EC1847" w:rsidRPr="00EC1847">
        <w:rPr>
          <w:bCs/>
          <w:i/>
          <w:iCs/>
          <w:color w:val="000000" w:themeColor="text1"/>
          <w:lang w:val="ro-MD" w:eastAsia="ru-RU"/>
        </w:rPr>
        <w:t xml:space="preserve">cantitatea centralizată  </w:t>
      </w:r>
      <w:r w:rsidR="00505AE1" w:rsidRPr="00524615">
        <w:rPr>
          <w:b/>
          <w:i/>
          <w:iCs/>
          <w:color w:val="000000" w:themeColor="text1"/>
          <w:lang w:val="ro-MD" w:eastAsia="ru-RU"/>
        </w:rPr>
        <w:t>1100</w:t>
      </w:r>
      <w:r w:rsidR="00EC1847" w:rsidRPr="00524615">
        <w:rPr>
          <w:b/>
          <w:i/>
          <w:iCs/>
          <w:color w:val="000000" w:themeColor="text1"/>
          <w:lang w:val="ro-MD" w:eastAsia="ru-RU"/>
        </w:rPr>
        <w:t xml:space="preserve"> comprimate</w:t>
      </w:r>
      <w:r w:rsidR="00EC1847" w:rsidRPr="00EC1847">
        <w:rPr>
          <w:bCs/>
          <w:i/>
          <w:iCs/>
          <w:color w:val="000000" w:themeColor="text1"/>
          <w:lang w:val="ro-MD" w:eastAsia="ru-RU"/>
        </w:rPr>
        <w:t xml:space="preserve"> + cantitatea aproximativ </w:t>
      </w:r>
      <w:r w:rsidR="00505AE1" w:rsidRPr="00524615">
        <w:rPr>
          <w:b/>
          <w:i/>
          <w:iCs/>
          <w:color w:val="000000" w:themeColor="text1"/>
          <w:lang w:val="ro-MD" w:eastAsia="ru-RU"/>
        </w:rPr>
        <w:t>25000</w:t>
      </w:r>
      <w:r w:rsidR="00EC1847" w:rsidRPr="00524615">
        <w:rPr>
          <w:b/>
          <w:i/>
          <w:iCs/>
          <w:color w:val="000000" w:themeColor="text1"/>
          <w:lang w:val="ro-MD" w:eastAsia="ru-RU"/>
        </w:rPr>
        <w:t xml:space="preserve"> de comprimate</w:t>
      </w:r>
      <w:r w:rsidR="00EC1847" w:rsidRPr="00EC1847">
        <w:rPr>
          <w:bCs/>
          <w:i/>
          <w:iCs/>
          <w:color w:val="000000" w:themeColor="text1"/>
          <w:lang w:val="ro-MD" w:eastAsia="ru-RU"/>
        </w:rPr>
        <w:t xml:space="preserve"> pentru  realizarea Programelor Naționale (contract conform modelului nr.2) constituie: </w:t>
      </w:r>
      <w:r w:rsidR="00505AE1" w:rsidRPr="00524615">
        <w:rPr>
          <w:b/>
          <w:i/>
          <w:iCs/>
          <w:color w:val="000000" w:themeColor="text1"/>
          <w:lang w:val="ro-MD" w:eastAsia="ru-RU"/>
        </w:rPr>
        <w:t>26 100</w:t>
      </w:r>
      <w:r w:rsidR="00EC1847" w:rsidRPr="00524615">
        <w:rPr>
          <w:b/>
          <w:i/>
          <w:iCs/>
          <w:color w:val="000000" w:themeColor="text1"/>
          <w:lang w:val="ro-MD" w:eastAsia="ru-RU"/>
        </w:rPr>
        <w:t xml:space="preserve"> comprimate</w:t>
      </w:r>
      <w:r w:rsidR="00EC1847" w:rsidRPr="00EC1847">
        <w:rPr>
          <w:bCs/>
          <w:i/>
          <w:iCs/>
          <w:color w:val="000000" w:themeColor="text1"/>
          <w:lang w:val="ro-MD" w:eastAsia="ru-RU"/>
        </w:rPr>
        <w:t>.</w:t>
      </w:r>
    </w:p>
    <w:p w14:paraId="52A9125C" w14:textId="7052836E" w:rsidR="00EC1847" w:rsidRPr="00EC1847" w:rsidRDefault="00E8562A" w:rsidP="00EC1847">
      <w:pPr>
        <w:pStyle w:val="Listparagraf"/>
        <w:numPr>
          <w:ilvl w:val="0"/>
          <w:numId w:val="31"/>
        </w:numPr>
        <w:rPr>
          <w:bCs/>
          <w:i/>
          <w:iCs/>
          <w:color w:val="000000" w:themeColor="text1"/>
          <w:lang w:val="ro-MD" w:eastAsia="ru-RU"/>
        </w:rPr>
      </w:pPr>
      <w:r w:rsidRPr="00EC1847">
        <w:rPr>
          <w:bCs/>
          <w:i/>
          <w:iCs/>
          <w:color w:val="000000" w:themeColor="text1"/>
          <w:lang w:val="ro-MD" w:eastAsia="ru-RU"/>
        </w:rPr>
        <w:t xml:space="preserve">Pentru lotul nr. </w:t>
      </w:r>
      <w:r w:rsidR="00DC0960" w:rsidRPr="00EC1847">
        <w:rPr>
          <w:b/>
          <w:i/>
          <w:iCs/>
          <w:color w:val="000000" w:themeColor="text1"/>
          <w:lang w:val="ro-MD" w:eastAsia="ru-RU"/>
        </w:rPr>
        <w:t>68</w:t>
      </w:r>
      <w:r w:rsidRPr="00EC1847">
        <w:rPr>
          <w:b/>
          <w:i/>
          <w:iCs/>
          <w:color w:val="000000" w:themeColor="text1"/>
          <w:lang w:val="ro-MD" w:eastAsia="ru-RU"/>
        </w:rPr>
        <w:t xml:space="preserve"> </w:t>
      </w:r>
      <w:proofErr w:type="spellStart"/>
      <w:r w:rsidR="00DC0960" w:rsidRPr="00EC1847">
        <w:rPr>
          <w:b/>
          <w:i/>
          <w:iCs/>
          <w:color w:val="000000" w:themeColor="text1"/>
          <w:lang w:val="ro-MD" w:eastAsia="ru-RU"/>
        </w:rPr>
        <w:t>Tacrolimus</w:t>
      </w:r>
      <w:proofErr w:type="spellEnd"/>
      <w:r w:rsidR="00DC0960" w:rsidRPr="00EC1847">
        <w:rPr>
          <w:b/>
          <w:i/>
          <w:iCs/>
          <w:color w:val="000000" w:themeColor="text1"/>
          <w:lang w:val="ro-MD" w:eastAsia="ru-RU"/>
        </w:rPr>
        <w:t xml:space="preserve"> 1 mg</w:t>
      </w:r>
      <w:r w:rsidR="00DC0960" w:rsidRPr="00EC1847">
        <w:rPr>
          <w:bCs/>
          <w:i/>
          <w:iCs/>
          <w:color w:val="000000" w:themeColor="text1"/>
          <w:lang w:val="ro-MD" w:eastAsia="ru-RU"/>
        </w:rPr>
        <w:t xml:space="preserve">, </w:t>
      </w:r>
      <w:r w:rsidR="00EC1847" w:rsidRPr="00EC1847">
        <w:rPr>
          <w:bCs/>
          <w:i/>
          <w:iCs/>
          <w:color w:val="000000" w:themeColor="text1"/>
          <w:lang w:val="ro-MD" w:eastAsia="ru-RU"/>
        </w:rPr>
        <w:t xml:space="preserve">cantitatea centralizată </w:t>
      </w:r>
      <w:r w:rsidR="0049656C" w:rsidRPr="00524615">
        <w:rPr>
          <w:b/>
          <w:i/>
          <w:iCs/>
          <w:color w:val="000000" w:themeColor="text1"/>
          <w:lang w:val="ro-MD" w:eastAsia="ru-RU"/>
        </w:rPr>
        <w:t>5800</w:t>
      </w:r>
      <w:r w:rsidR="00EC1847" w:rsidRPr="00524615">
        <w:rPr>
          <w:b/>
          <w:i/>
          <w:iCs/>
          <w:color w:val="000000" w:themeColor="text1"/>
          <w:lang w:val="ro-MD" w:eastAsia="ru-RU"/>
        </w:rPr>
        <w:t xml:space="preserve"> comprimate</w:t>
      </w:r>
      <w:r w:rsidR="00EC1847" w:rsidRPr="00EC1847">
        <w:rPr>
          <w:bCs/>
          <w:i/>
          <w:iCs/>
          <w:color w:val="000000" w:themeColor="text1"/>
          <w:lang w:val="ro-MD" w:eastAsia="ru-RU"/>
        </w:rPr>
        <w:t xml:space="preserve"> + cantitatea aproximativ </w:t>
      </w:r>
      <w:r w:rsidR="0049656C" w:rsidRPr="00B3719C">
        <w:rPr>
          <w:b/>
          <w:i/>
          <w:iCs/>
          <w:color w:val="000000" w:themeColor="text1"/>
          <w:lang w:val="ro-MD" w:eastAsia="ru-RU"/>
        </w:rPr>
        <w:t xml:space="preserve">55 000 </w:t>
      </w:r>
      <w:r w:rsidR="00EC1847" w:rsidRPr="00B3719C">
        <w:rPr>
          <w:b/>
          <w:i/>
          <w:iCs/>
          <w:color w:val="000000" w:themeColor="text1"/>
          <w:lang w:val="ro-MD" w:eastAsia="ru-RU"/>
        </w:rPr>
        <w:t>de comprimate</w:t>
      </w:r>
      <w:r w:rsidR="00EC1847" w:rsidRPr="00EC1847">
        <w:rPr>
          <w:bCs/>
          <w:i/>
          <w:iCs/>
          <w:color w:val="000000" w:themeColor="text1"/>
          <w:lang w:val="ro-MD" w:eastAsia="ru-RU"/>
        </w:rPr>
        <w:t xml:space="preserve"> pentru  realizarea Programelor Naționale (contract conform modelului nr.2) constituie: </w:t>
      </w:r>
      <w:r w:rsidR="0049656C" w:rsidRPr="00B3719C">
        <w:rPr>
          <w:b/>
          <w:i/>
          <w:iCs/>
          <w:color w:val="000000" w:themeColor="text1"/>
          <w:lang w:val="ro-MD" w:eastAsia="ru-RU"/>
        </w:rPr>
        <w:t>60 800</w:t>
      </w:r>
      <w:r w:rsidR="00EC1847" w:rsidRPr="00B3719C">
        <w:rPr>
          <w:b/>
          <w:i/>
          <w:iCs/>
          <w:color w:val="000000" w:themeColor="text1"/>
          <w:lang w:val="ro-MD" w:eastAsia="ru-RU"/>
        </w:rPr>
        <w:t xml:space="preserve"> comprimate.</w:t>
      </w:r>
    </w:p>
    <w:p w14:paraId="00AC6547" w14:textId="7BC5144F" w:rsidR="00A035E9" w:rsidRPr="00B3719C" w:rsidRDefault="00A148FC" w:rsidP="00B3719C">
      <w:pPr>
        <w:shd w:val="clear" w:color="auto" w:fill="FFFFFF" w:themeFill="background1"/>
        <w:tabs>
          <w:tab w:val="left" w:pos="284"/>
          <w:tab w:val="right" w:pos="426"/>
        </w:tabs>
        <w:spacing w:before="120"/>
        <w:ind w:left="360" w:hanging="360"/>
        <w:rPr>
          <w:b/>
          <w:i/>
          <w:iCs/>
          <w:color w:val="FF0000"/>
          <w:lang w:val="ro-MD" w:eastAsia="ru-RU"/>
        </w:rPr>
      </w:pPr>
      <w:r w:rsidRPr="00B3719C">
        <w:rPr>
          <w:b/>
          <w:i/>
          <w:iCs/>
          <w:color w:val="FF0000"/>
          <w:lang w:val="ro-MD" w:eastAsia="ru-RU"/>
        </w:rPr>
        <w:t xml:space="preserve">Nota 2: </w:t>
      </w:r>
      <w:r w:rsidR="001E030B" w:rsidRPr="00B3719C">
        <w:rPr>
          <w:b/>
          <w:i/>
          <w:iCs/>
          <w:color w:val="FF0000"/>
          <w:lang w:val="ro-MD" w:eastAsia="ru-RU"/>
        </w:rPr>
        <w:t>Cantitatea totală indicată în documentația de atribuire per lot are caracter estimativ. Autoritatea contractantă își rezervă dreptul de a diminua cantitatea ce urmează a fi contractată cu până la 15%, în funcție de necesitățile reale și/sau de resursele financiare disponibile, fără ca această diminuare să constituie temei pentru refuzul operatorului economic declarat câștigător de a semna sau executa contractul pentru cantitatea diminuată.</w:t>
      </w:r>
    </w:p>
    <w:p w14:paraId="24050005" w14:textId="77777777" w:rsidR="006D7E16" w:rsidRPr="00A91D8E" w:rsidRDefault="006D7E16" w:rsidP="006D7E16">
      <w:pPr>
        <w:numPr>
          <w:ilvl w:val="0"/>
          <w:numId w:val="3"/>
        </w:numPr>
        <w:shd w:val="clear" w:color="auto" w:fill="FFFFFF" w:themeFill="background1"/>
        <w:tabs>
          <w:tab w:val="right" w:pos="426"/>
        </w:tabs>
        <w:spacing w:before="120"/>
        <w:ind w:left="360"/>
        <w:rPr>
          <w:b/>
          <w:noProof w:val="0"/>
          <w:lang w:val="ro-MD" w:eastAsia="ru-RU"/>
        </w:rPr>
      </w:pPr>
      <w:r w:rsidRPr="00A91D8E">
        <w:rPr>
          <w:b/>
          <w:noProof w:val="0"/>
          <w:lang w:val="ro-MD" w:eastAsia="ru-RU"/>
        </w:rPr>
        <w:t xml:space="preserve">În cazul procedurilor de preselecție se indică numărul minim al </w:t>
      </w:r>
      <w:proofErr w:type="spellStart"/>
      <w:r w:rsidRPr="00A91D8E">
        <w:rPr>
          <w:b/>
          <w:noProof w:val="0"/>
          <w:lang w:val="ro-MD" w:eastAsia="ru-RU"/>
        </w:rPr>
        <w:t>candidaţilor</w:t>
      </w:r>
      <w:proofErr w:type="spellEnd"/>
      <w:r w:rsidRPr="00A91D8E">
        <w:rPr>
          <w:b/>
          <w:noProof w:val="0"/>
          <w:lang w:val="ro-MD" w:eastAsia="ru-RU"/>
        </w:rPr>
        <w:t xml:space="preserve"> </w:t>
      </w:r>
      <w:proofErr w:type="spellStart"/>
      <w:r w:rsidRPr="00A91D8E">
        <w:rPr>
          <w:b/>
          <w:noProof w:val="0"/>
          <w:lang w:val="ro-MD" w:eastAsia="ru-RU"/>
        </w:rPr>
        <w:t>şi</w:t>
      </w:r>
      <w:proofErr w:type="spellEnd"/>
      <w:r w:rsidRPr="00A91D8E">
        <w:rPr>
          <w:b/>
          <w:noProof w:val="0"/>
          <w:lang w:val="ro-MD" w:eastAsia="ru-RU"/>
        </w:rPr>
        <w:t xml:space="preserve">, dacă este cazul, numărul maxim al acestora: </w:t>
      </w:r>
      <w:r w:rsidRPr="00A91D8E">
        <w:rPr>
          <w:b/>
          <w:noProof w:val="0"/>
          <w:u w:val="single"/>
          <w:lang w:val="ro-MD" w:eastAsia="ru-RU"/>
        </w:rPr>
        <w:t>Nu se aplică</w:t>
      </w:r>
    </w:p>
    <w:p w14:paraId="6EDE8F9D" w14:textId="77777777" w:rsidR="006D7E16" w:rsidRPr="00A91D8E" w:rsidRDefault="006D7E16" w:rsidP="006D7E16">
      <w:pPr>
        <w:numPr>
          <w:ilvl w:val="0"/>
          <w:numId w:val="3"/>
        </w:numPr>
        <w:shd w:val="clear" w:color="auto" w:fill="FFFFFF" w:themeFill="background1"/>
        <w:tabs>
          <w:tab w:val="right" w:pos="426"/>
        </w:tabs>
        <w:ind w:left="357"/>
        <w:rPr>
          <w:b/>
          <w:noProof w:val="0"/>
          <w:lang w:val="ro-MD" w:eastAsia="ru-RU"/>
        </w:rPr>
      </w:pPr>
      <w:r w:rsidRPr="00A91D8E">
        <w:rPr>
          <w:b/>
          <w:noProof w:val="0"/>
          <w:lang w:val="ro-MD" w:eastAsia="ru-RU"/>
        </w:rPr>
        <w:t>În cazul în care contractul este împărțit pe loturi un operator economic poate depune oferta (se va selecta):</w:t>
      </w:r>
    </w:p>
    <w:p w14:paraId="6B386508" w14:textId="77777777" w:rsidR="006D7E16" w:rsidRPr="00A91D8E" w:rsidRDefault="006D7E16" w:rsidP="006D7E16">
      <w:pPr>
        <w:numPr>
          <w:ilvl w:val="0"/>
          <w:numId w:val="4"/>
        </w:numPr>
        <w:shd w:val="clear" w:color="auto" w:fill="FFFFFF" w:themeFill="background1"/>
        <w:tabs>
          <w:tab w:val="right" w:pos="426"/>
        </w:tabs>
        <w:rPr>
          <w:b/>
          <w:noProof w:val="0"/>
          <w:u w:val="single"/>
          <w:lang w:val="ro-MD" w:eastAsia="ru-RU"/>
        </w:rPr>
      </w:pPr>
      <w:r w:rsidRPr="00A91D8E">
        <w:rPr>
          <w:b/>
          <w:noProof w:val="0"/>
          <w:u w:val="single"/>
          <w:lang w:val="ro-MD" w:eastAsia="ru-RU"/>
        </w:rPr>
        <w:t>Pentru toate loturile;</w:t>
      </w:r>
    </w:p>
    <w:p w14:paraId="6D88CC6E" w14:textId="77777777" w:rsidR="006D7E16" w:rsidRPr="00A91D8E" w:rsidRDefault="006D7E16" w:rsidP="006D7E16">
      <w:pPr>
        <w:numPr>
          <w:ilvl w:val="0"/>
          <w:numId w:val="3"/>
        </w:numPr>
        <w:shd w:val="clear" w:color="auto" w:fill="FFFFFF" w:themeFill="background1"/>
        <w:tabs>
          <w:tab w:val="right" w:pos="426"/>
        </w:tabs>
        <w:spacing w:before="120"/>
        <w:ind w:left="0" w:firstLine="0"/>
        <w:rPr>
          <w:b/>
          <w:noProof w:val="0"/>
          <w:lang w:val="ro-MD" w:eastAsia="ru-RU"/>
        </w:rPr>
      </w:pPr>
      <w:r w:rsidRPr="00A91D8E">
        <w:rPr>
          <w:b/>
          <w:noProof w:val="0"/>
          <w:lang w:val="ro-MD" w:eastAsia="ru-RU"/>
        </w:rPr>
        <w:t xml:space="preserve">Admiterea sau interzicerea ofertelor alternative: </w:t>
      </w:r>
      <w:r w:rsidRPr="00A91D8E">
        <w:rPr>
          <w:b/>
          <w:noProof w:val="0"/>
          <w:u w:val="single"/>
          <w:lang w:val="ro-MD" w:eastAsia="ru-RU"/>
        </w:rPr>
        <w:t>Nu se admite</w:t>
      </w:r>
    </w:p>
    <w:p w14:paraId="341780C9" w14:textId="77777777" w:rsidR="006D7E16" w:rsidRPr="00A91D8E" w:rsidRDefault="006D7E16" w:rsidP="006D7E16">
      <w:pPr>
        <w:shd w:val="clear" w:color="auto" w:fill="FFFFFF" w:themeFill="background1"/>
        <w:tabs>
          <w:tab w:val="right" w:pos="426"/>
        </w:tabs>
        <w:rPr>
          <w:noProof w:val="0"/>
          <w:sz w:val="20"/>
          <w:lang w:val="ro-MD" w:eastAsia="ru-RU"/>
        </w:rPr>
      </w:pPr>
      <w:r w:rsidRPr="00A91D8E">
        <w:rPr>
          <w:noProof w:val="0"/>
          <w:sz w:val="20"/>
          <w:lang w:val="ro-MD" w:eastAsia="ru-RU"/>
        </w:rPr>
        <w:t xml:space="preserve">                                                                                                               (indicați se admite sau nu se admite)</w:t>
      </w:r>
    </w:p>
    <w:p w14:paraId="2D7CDB46" w14:textId="288B2914" w:rsidR="000D79C4" w:rsidRPr="0055102A" w:rsidRDefault="006D7E16" w:rsidP="0055102A">
      <w:pPr>
        <w:numPr>
          <w:ilvl w:val="0"/>
          <w:numId w:val="3"/>
        </w:numPr>
        <w:shd w:val="clear" w:color="auto" w:fill="FFFFFF" w:themeFill="background1"/>
        <w:tabs>
          <w:tab w:val="left" w:pos="0"/>
          <w:tab w:val="left" w:pos="284"/>
          <w:tab w:val="left" w:pos="426"/>
        </w:tabs>
        <w:spacing w:before="120"/>
        <w:ind w:left="284" w:hanging="284"/>
        <w:jc w:val="both"/>
        <w:rPr>
          <w:b/>
          <w:u w:val="single"/>
          <w:lang w:eastAsia="ru-RU"/>
        </w:rPr>
      </w:pPr>
      <w:r w:rsidRPr="00A91D8E">
        <w:rPr>
          <w:b/>
          <w:noProof w:val="0"/>
          <w:lang w:val="ro-MD" w:eastAsia="ru-RU"/>
        </w:rPr>
        <w:t xml:space="preserve">Termenii și condițiile de livrare/prestare solicitați: </w:t>
      </w:r>
      <w:proofErr w:type="spellStart"/>
      <w:r w:rsidR="00B028DD" w:rsidRPr="00A91D8E">
        <w:rPr>
          <w:b/>
          <w:noProof w:val="0"/>
          <w:u w:val="single"/>
          <w:lang w:val="ro-MD" w:eastAsia="ru-RU"/>
        </w:rPr>
        <w:t>Inconterms</w:t>
      </w:r>
      <w:proofErr w:type="spellEnd"/>
      <w:r w:rsidR="00B028DD" w:rsidRPr="00A91D8E">
        <w:rPr>
          <w:b/>
          <w:noProof w:val="0"/>
          <w:u w:val="single"/>
          <w:lang w:val="ro-MD" w:eastAsia="ru-RU"/>
        </w:rPr>
        <w:t xml:space="preserve"> 2020 DDP - </w:t>
      </w:r>
      <w:proofErr w:type="spellStart"/>
      <w:r w:rsidR="00B028DD" w:rsidRPr="00A91D8E">
        <w:rPr>
          <w:b/>
          <w:noProof w:val="0"/>
          <w:u w:val="single"/>
          <w:lang w:val="ro-MD" w:eastAsia="ru-RU"/>
        </w:rPr>
        <w:t>Franco</w:t>
      </w:r>
      <w:proofErr w:type="spellEnd"/>
      <w:r w:rsidR="00B028DD" w:rsidRPr="00A91D8E">
        <w:rPr>
          <w:b/>
          <w:noProof w:val="0"/>
          <w:u w:val="single"/>
          <w:lang w:val="ro-MD" w:eastAsia="ru-RU"/>
        </w:rPr>
        <w:t xml:space="preserve"> Destinație Vămuit</w:t>
      </w:r>
      <w:r w:rsidR="00E67BA3">
        <w:rPr>
          <w:b/>
          <w:noProof w:val="0"/>
          <w:u w:val="single"/>
          <w:lang w:val="ro-MD" w:eastAsia="ru-RU"/>
        </w:rPr>
        <w:t>,</w:t>
      </w:r>
      <w:r w:rsidR="00E67BA3" w:rsidRPr="00E67BA3">
        <w:rPr>
          <w:rFonts w:eastAsiaTheme="minorHAnsi"/>
          <w:noProof w:val="0"/>
          <w:sz w:val="28"/>
          <w:szCs w:val="28"/>
        </w:rPr>
        <w:t xml:space="preserve"> </w:t>
      </w:r>
      <w:r w:rsidR="00E67BA3" w:rsidRPr="00E67BA3">
        <w:rPr>
          <w:b/>
          <w:u w:val="single"/>
          <w:lang w:eastAsia="ru-RU"/>
        </w:rPr>
        <w:t xml:space="preserve">cu transportul </w:t>
      </w:r>
      <w:r w:rsidR="005F4136">
        <w:rPr>
          <w:b/>
          <w:u w:val="single"/>
          <w:lang w:eastAsia="ru-RU"/>
        </w:rPr>
        <w:t>Furnizorului</w:t>
      </w:r>
      <w:r w:rsidR="00E67BA3" w:rsidRPr="00E67BA3">
        <w:rPr>
          <w:b/>
          <w:u w:val="single"/>
          <w:lang w:eastAsia="ru-RU"/>
        </w:rPr>
        <w:t>, pe parcursul anului 202</w:t>
      </w:r>
      <w:r w:rsidR="002221F7">
        <w:rPr>
          <w:b/>
          <w:u w:val="single"/>
          <w:lang w:eastAsia="ru-RU"/>
        </w:rPr>
        <w:t>7</w:t>
      </w:r>
      <w:r w:rsidR="00255FC3">
        <w:rPr>
          <w:b/>
          <w:u w:val="single"/>
          <w:lang w:eastAsia="ru-RU"/>
        </w:rPr>
        <w:t>, c</w:t>
      </w:r>
      <w:r w:rsidR="008C4CEC">
        <w:rPr>
          <w:b/>
          <w:u w:val="single"/>
          <w:lang w:eastAsia="ru-RU"/>
        </w:rPr>
        <w:t>onform următoarelor</w:t>
      </w:r>
      <w:r w:rsidR="00255FC3">
        <w:rPr>
          <w:b/>
          <w:u w:val="single"/>
          <w:lang w:eastAsia="ru-RU"/>
        </w:rPr>
        <w:t xml:space="preserve"> </w:t>
      </w:r>
      <w:r w:rsidR="008C4CEC">
        <w:rPr>
          <w:b/>
          <w:u w:val="single"/>
          <w:lang w:eastAsia="ru-RU"/>
        </w:rPr>
        <w:t>cerințe</w:t>
      </w:r>
      <w:r w:rsidR="00A11C18">
        <w:rPr>
          <w:b/>
          <w:u w:val="single"/>
          <w:lang w:eastAsia="ru-RU"/>
        </w:rPr>
        <w:t>:</w:t>
      </w:r>
    </w:p>
    <w:p w14:paraId="43CBE7E3" w14:textId="3865D07B" w:rsidR="000D79C4" w:rsidRPr="0041679D" w:rsidRDefault="000D79C4" w:rsidP="000D79C4">
      <w:pPr>
        <w:shd w:val="clear" w:color="auto" w:fill="FFFFFF"/>
        <w:rPr>
          <w:b/>
          <w:bCs/>
          <w:noProof w:val="0"/>
          <w:color w:val="000000"/>
          <w:lang w:val="en-US" w:eastAsia="ru-RU"/>
        </w:rPr>
      </w:pPr>
      <w:bookmarkStart w:id="1" w:name="_Hlk135659885"/>
      <w:r w:rsidRPr="0041679D">
        <w:rPr>
          <w:b/>
          <w:bCs/>
          <w:noProof w:val="0"/>
          <w:color w:val="000000"/>
          <w:lang w:eastAsia="ru-RU"/>
        </w:rPr>
        <w:t>Lista loturilor de medicamente oncologice și imunosupresive pentru anul 202</w:t>
      </w:r>
      <w:r w:rsidR="00271AF1">
        <w:rPr>
          <w:b/>
          <w:bCs/>
          <w:noProof w:val="0"/>
          <w:color w:val="000000"/>
          <w:lang w:eastAsia="ru-RU"/>
        </w:rPr>
        <w:t>7</w:t>
      </w:r>
      <w:r w:rsidRPr="0041679D">
        <w:rPr>
          <w:b/>
          <w:bCs/>
          <w:noProof w:val="0"/>
          <w:color w:val="000000"/>
          <w:lang w:eastAsia="ru-RU"/>
        </w:rPr>
        <w:t xml:space="preserve"> pentru care se va include cerința </w:t>
      </w:r>
      <w:r w:rsidRPr="0041679D">
        <w:rPr>
          <w:b/>
          <w:bCs/>
          <w:noProof w:val="0"/>
          <w:color w:val="000000"/>
          <w:lang w:val="en-US" w:eastAsia="ru-RU"/>
        </w:rPr>
        <w:t>“</w:t>
      </w:r>
      <w:r w:rsidRPr="0041679D">
        <w:rPr>
          <w:b/>
          <w:bCs/>
          <w:noProof w:val="0"/>
          <w:color w:val="000000"/>
          <w:lang w:eastAsia="ru-RU"/>
        </w:rPr>
        <w:t>livrarea se va realiza în decurs de 2 luni din data plasării bonului de comandă-livrare”:</w:t>
      </w:r>
    </w:p>
    <w:p w14:paraId="0C2F9899" w14:textId="5488BF05" w:rsidR="000D79C4" w:rsidRDefault="000D79C4" w:rsidP="000D79C4">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Acidum</w:t>
      </w:r>
      <w:proofErr w:type="spellEnd"/>
      <w:r w:rsidRPr="00156450">
        <w:rPr>
          <w:b/>
          <w:bCs/>
          <w:color w:val="000000"/>
          <w:lang w:val="ro-MD" w:eastAsia="ru-RU"/>
        </w:rPr>
        <w:t xml:space="preserve"> </w:t>
      </w:r>
      <w:proofErr w:type="spellStart"/>
      <w:r w:rsidRPr="00156450">
        <w:rPr>
          <w:b/>
          <w:bCs/>
          <w:color w:val="000000"/>
          <w:lang w:val="ro-MD" w:eastAsia="ru-RU"/>
        </w:rPr>
        <w:t>mycophenolicum</w:t>
      </w:r>
      <w:proofErr w:type="spellEnd"/>
      <w:r w:rsidRPr="00156450">
        <w:rPr>
          <w:b/>
          <w:bCs/>
          <w:color w:val="000000"/>
          <w:lang w:val="ro-MD" w:eastAsia="ru-RU"/>
        </w:rPr>
        <w:t xml:space="preserve"> 360 mg, Comprimate </w:t>
      </w:r>
      <w:proofErr w:type="spellStart"/>
      <w:r w:rsidRPr="00156450">
        <w:rPr>
          <w:b/>
          <w:bCs/>
          <w:color w:val="000000"/>
          <w:lang w:val="ro-MD" w:eastAsia="ru-RU"/>
        </w:rPr>
        <w:t>gastrorezistente</w:t>
      </w:r>
      <w:proofErr w:type="spellEnd"/>
    </w:p>
    <w:p w14:paraId="4E6784D9" w14:textId="69BD583F" w:rsidR="008D2BEC" w:rsidRDefault="008D2BEC" w:rsidP="008D2BEC">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Acidum</w:t>
      </w:r>
      <w:proofErr w:type="spellEnd"/>
      <w:r w:rsidRPr="00156450">
        <w:rPr>
          <w:b/>
          <w:bCs/>
          <w:color w:val="000000"/>
          <w:lang w:val="ro-MD" w:eastAsia="ru-RU"/>
        </w:rPr>
        <w:t xml:space="preserve"> </w:t>
      </w:r>
      <w:proofErr w:type="spellStart"/>
      <w:r w:rsidRPr="00156450">
        <w:rPr>
          <w:b/>
          <w:bCs/>
          <w:color w:val="000000"/>
          <w:lang w:val="ro-MD" w:eastAsia="ru-RU"/>
        </w:rPr>
        <w:t>mycophenolicum</w:t>
      </w:r>
      <w:proofErr w:type="spellEnd"/>
      <w:r w:rsidRPr="00156450">
        <w:rPr>
          <w:b/>
          <w:bCs/>
          <w:color w:val="000000"/>
          <w:lang w:val="ro-MD" w:eastAsia="ru-RU"/>
        </w:rPr>
        <w:t xml:space="preserve"> </w:t>
      </w:r>
      <w:r>
        <w:rPr>
          <w:b/>
          <w:bCs/>
          <w:color w:val="000000"/>
          <w:lang w:val="ro-MD" w:eastAsia="ru-RU"/>
        </w:rPr>
        <w:t>180</w:t>
      </w:r>
      <w:r w:rsidRPr="00156450">
        <w:rPr>
          <w:b/>
          <w:bCs/>
          <w:color w:val="000000"/>
          <w:lang w:val="ro-MD" w:eastAsia="ru-RU"/>
        </w:rPr>
        <w:t xml:space="preserve"> mg, Comprimate </w:t>
      </w:r>
      <w:proofErr w:type="spellStart"/>
      <w:r w:rsidRPr="00156450">
        <w:rPr>
          <w:b/>
          <w:bCs/>
          <w:color w:val="000000"/>
          <w:lang w:val="ro-MD" w:eastAsia="ru-RU"/>
        </w:rPr>
        <w:t>gastrorezistente</w:t>
      </w:r>
      <w:proofErr w:type="spellEnd"/>
    </w:p>
    <w:p w14:paraId="18FDEFFD" w14:textId="77777777" w:rsidR="000D79C4" w:rsidRPr="00156450" w:rsidRDefault="000D79C4" w:rsidP="000D79C4">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Azathioprinum</w:t>
      </w:r>
      <w:proofErr w:type="spellEnd"/>
      <w:r w:rsidRPr="00156450">
        <w:rPr>
          <w:b/>
          <w:bCs/>
          <w:color w:val="000000"/>
          <w:lang w:val="ro-MD" w:eastAsia="ru-RU"/>
        </w:rPr>
        <w:t>, 50 mg, Comprimate</w:t>
      </w:r>
    </w:p>
    <w:p w14:paraId="60EC8A0C" w14:textId="77777777" w:rsidR="000D79C4" w:rsidRPr="00156450" w:rsidRDefault="000D79C4" w:rsidP="000D79C4">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Basiliximabum</w:t>
      </w:r>
      <w:proofErr w:type="spellEnd"/>
      <w:r w:rsidRPr="00156450">
        <w:rPr>
          <w:b/>
          <w:bCs/>
          <w:color w:val="000000"/>
          <w:lang w:val="ro-MD" w:eastAsia="ru-RU"/>
        </w:rPr>
        <w:t xml:space="preserve">, 20 mg, </w:t>
      </w:r>
      <w:proofErr w:type="spellStart"/>
      <w:r w:rsidRPr="00156450">
        <w:rPr>
          <w:b/>
          <w:bCs/>
          <w:color w:val="000000"/>
          <w:lang w:val="ro-MD" w:eastAsia="ru-RU"/>
        </w:rPr>
        <w:t>Pulb</w:t>
      </w:r>
      <w:proofErr w:type="spellEnd"/>
      <w:r w:rsidRPr="00156450">
        <w:rPr>
          <w:b/>
          <w:bCs/>
          <w:color w:val="000000"/>
          <w:lang w:val="ro-MD" w:eastAsia="ru-RU"/>
        </w:rPr>
        <w:t xml:space="preserve">.+solv./sol. </w:t>
      </w:r>
      <w:proofErr w:type="spellStart"/>
      <w:r w:rsidRPr="00156450">
        <w:rPr>
          <w:b/>
          <w:bCs/>
          <w:color w:val="000000"/>
          <w:lang w:val="ro-MD" w:eastAsia="ru-RU"/>
        </w:rPr>
        <w:t>inj</w:t>
      </w:r>
      <w:proofErr w:type="spellEnd"/>
      <w:r w:rsidRPr="00156450">
        <w:rPr>
          <w:b/>
          <w:bCs/>
          <w:color w:val="000000"/>
          <w:lang w:val="ro-MD" w:eastAsia="ru-RU"/>
        </w:rPr>
        <w:t>./</w:t>
      </w:r>
      <w:proofErr w:type="spellStart"/>
      <w:r w:rsidRPr="00156450">
        <w:rPr>
          <w:b/>
          <w:bCs/>
          <w:color w:val="000000"/>
          <w:lang w:val="ro-MD" w:eastAsia="ru-RU"/>
        </w:rPr>
        <w:t>perf</w:t>
      </w:r>
      <w:proofErr w:type="spellEnd"/>
      <w:r w:rsidRPr="00156450">
        <w:rPr>
          <w:b/>
          <w:bCs/>
          <w:color w:val="000000"/>
          <w:lang w:val="ro-MD" w:eastAsia="ru-RU"/>
        </w:rPr>
        <w:t>.</w:t>
      </w:r>
    </w:p>
    <w:p w14:paraId="6D78DB57" w14:textId="77777777" w:rsidR="000D79C4" w:rsidRPr="00156450" w:rsidRDefault="000D79C4" w:rsidP="000D79C4">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Cyclosporinum</w:t>
      </w:r>
      <w:proofErr w:type="spellEnd"/>
      <w:r w:rsidRPr="00156450">
        <w:rPr>
          <w:b/>
          <w:bCs/>
          <w:color w:val="000000"/>
          <w:lang w:val="ro-MD" w:eastAsia="ru-RU"/>
        </w:rPr>
        <w:t>, 50 mg, Capsule moi</w:t>
      </w:r>
    </w:p>
    <w:p w14:paraId="7DC73D58" w14:textId="77777777" w:rsidR="000D79C4" w:rsidRPr="00156450" w:rsidRDefault="000D79C4" w:rsidP="000D79C4">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Idarubicinum</w:t>
      </w:r>
      <w:proofErr w:type="spellEnd"/>
      <w:r w:rsidRPr="00156450">
        <w:rPr>
          <w:b/>
          <w:bCs/>
          <w:color w:val="000000"/>
          <w:lang w:val="ro-MD" w:eastAsia="ru-RU"/>
        </w:rPr>
        <w:t xml:space="preserve">, 5 mg, </w:t>
      </w:r>
      <w:proofErr w:type="spellStart"/>
      <w:r w:rsidRPr="00156450">
        <w:rPr>
          <w:b/>
          <w:bCs/>
          <w:color w:val="000000"/>
          <w:lang w:val="ro-MD" w:eastAsia="ru-RU"/>
        </w:rPr>
        <w:t>Pulb</w:t>
      </w:r>
      <w:proofErr w:type="spellEnd"/>
      <w:r w:rsidRPr="00156450">
        <w:rPr>
          <w:b/>
          <w:bCs/>
          <w:color w:val="000000"/>
          <w:lang w:val="ro-MD" w:eastAsia="ru-RU"/>
        </w:rPr>
        <w:t xml:space="preserve">./sol. </w:t>
      </w:r>
      <w:proofErr w:type="spellStart"/>
      <w:r w:rsidRPr="00156450">
        <w:rPr>
          <w:b/>
          <w:bCs/>
          <w:color w:val="000000"/>
          <w:lang w:val="ro-MD" w:eastAsia="ru-RU"/>
        </w:rPr>
        <w:t>inj</w:t>
      </w:r>
      <w:proofErr w:type="spellEnd"/>
      <w:r w:rsidRPr="00156450">
        <w:rPr>
          <w:b/>
          <w:bCs/>
          <w:color w:val="000000"/>
          <w:lang w:val="ro-MD" w:eastAsia="ru-RU"/>
        </w:rPr>
        <w:t>.</w:t>
      </w:r>
    </w:p>
    <w:p w14:paraId="5F896036" w14:textId="3613A61E" w:rsidR="000D79C4" w:rsidRPr="00156450" w:rsidRDefault="000D79C4" w:rsidP="000D79C4">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Immunoglobulinum</w:t>
      </w:r>
      <w:proofErr w:type="spellEnd"/>
      <w:r w:rsidRPr="00156450">
        <w:rPr>
          <w:b/>
          <w:bCs/>
          <w:color w:val="000000"/>
          <w:lang w:val="ro-MD" w:eastAsia="ru-RU"/>
        </w:rPr>
        <w:t xml:space="preserve"> </w:t>
      </w:r>
      <w:proofErr w:type="spellStart"/>
      <w:r w:rsidRPr="00156450">
        <w:rPr>
          <w:b/>
          <w:bCs/>
          <w:color w:val="000000"/>
          <w:lang w:val="ro-MD" w:eastAsia="ru-RU"/>
        </w:rPr>
        <w:t>humanum</w:t>
      </w:r>
      <w:proofErr w:type="spellEnd"/>
      <w:r w:rsidRPr="00156450">
        <w:rPr>
          <w:b/>
          <w:bCs/>
          <w:color w:val="000000"/>
          <w:lang w:val="ro-MD" w:eastAsia="ru-RU"/>
        </w:rPr>
        <w:t xml:space="preserve"> </w:t>
      </w:r>
      <w:proofErr w:type="spellStart"/>
      <w:r w:rsidRPr="00156450">
        <w:rPr>
          <w:b/>
          <w:bCs/>
          <w:color w:val="000000"/>
          <w:lang w:val="ro-MD" w:eastAsia="ru-RU"/>
        </w:rPr>
        <w:t>antihepaticum</w:t>
      </w:r>
      <w:proofErr w:type="spellEnd"/>
      <w:r w:rsidRPr="00156450">
        <w:rPr>
          <w:b/>
          <w:bCs/>
          <w:color w:val="000000"/>
          <w:lang w:val="ro-MD" w:eastAsia="ru-RU"/>
        </w:rPr>
        <w:t xml:space="preserve"> (</w:t>
      </w:r>
      <w:proofErr w:type="spellStart"/>
      <w:r w:rsidRPr="00156450">
        <w:rPr>
          <w:b/>
          <w:bCs/>
          <w:color w:val="000000"/>
          <w:lang w:val="ro-MD" w:eastAsia="ru-RU"/>
        </w:rPr>
        <w:t>pu</w:t>
      </w:r>
      <w:proofErr w:type="spellEnd"/>
      <w:r w:rsidRPr="00156450">
        <w:rPr>
          <w:b/>
          <w:bCs/>
          <w:color w:val="000000"/>
          <w:lang w:val="ro-MD" w:eastAsia="ru-RU"/>
        </w:rPr>
        <w:t xml:space="preserve"> terapia post-transplant), 2000</w:t>
      </w:r>
      <w:r w:rsidR="00D9400D">
        <w:rPr>
          <w:b/>
          <w:bCs/>
          <w:color w:val="000000"/>
          <w:lang w:val="ro-MD" w:eastAsia="ru-RU"/>
        </w:rPr>
        <w:t>-2500</w:t>
      </w:r>
      <w:r w:rsidRPr="00156450">
        <w:rPr>
          <w:b/>
          <w:bCs/>
          <w:color w:val="000000"/>
          <w:lang w:val="ro-MD" w:eastAsia="ru-RU"/>
        </w:rPr>
        <w:t xml:space="preserve"> UI 40</w:t>
      </w:r>
      <w:r w:rsidR="00D9400D">
        <w:rPr>
          <w:b/>
          <w:bCs/>
          <w:color w:val="000000"/>
          <w:lang w:val="ro-MD" w:eastAsia="ru-RU"/>
        </w:rPr>
        <w:t>-50</w:t>
      </w:r>
      <w:r w:rsidRPr="00156450">
        <w:rPr>
          <w:b/>
          <w:bCs/>
          <w:color w:val="000000"/>
          <w:lang w:val="ro-MD" w:eastAsia="ru-RU"/>
        </w:rPr>
        <w:t xml:space="preserve"> ml</w:t>
      </w:r>
      <w:r w:rsidR="00D9400D">
        <w:rPr>
          <w:b/>
          <w:bCs/>
          <w:color w:val="000000"/>
          <w:lang w:val="ro-MD" w:eastAsia="ru-RU"/>
        </w:rPr>
        <w:t xml:space="preserve"> per flacon</w:t>
      </w:r>
      <w:r w:rsidRPr="00156450">
        <w:rPr>
          <w:b/>
          <w:bCs/>
          <w:color w:val="000000"/>
          <w:lang w:val="ro-MD" w:eastAsia="ru-RU"/>
        </w:rPr>
        <w:t xml:space="preserve">, Sol. </w:t>
      </w:r>
      <w:proofErr w:type="spellStart"/>
      <w:r w:rsidRPr="00156450">
        <w:rPr>
          <w:b/>
          <w:bCs/>
          <w:color w:val="000000"/>
          <w:lang w:val="ro-MD" w:eastAsia="ru-RU"/>
        </w:rPr>
        <w:t>perf</w:t>
      </w:r>
      <w:proofErr w:type="spellEnd"/>
      <w:r w:rsidRPr="00156450">
        <w:rPr>
          <w:b/>
          <w:bCs/>
          <w:color w:val="000000"/>
          <w:lang w:val="ro-MD" w:eastAsia="ru-RU"/>
        </w:rPr>
        <w:t>.</w:t>
      </w:r>
    </w:p>
    <w:p w14:paraId="35163669" w14:textId="189A045A" w:rsidR="000D79C4" w:rsidRDefault="000D79C4" w:rsidP="000D79C4">
      <w:pPr>
        <w:pStyle w:val="Listparagraf"/>
        <w:numPr>
          <w:ilvl w:val="0"/>
          <w:numId w:val="19"/>
        </w:numPr>
        <w:shd w:val="clear" w:color="auto" w:fill="FFFFFF"/>
        <w:rPr>
          <w:b/>
          <w:bCs/>
          <w:color w:val="000000"/>
          <w:lang w:val="ro-MD" w:eastAsia="ru-RU"/>
        </w:rPr>
      </w:pPr>
      <w:proofErr w:type="spellStart"/>
      <w:r w:rsidRPr="00156450">
        <w:rPr>
          <w:b/>
          <w:bCs/>
          <w:color w:val="000000"/>
          <w:lang w:val="ro-MD" w:eastAsia="ru-RU"/>
        </w:rPr>
        <w:t>Tacrolimus</w:t>
      </w:r>
      <w:proofErr w:type="spellEnd"/>
      <w:r w:rsidRPr="00156450">
        <w:rPr>
          <w:b/>
          <w:bCs/>
          <w:color w:val="000000"/>
          <w:lang w:val="ro-MD" w:eastAsia="ru-RU"/>
        </w:rPr>
        <w:t xml:space="preserve">, </w:t>
      </w:r>
      <w:r w:rsidR="008D2BEC">
        <w:rPr>
          <w:b/>
          <w:bCs/>
          <w:color w:val="000000"/>
          <w:lang w:val="ro-MD" w:eastAsia="ru-RU"/>
        </w:rPr>
        <w:t>0,5</w:t>
      </w:r>
      <w:r w:rsidRPr="00156450">
        <w:rPr>
          <w:b/>
          <w:bCs/>
          <w:color w:val="000000"/>
          <w:lang w:val="ro-MD" w:eastAsia="ru-RU"/>
        </w:rPr>
        <w:t xml:space="preserve"> mg, Capsule</w:t>
      </w:r>
    </w:p>
    <w:p w14:paraId="28C1560B" w14:textId="397EF010" w:rsidR="008D2BEC" w:rsidRPr="008D2BEC" w:rsidRDefault="008D2BEC" w:rsidP="008D2BEC">
      <w:pPr>
        <w:pStyle w:val="Listparagraf"/>
        <w:numPr>
          <w:ilvl w:val="0"/>
          <w:numId w:val="19"/>
        </w:numPr>
        <w:rPr>
          <w:b/>
          <w:bCs/>
          <w:color w:val="000000"/>
          <w:lang w:val="ro-MD" w:eastAsia="ru-RU"/>
        </w:rPr>
      </w:pPr>
      <w:proofErr w:type="spellStart"/>
      <w:r w:rsidRPr="008D2BEC">
        <w:rPr>
          <w:b/>
          <w:bCs/>
          <w:color w:val="000000"/>
          <w:lang w:val="ro-MD" w:eastAsia="ru-RU"/>
        </w:rPr>
        <w:t>Tacrolimus</w:t>
      </w:r>
      <w:proofErr w:type="spellEnd"/>
      <w:r w:rsidRPr="008D2BEC">
        <w:rPr>
          <w:b/>
          <w:bCs/>
          <w:color w:val="000000"/>
          <w:lang w:val="ro-MD" w:eastAsia="ru-RU"/>
        </w:rPr>
        <w:t xml:space="preserve">, </w:t>
      </w:r>
      <w:r>
        <w:rPr>
          <w:b/>
          <w:bCs/>
          <w:color w:val="000000"/>
          <w:lang w:val="ro-MD" w:eastAsia="ru-RU"/>
        </w:rPr>
        <w:t>1</w:t>
      </w:r>
      <w:r w:rsidRPr="008D2BEC">
        <w:rPr>
          <w:b/>
          <w:bCs/>
          <w:color w:val="000000"/>
          <w:lang w:val="ro-MD" w:eastAsia="ru-RU"/>
        </w:rPr>
        <w:t xml:space="preserve"> mg, Capsule</w:t>
      </w:r>
    </w:p>
    <w:p w14:paraId="3A9D3733" w14:textId="3AAE6182" w:rsidR="008D2BEC" w:rsidRPr="008D2BEC" w:rsidRDefault="008D2BEC" w:rsidP="008D2BEC">
      <w:pPr>
        <w:pStyle w:val="Listparagraf"/>
        <w:numPr>
          <w:ilvl w:val="0"/>
          <w:numId w:val="19"/>
        </w:numPr>
        <w:rPr>
          <w:b/>
          <w:bCs/>
          <w:color w:val="000000"/>
          <w:lang w:val="ro-MD" w:eastAsia="ru-RU"/>
        </w:rPr>
      </w:pPr>
      <w:proofErr w:type="spellStart"/>
      <w:r w:rsidRPr="008D2BEC">
        <w:rPr>
          <w:b/>
          <w:bCs/>
          <w:color w:val="000000"/>
          <w:lang w:val="ro-MD" w:eastAsia="ru-RU"/>
        </w:rPr>
        <w:t>Tacrolimus</w:t>
      </w:r>
      <w:proofErr w:type="spellEnd"/>
      <w:r w:rsidRPr="008D2BEC">
        <w:rPr>
          <w:b/>
          <w:bCs/>
          <w:color w:val="000000"/>
          <w:lang w:val="ro-MD" w:eastAsia="ru-RU"/>
        </w:rPr>
        <w:t xml:space="preserve">, </w:t>
      </w:r>
      <w:r>
        <w:rPr>
          <w:b/>
          <w:bCs/>
          <w:color w:val="000000"/>
          <w:lang w:val="ro-MD" w:eastAsia="ru-RU"/>
        </w:rPr>
        <w:t>5</w:t>
      </w:r>
      <w:r w:rsidRPr="008D2BEC">
        <w:rPr>
          <w:b/>
          <w:bCs/>
          <w:color w:val="000000"/>
          <w:lang w:val="ro-MD" w:eastAsia="ru-RU"/>
        </w:rPr>
        <w:t xml:space="preserve"> mg, Capsule</w:t>
      </w:r>
    </w:p>
    <w:p w14:paraId="30323482" w14:textId="77777777" w:rsidR="000D79C4" w:rsidRPr="00156450" w:rsidRDefault="000D79C4" w:rsidP="000D79C4">
      <w:pPr>
        <w:pStyle w:val="Listparagraf"/>
        <w:numPr>
          <w:ilvl w:val="0"/>
          <w:numId w:val="19"/>
        </w:numPr>
        <w:shd w:val="clear" w:color="auto" w:fill="FFFFFF"/>
        <w:rPr>
          <w:rFonts w:ascii="Calibri" w:hAnsi="Calibri" w:cs="Calibri"/>
          <w:b/>
          <w:bCs/>
          <w:color w:val="000000"/>
          <w:lang w:val="ro-MD" w:eastAsia="ru-RU"/>
        </w:rPr>
      </w:pPr>
      <w:proofErr w:type="spellStart"/>
      <w:r w:rsidRPr="00156450">
        <w:rPr>
          <w:b/>
          <w:bCs/>
          <w:color w:val="000000"/>
          <w:lang w:val="ro-MD" w:eastAsia="ru-RU"/>
        </w:rPr>
        <w:t>Tretioninum</w:t>
      </w:r>
      <w:proofErr w:type="spellEnd"/>
      <w:r w:rsidRPr="00156450">
        <w:rPr>
          <w:b/>
          <w:bCs/>
          <w:color w:val="000000"/>
          <w:lang w:val="ro-MD" w:eastAsia="ru-RU"/>
        </w:rPr>
        <w:t>, 10 mg, Capsule</w:t>
      </w:r>
    </w:p>
    <w:p w14:paraId="11153B51" w14:textId="77777777" w:rsidR="000D79C4" w:rsidRPr="0041679D" w:rsidRDefault="000D79C4" w:rsidP="000D79C4">
      <w:pPr>
        <w:shd w:val="clear" w:color="auto" w:fill="FFFFFF"/>
        <w:rPr>
          <w:rFonts w:ascii="Calibri" w:hAnsi="Calibri" w:cs="Calibri"/>
          <w:b/>
          <w:bCs/>
          <w:noProof w:val="0"/>
          <w:color w:val="000000"/>
          <w:sz w:val="22"/>
          <w:szCs w:val="22"/>
          <w:lang w:val="en-US" w:eastAsia="ru-RU"/>
        </w:rPr>
      </w:pPr>
      <w:r w:rsidRPr="0041679D">
        <w:rPr>
          <w:rFonts w:ascii="Calibri" w:hAnsi="Calibri" w:cs="Calibri"/>
          <w:b/>
          <w:bCs/>
          <w:noProof w:val="0"/>
          <w:color w:val="000000"/>
          <w:sz w:val="22"/>
          <w:szCs w:val="22"/>
          <w:lang w:eastAsia="ru-RU"/>
        </w:rPr>
        <w:t> </w:t>
      </w:r>
    </w:p>
    <w:p w14:paraId="630C14C2" w14:textId="2AD8A8D6" w:rsidR="000D79C4" w:rsidRPr="00D9400D" w:rsidRDefault="000D79C4" w:rsidP="000D79C4">
      <w:pPr>
        <w:shd w:val="clear" w:color="auto" w:fill="FFFFFF"/>
        <w:rPr>
          <w:b/>
          <w:bCs/>
          <w:noProof w:val="0"/>
          <w:color w:val="000000"/>
          <w:lang w:eastAsia="ru-RU"/>
        </w:rPr>
      </w:pPr>
      <w:r w:rsidRPr="00D9400D">
        <w:rPr>
          <w:b/>
          <w:bCs/>
          <w:noProof w:val="0"/>
          <w:color w:val="000000"/>
          <w:lang w:eastAsia="ru-RU"/>
        </w:rPr>
        <w:t>Pentru celelalte loturi de medicamente, termenul de livrare va fi conform tabelului de mai jos:</w:t>
      </w:r>
      <w:bookmarkEnd w:id="1"/>
    </w:p>
    <w:p w14:paraId="31318E71" w14:textId="77777777" w:rsidR="00D9400D" w:rsidRPr="000D79C4" w:rsidRDefault="00D9400D" w:rsidP="000D79C4">
      <w:pPr>
        <w:shd w:val="clear" w:color="auto" w:fill="FFFFFF"/>
        <w:rPr>
          <w:rFonts w:ascii="Calibri" w:hAnsi="Calibri" w:cs="Calibri"/>
          <w:b/>
          <w:bCs/>
          <w:noProof w:val="0"/>
          <w:color w:val="000000"/>
          <w:sz w:val="22"/>
          <w:szCs w:val="22"/>
          <w:lang w:eastAsia="ru-RU"/>
        </w:rPr>
      </w:pPr>
    </w:p>
    <w:tbl>
      <w:tblPr>
        <w:tblStyle w:val="Tabelgril"/>
        <w:tblW w:w="15257" w:type="dxa"/>
        <w:tblInd w:w="-572" w:type="dxa"/>
        <w:tblLook w:val="04A0" w:firstRow="1" w:lastRow="0" w:firstColumn="1" w:lastColumn="0" w:noHBand="0" w:noVBand="1"/>
      </w:tblPr>
      <w:tblGrid>
        <w:gridCol w:w="2887"/>
        <w:gridCol w:w="5359"/>
        <w:gridCol w:w="4827"/>
        <w:gridCol w:w="2184"/>
      </w:tblGrid>
      <w:tr w:rsidR="008A16DD" w:rsidRPr="00620C33" w14:paraId="4ED55B67" w14:textId="77777777" w:rsidTr="00FB5FFD">
        <w:trPr>
          <w:trHeight w:val="1090"/>
        </w:trPr>
        <w:tc>
          <w:tcPr>
            <w:tcW w:w="2887" w:type="dxa"/>
            <w:vAlign w:val="center"/>
          </w:tcPr>
          <w:p w14:paraId="35E93170" w14:textId="77777777" w:rsidR="008A16DD" w:rsidRPr="00620C33" w:rsidRDefault="008A16DD" w:rsidP="00FB5FFD">
            <w:pPr>
              <w:spacing w:line="276" w:lineRule="auto"/>
              <w:jc w:val="center"/>
              <w:rPr>
                <w:rFonts w:eastAsiaTheme="minorHAnsi"/>
                <w:b/>
                <w:bCs/>
                <w:noProof w:val="0"/>
                <w:lang w:eastAsia="ru-RU"/>
              </w:rPr>
            </w:pPr>
            <w:bookmarkStart w:id="2" w:name="_Hlk135218074"/>
          </w:p>
        </w:tc>
        <w:tc>
          <w:tcPr>
            <w:tcW w:w="5359" w:type="dxa"/>
            <w:vAlign w:val="center"/>
          </w:tcPr>
          <w:p w14:paraId="4E1A6AF5" w14:textId="188821DE" w:rsidR="008A16DD" w:rsidRPr="00620C33" w:rsidRDefault="008A16DD" w:rsidP="00FB5FFD">
            <w:pPr>
              <w:spacing w:line="276" w:lineRule="auto"/>
              <w:jc w:val="center"/>
              <w:rPr>
                <w:rFonts w:eastAsiaTheme="minorHAnsi"/>
                <w:b/>
                <w:bCs/>
                <w:noProof w:val="0"/>
                <w:lang w:eastAsia="ru-RU"/>
              </w:rPr>
            </w:pPr>
            <w:r w:rsidRPr="00620C33">
              <w:rPr>
                <w:rFonts w:eastAsiaTheme="minorHAnsi"/>
                <w:b/>
                <w:bCs/>
                <w:noProof w:val="0"/>
                <w:lang w:eastAsia="ru-RU"/>
              </w:rPr>
              <w:t>202</w:t>
            </w:r>
            <w:r w:rsidR="003D2687">
              <w:rPr>
                <w:rFonts w:eastAsiaTheme="minorHAnsi"/>
                <w:b/>
                <w:bCs/>
                <w:noProof w:val="0"/>
                <w:lang w:eastAsia="ru-RU"/>
              </w:rPr>
              <w:t>7</w:t>
            </w:r>
          </w:p>
        </w:tc>
        <w:tc>
          <w:tcPr>
            <w:tcW w:w="7011" w:type="dxa"/>
            <w:gridSpan w:val="2"/>
            <w:shd w:val="clear" w:color="auto" w:fill="D9D9D9" w:themeFill="background1" w:themeFillShade="D9"/>
            <w:vAlign w:val="center"/>
          </w:tcPr>
          <w:p w14:paraId="7AE8C4DD" w14:textId="7668DA27" w:rsidR="008A16DD" w:rsidRPr="00620C33" w:rsidRDefault="008A16DD" w:rsidP="00562508">
            <w:pPr>
              <w:spacing w:line="276" w:lineRule="auto"/>
              <w:jc w:val="center"/>
              <w:rPr>
                <w:rFonts w:eastAsiaTheme="minorHAnsi"/>
                <w:b/>
                <w:bCs/>
                <w:noProof w:val="0"/>
                <w:lang w:eastAsia="ru-RU"/>
              </w:rPr>
            </w:pPr>
            <w:r w:rsidRPr="00EF6C7B">
              <w:rPr>
                <w:rFonts w:eastAsiaTheme="minorHAnsi"/>
                <w:b/>
                <w:bCs/>
                <w:noProof w:val="0"/>
                <w:lang w:eastAsia="ru-RU"/>
              </w:rPr>
              <w:t xml:space="preserve">Condiții de livrare (cu excepția medicamentelor </w:t>
            </w:r>
            <w:r>
              <w:rPr>
                <w:rFonts w:eastAsiaTheme="minorHAnsi"/>
                <w:b/>
                <w:bCs/>
                <w:noProof w:val="0"/>
                <w:lang w:eastAsia="ru-RU"/>
              </w:rPr>
              <w:t>enumerate mai sus</w:t>
            </w:r>
            <w:r w:rsidR="00562508">
              <w:rPr>
                <w:rFonts w:eastAsiaTheme="minorHAnsi"/>
                <w:b/>
                <w:bCs/>
                <w:noProof w:val="0"/>
                <w:lang w:eastAsia="ru-RU"/>
              </w:rPr>
              <w:t xml:space="preserve"> </w:t>
            </w:r>
            <w:r w:rsidRPr="00EF6C7B">
              <w:rPr>
                <w:rFonts w:eastAsiaTheme="minorHAnsi"/>
                <w:b/>
                <w:bCs/>
                <w:noProof w:val="0"/>
                <w:lang w:eastAsia="ru-RU"/>
              </w:rPr>
              <w:t>livrarea se va realiza în decurs de 2 luni din data plasării bonului de comandă-livrare)</w:t>
            </w:r>
          </w:p>
        </w:tc>
      </w:tr>
      <w:tr w:rsidR="007422EF" w:rsidRPr="00620C33" w14:paraId="4723B705" w14:textId="77777777" w:rsidTr="00FB5FFD">
        <w:trPr>
          <w:trHeight w:val="272"/>
        </w:trPr>
        <w:tc>
          <w:tcPr>
            <w:tcW w:w="2887" w:type="dxa"/>
            <w:vMerge w:val="restart"/>
            <w:textDirection w:val="btLr"/>
            <w:vAlign w:val="center"/>
          </w:tcPr>
          <w:p w14:paraId="6A2067D7" w14:textId="77777777" w:rsidR="007422EF" w:rsidRPr="00620C33" w:rsidRDefault="007422EF" w:rsidP="00FB5FFD">
            <w:pPr>
              <w:spacing w:line="276" w:lineRule="auto"/>
              <w:ind w:left="113" w:right="113"/>
              <w:jc w:val="center"/>
              <w:rPr>
                <w:rFonts w:eastAsiaTheme="minorHAnsi"/>
                <w:b/>
                <w:bCs/>
                <w:noProof w:val="0"/>
                <w:lang w:eastAsia="ru-RU"/>
              </w:rPr>
            </w:pPr>
            <w:r w:rsidRPr="00620C33">
              <w:rPr>
                <w:rFonts w:eastAsiaTheme="minorHAnsi"/>
                <w:b/>
                <w:bCs/>
                <w:noProof w:val="0"/>
                <w:lang w:eastAsia="ru-RU"/>
              </w:rPr>
              <w:t>Condiții de livrare conform graficului de livrare</w:t>
            </w:r>
          </w:p>
        </w:tc>
        <w:tc>
          <w:tcPr>
            <w:tcW w:w="5359" w:type="dxa"/>
            <w:vAlign w:val="center"/>
          </w:tcPr>
          <w:p w14:paraId="783C92BF"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Ianuarie</w:t>
            </w:r>
          </w:p>
        </w:tc>
        <w:tc>
          <w:tcPr>
            <w:tcW w:w="4827" w:type="dxa"/>
            <w:vMerge w:val="restart"/>
            <w:shd w:val="clear" w:color="auto" w:fill="D9D9D9" w:themeFill="background1" w:themeFillShade="D9"/>
            <w:vAlign w:val="center"/>
          </w:tcPr>
          <w:p w14:paraId="5CF67D2F" w14:textId="77777777" w:rsidR="00B45224" w:rsidRPr="00B45224" w:rsidRDefault="00B45224" w:rsidP="00B45224">
            <w:pPr>
              <w:spacing w:line="276" w:lineRule="auto"/>
              <w:jc w:val="center"/>
              <w:rPr>
                <w:rFonts w:eastAsiaTheme="minorHAnsi"/>
                <w:b/>
                <w:bCs/>
                <w:noProof w:val="0"/>
                <w:lang w:eastAsia="ru-RU"/>
              </w:rPr>
            </w:pPr>
            <w:r w:rsidRPr="00B45224">
              <w:rPr>
                <w:rFonts w:eastAsiaTheme="minorHAnsi"/>
                <w:b/>
                <w:bCs/>
                <w:noProof w:val="0"/>
                <w:lang w:eastAsia="ru-RU"/>
              </w:rPr>
              <w:t>Livrarea bunurilor se va efectua obligatoriu în tranșe și la bonul de comanda emis de Beneficiar, după cum urmează:</w:t>
            </w:r>
          </w:p>
          <w:p w14:paraId="46D69BF4" w14:textId="31B68892" w:rsidR="007422EF" w:rsidRPr="00620C33" w:rsidRDefault="00B45224" w:rsidP="00B45224">
            <w:pPr>
              <w:spacing w:line="276" w:lineRule="auto"/>
              <w:jc w:val="center"/>
              <w:rPr>
                <w:rFonts w:eastAsiaTheme="minorHAnsi"/>
                <w:b/>
                <w:bCs/>
                <w:noProof w:val="0"/>
                <w:lang w:eastAsia="ru-RU"/>
              </w:rPr>
            </w:pPr>
            <w:r w:rsidRPr="00B45224">
              <w:rPr>
                <w:rFonts w:eastAsiaTheme="minorHAnsi"/>
                <w:b/>
                <w:bCs/>
                <w:noProof w:val="0"/>
                <w:lang w:eastAsia="ru-RU"/>
              </w:rPr>
              <w:lastRenderedPageBreak/>
              <w:t>1.În baza tranșelor se vor livra 60%, în tranșe egale, datarea și cuantumul acestora vor fi expres indicate în scrisoarea de câștigător, prima livrare se va realiza în decurs de 60 zile de la data intrării în vigoare a contractului de achiziții publice, iar ultima tranșă se va livra nu mai târziu de 15 decembrie 202</w:t>
            </w:r>
            <w:r w:rsidR="003D2687">
              <w:rPr>
                <w:rFonts w:eastAsiaTheme="minorHAnsi"/>
                <w:b/>
                <w:bCs/>
                <w:noProof w:val="0"/>
                <w:lang w:eastAsia="ru-RU"/>
              </w:rPr>
              <w:t>7</w:t>
            </w:r>
            <w:r w:rsidRPr="00B45224">
              <w:rPr>
                <w:rFonts w:eastAsiaTheme="minorHAnsi"/>
                <w:b/>
                <w:bCs/>
                <w:noProof w:val="0"/>
                <w:lang w:eastAsia="ru-RU"/>
              </w:rPr>
              <w:t>.</w:t>
            </w:r>
          </w:p>
        </w:tc>
        <w:tc>
          <w:tcPr>
            <w:tcW w:w="2184" w:type="dxa"/>
            <w:vMerge w:val="restart"/>
            <w:shd w:val="clear" w:color="auto" w:fill="D9D9D9" w:themeFill="background1" w:themeFillShade="D9"/>
            <w:vAlign w:val="center"/>
          </w:tcPr>
          <w:p w14:paraId="3229AF24" w14:textId="77777777" w:rsidR="007422EF" w:rsidRPr="001829BF" w:rsidRDefault="007422EF" w:rsidP="00FB5FFD">
            <w:pPr>
              <w:spacing w:line="276" w:lineRule="auto"/>
              <w:jc w:val="center"/>
              <w:rPr>
                <w:rFonts w:eastAsiaTheme="minorHAnsi"/>
                <w:bCs/>
                <w:noProof w:val="0"/>
                <w:sz w:val="20"/>
                <w:lang w:eastAsia="ru-RU"/>
              </w:rPr>
            </w:pPr>
            <w:r w:rsidRPr="001829BF">
              <w:rPr>
                <w:rFonts w:eastAsiaTheme="minorHAnsi"/>
                <w:bCs/>
                <w:noProof w:val="0"/>
                <w:sz w:val="20"/>
                <w:lang w:eastAsia="ru-RU"/>
              </w:rPr>
              <w:lastRenderedPageBreak/>
              <w:t xml:space="preserve">Cantitatea per lot proporțională cu cuantumul menționat poate fi divizată în mai </w:t>
            </w:r>
            <w:r w:rsidRPr="001829BF">
              <w:rPr>
                <w:rFonts w:eastAsiaTheme="minorHAnsi"/>
                <w:bCs/>
                <w:noProof w:val="0"/>
                <w:sz w:val="20"/>
                <w:lang w:eastAsia="ru-RU"/>
              </w:rPr>
              <w:lastRenderedPageBreak/>
              <w:t>multe livrări, cu condiția livrării cumulative – nu mai</w:t>
            </w:r>
          </w:p>
          <w:p w14:paraId="0430C735" w14:textId="3CC155A6" w:rsidR="007422EF" w:rsidRPr="001829BF" w:rsidRDefault="007422EF" w:rsidP="00FB5FFD">
            <w:pPr>
              <w:spacing w:line="276" w:lineRule="auto"/>
              <w:jc w:val="center"/>
              <w:rPr>
                <w:rFonts w:eastAsiaTheme="minorHAnsi"/>
                <w:bCs/>
                <w:noProof w:val="0"/>
                <w:sz w:val="20"/>
                <w:lang w:eastAsia="ru-RU"/>
              </w:rPr>
            </w:pPr>
            <w:r w:rsidRPr="001829BF">
              <w:rPr>
                <w:rFonts w:eastAsiaTheme="minorHAnsi"/>
                <w:bCs/>
                <w:noProof w:val="0"/>
                <w:sz w:val="20"/>
                <w:lang w:eastAsia="ru-RU"/>
              </w:rPr>
              <w:t xml:space="preserve">puțin de 10% la fiecare </w:t>
            </w:r>
            <w:r>
              <w:rPr>
                <w:rFonts w:eastAsiaTheme="minorHAnsi"/>
                <w:bCs/>
                <w:noProof w:val="0"/>
                <w:sz w:val="20"/>
                <w:lang w:eastAsia="ru-RU"/>
              </w:rPr>
              <w:t>60 de zile.</w:t>
            </w:r>
          </w:p>
          <w:p w14:paraId="5E56E889" w14:textId="77777777" w:rsidR="007422EF" w:rsidRPr="00620C33" w:rsidRDefault="007422EF" w:rsidP="00FB5FFD">
            <w:pPr>
              <w:spacing w:line="276" w:lineRule="auto"/>
              <w:jc w:val="center"/>
              <w:rPr>
                <w:rFonts w:eastAsiaTheme="minorHAnsi"/>
                <w:b/>
                <w:bCs/>
                <w:noProof w:val="0"/>
                <w:sz w:val="20"/>
                <w:szCs w:val="20"/>
                <w:lang w:eastAsia="ru-RU"/>
              </w:rPr>
            </w:pPr>
          </w:p>
        </w:tc>
      </w:tr>
      <w:tr w:rsidR="007422EF" w:rsidRPr="00620C33" w14:paraId="6D7752AE" w14:textId="77777777" w:rsidTr="00FB5FFD">
        <w:trPr>
          <w:trHeight w:val="285"/>
        </w:trPr>
        <w:tc>
          <w:tcPr>
            <w:tcW w:w="2887" w:type="dxa"/>
            <w:vMerge/>
            <w:vAlign w:val="center"/>
          </w:tcPr>
          <w:p w14:paraId="40312032"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37ACEECA"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Februarie</w:t>
            </w:r>
          </w:p>
        </w:tc>
        <w:tc>
          <w:tcPr>
            <w:tcW w:w="4827" w:type="dxa"/>
            <w:vMerge/>
            <w:shd w:val="clear" w:color="auto" w:fill="D9D9D9" w:themeFill="background1" w:themeFillShade="D9"/>
            <w:vAlign w:val="center"/>
          </w:tcPr>
          <w:p w14:paraId="00517FF2" w14:textId="77777777"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51A6221B"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7E717281" w14:textId="77777777" w:rsidTr="00FB5FFD">
        <w:trPr>
          <w:trHeight w:val="285"/>
        </w:trPr>
        <w:tc>
          <w:tcPr>
            <w:tcW w:w="2887" w:type="dxa"/>
            <w:vMerge/>
            <w:vAlign w:val="center"/>
          </w:tcPr>
          <w:p w14:paraId="15ABC284"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79520B9B"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Martie</w:t>
            </w:r>
          </w:p>
        </w:tc>
        <w:tc>
          <w:tcPr>
            <w:tcW w:w="4827" w:type="dxa"/>
            <w:vMerge/>
            <w:shd w:val="clear" w:color="auto" w:fill="D9D9D9" w:themeFill="background1" w:themeFillShade="D9"/>
            <w:vAlign w:val="center"/>
          </w:tcPr>
          <w:p w14:paraId="5B94285A" w14:textId="253BE73D"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5DDCE607"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2BC87346" w14:textId="77777777" w:rsidTr="00FB5FFD">
        <w:trPr>
          <w:trHeight w:val="285"/>
        </w:trPr>
        <w:tc>
          <w:tcPr>
            <w:tcW w:w="2887" w:type="dxa"/>
            <w:vMerge/>
            <w:vAlign w:val="center"/>
          </w:tcPr>
          <w:p w14:paraId="6142C881"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5A12F0A0"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Aprilie</w:t>
            </w:r>
          </w:p>
        </w:tc>
        <w:tc>
          <w:tcPr>
            <w:tcW w:w="4827" w:type="dxa"/>
            <w:vMerge/>
            <w:shd w:val="clear" w:color="auto" w:fill="D9D9D9" w:themeFill="background1" w:themeFillShade="D9"/>
            <w:vAlign w:val="center"/>
          </w:tcPr>
          <w:p w14:paraId="23A61C51" w14:textId="77777777"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3699225F"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572E41AD" w14:textId="77777777" w:rsidTr="00FB5FFD">
        <w:trPr>
          <w:trHeight w:val="272"/>
        </w:trPr>
        <w:tc>
          <w:tcPr>
            <w:tcW w:w="2887" w:type="dxa"/>
            <w:vMerge/>
            <w:vAlign w:val="center"/>
          </w:tcPr>
          <w:p w14:paraId="43FB1953"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13075747"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Mai</w:t>
            </w:r>
          </w:p>
        </w:tc>
        <w:tc>
          <w:tcPr>
            <w:tcW w:w="4827" w:type="dxa"/>
            <w:vMerge/>
            <w:shd w:val="clear" w:color="auto" w:fill="D9D9D9" w:themeFill="background1" w:themeFillShade="D9"/>
            <w:vAlign w:val="center"/>
          </w:tcPr>
          <w:p w14:paraId="1BABF545" w14:textId="0622C3B0"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2EED0D91"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18C15CFE" w14:textId="77777777" w:rsidTr="00FB5FFD">
        <w:trPr>
          <w:trHeight w:val="285"/>
        </w:trPr>
        <w:tc>
          <w:tcPr>
            <w:tcW w:w="2887" w:type="dxa"/>
            <w:vMerge/>
            <w:vAlign w:val="center"/>
          </w:tcPr>
          <w:p w14:paraId="249A670F"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527082CA"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Iunie</w:t>
            </w:r>
          </w:p>
        </w:tc>
        <w:tc>
          <w:tcPr>
            <w:tcW w:w="4827" w:type="dxa"/>
            <w:vMerge/>
            <w:shd w:val="clear" w:color="auto" w:fill="D9D9D9" w:themeFill="background1" w:themeFillShade="D9"/>
            <w:vAlign w:val="center"/>
          </w:tcPr>
          <w:p w14:paraId="41565F24" w14:textId="77777777"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298CC72A"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42E47302" w14:textId="77777777" w:rsidTr="00FB5FFD">
        <w:trPr>
          <w:trHeight w:val="285"/>
        </w:trPr>
        <w:tc>
          <w:tcPr>
            <w:tcW w:w="2887" w:type="dxa"/>
            <w:vMerge/>
            <w:vAlign w:val="center"/>
          </w:tcPr>
          <w:p w14:paraId="4D1941BB"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5CFB8B62"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Iulie</w:t>
            </w:r>
          </w:p>
        </w:tc>
        <w:tc>
          <w:tcPr>
            <w:tcW w:w="4827" w:type="dxa"/>
            <w:vMerge/>
            <w:shd w:val="clear" w:color="auto" w:fill="D9D9D9" w:themeFill="background1" w:themeFillShade="D9"/>
            <w:vAlign w:val="center"/>
          </w:tcPr>
          <w:p w14:paraId="391F1062" w14:textId="7EB9F713"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77C45B03"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09B52EE6" w14:textId="77777777" w:rsidTr="00FB5FFD">
        <w:trPr>
          <w:trHeight w:val="285"/>
        </w:trPr>
        <w:tc>
          <w:tcPr>
            <w:tcW w:w="2887" w:type="dxa"/>
            <w:vMerge/>
            <w:vAlign w:val="center"/>
          </w:tcPr>
          <w:p w14:paraId="511CE360"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5C4BB6EF"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August</w:t>
            </w:r>
          </w:p>
        </w:tc>
        <w:tc>
          <w:tcPr>
            <w:tcW w:w="4827" w:type="dxa"/>
            <w:vMerge/>
            <w:shd w:val="clear" w:color="auto" w:fill="D9D9D9" w:themeFill="background1" w:themeFillShade="D9"/>
            <w:vAlign w:val="center"/>
          </w:tcPr>
          <w:p w14:paraId="5FB5DF97" w14:textId="77777777"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5F4F8BDB"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1482CBD3" w14:textId="77777777" w:rsidTr="00FB5FFD">
        <w:trPr>
          <w:trHeight w:val="285"/>
        </w:trPr>
        <w:tc>
          <w:tcPr>
            <w:tcW w:w="2887" w:type="dxa"/>
            <w:vMerge/>
            <w:vAlign w:val="center"/>
          </w:tcPr>
          <w:p w14:paraId="06D4D4F9"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2DFAF667"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Septembrie</w:t>
            </w:r>
          </w:p>
        </w:tc>
        <w:tc>
          <w:tcPr>
            <w:tcW w:w="4827" w:type="dxa"/>
            <w:vMerge/>
            <w:shd w:val="clear" w:color="auto" w:fill="D9D9D9" w:themeFill="background1" w:themeFillShade="D9"/>
            <w:vAlign w:val="center"/>
          </w:tcPr>
          <w:p w14:paraId="0FCB8BC3" w14:textId="3F488053"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0EBD701D"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15C95D0B" w14:textId="77777777" w:rsidTr="00FB5FFD">
        <w:trPr>
          <w:trHeight w:val="285"/>
        </w:trPr>
        <w:tc>
          <w:tcPr>
            <w:tcW w:w="2887" w:type="dxa"/>
            <w:vMerge/>
            <w:vAlign w:val="center"/>
          </w:tcPr>
          <w:p w14:paraId="78D21579"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2E8EA929"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Octombrie</w:t>
            </w:r>
          </w:p>
        </w:tc>
        <w:tc>
          <w:tcPr>
            <w:tcW w:w="4827" w:type="dxa"/>
            <w:vMerge/>
            <w:shd w:val="clear" w:color="auto" w:fill="D9D9D9" w:themeFill="background1" w:themeFillShade="D9"/>
            <w:vAlign w:val="center"/>
          </w:tcPr>
          <w:p w14:paraId="31FC5A72" w14:textId="77777777"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39268502"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74D39D6F" w14:textId="77777777" w:rsidTr="00FB5FFD">
        <w:trPr>
          <w:trHeight w:val="272"/>
        </w:trPr>
        <w:tc>
          <w:tcPr>
            <w:tcW w:w="2887" w:type="dxa"/>
            <w:vMerge/>
            <w:vAlign w:val="center"/>
          </w:tcPr>
          <w:p w14:paraId="69033520"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3B1A0D6D" w14:textId="77777777" w:rsidR="007422EF" w:rsidRPr="00620C33" w:rsidRDefault="007422EF" w:rsidP="00FB5FFD">
            <w:pPr>
              <w:spacing w:line="276" w:lineRule="auto"/>
              <w:jc w:val="center"/>
              <w:rPr>
                <w:rFonts w:eastAsiaTheme="minorHAnsi"/>
                <w:b/>
                <w:bCs/>
                <w:noProof w:val="0"/>
                <w:lang w:eastAsia="ru-RU"/>
              </w:rPr>
            </w:pPr>
            <w:r w:rsidRPr="00620C33">
              <w:rPr>
                <w:rFonts w:eastAsiaTheme="minorHAnsi"/>
                <w:b/>
                <w:bCs/>
                <w:noProof w:val="0"/>
                <w:lang w:eastAsia="ru-RU"/>
              </w:rPr>
              <w:t>Noiembrie</w:t>
            </w:r>
          </w:p>
        </w:tc>
        <w:tc>
          <w:tcPr>
            <w:tcW w:w="4827" w:type="dxa"/>
            <w:vMerge/>
            <w:shd w:val="clear" w:color="auto" w:fill="D9D9D9" w:themeFill="background1" w:themeFillShade="D9"/>
            <w:vAlign w:val="center"/>
          </w:tcPr>
          <w:p w14:paraId="7181F1A6" w14:textId="5B6FC3B2"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21207274" w14:textId="77777777" w:rsidR="007422EF" w:rsidRPr="00620C33" w:rsidRDefault="007422EF" w:rsidP="00FB5FFD">
            <w:pPr>
              <w:spacing w:line="276" w:lineRule="auto"/>
              <w:jc w:val="center"/>
              <w:rPr>
                <w:rFonts w:eastAsiaTheme="minorHAnsi"/>
                <w:b/>
                <w:bCs/>
                <w:noProof w:val="0"/>
                <w:lang w:eastAsia="ru-RU"/>
              </w:rPr>
            </w:pPr>
          </w:p>
        </w:tc>
      </w:tr>
      <w:tr w:rsidR="007422EF" w:rsidRPr="00620C33" w14:paraId="2F8A70CE" w14:textId="77777777" w:rsidTr="00FB5FFD">
        <w:trPr>
          <w:trHeight w:val="285"/>
        </w:trPr>
        <w:tc>
          <w:tcPr>
            <w:tcW w:w="2887" w:type="dxa"/>
            <w:vMerge/>
            <w:vAlign w:val="center"/>
          </w:tcPr>
          <w:p w14:paraId="754BAE98" w14:textId="77777777" w:rsidR="007422EF" w:rsidRPr="00620C33" w:rsidRDefault="007422EF" w:rsidP="00FB5FFD">
            <w:pPr>
              <w:spacing w:line="276" w:lineRule="auto"/>
              <w:jc w:val="center"/>
              <w:rPr>
                <w:rFonts w:eastAsiaTheme="minorHAnsi"/>
                <w:b/>
                <w:bCs/>
                <w:noProof w:val="0"/>
                <w:lang w:eastAsia="ru-RU"/>
              </w:rPr>
            </w:pPr>
          </w:p>
        </w:tc>
        <w:tc>
          <w:tcPr>
            <w:tcW w:w="5359" w:type="dxa"/>
            <w:vAlign w:val="center"/>
          </w:tcPr>
          <w:p w14:paraId="73760669" w14:textId="77777777" w:rsidR="007422EF" w:rsidRPr="00620C33" w:rsidRDefault="007422EF" w:rsidP="00FB5FFD">
            <w:pPr>
              <w:spacing w:line="276" w:lineRule="auto"/>
              <w:jc w:val="center"/>
              <w:rPr>
                <w:rFonts w:eastAsiaTheme="minorHAnsi"/>
                <w:b/>
                <w:bCs/>
                <w:noProof w:val="0"/>
                <w:lang w:eastAsia="ru-RU"/>
              </w:rPr>
            </w:pPr>
            <w:r>
              <w:rPr>
                <w:rFonts w:eastAsiaTheme="minorHAnsi"/>
                <w:b/>
                <w:bCs/>
                <w:noProof w:val="0"/>
                <w:lang w:eastAsia="ru-RU"/>
              </w:rPr>
              <w:t xml:space="preserve">până la 15 </w:t>
            </w:r>
            <w:r w:rsidRPr="00620C33">
              <w:rPr>
                <w:rFonts w:eastAsiaTheme="minorHAnsi"/>
                <w:b/>
                <w:bCs/>
                <w:noProof w:val="0"/>
                <w:lang w:eastAsia="ru-RU"/>
              </w:rPr>
              <w:t>Decembrie</w:t>
            </w:r>
          </w:p>
        </w:tc>
        <w:tc>
          <w:tcPr>
            <w:tcW w:w="4827" w:type="dxa"/>
            <w:vMerge/>
            <w:shd w:val="clear" w:color="auto" w:fill="D9D9D9" w:themeFill="background1" w:themeFillShade="D9"/>
            <w:vAlign w:val="center"/>
          </w:tcPr>
          <w:p w14:paraId="11E0DA77" w14:textId="77777777" w:rsidR="007422EF" w:rsidRPr="00620C33" w:rsidRDefault="007422EF" w:rsidP="00FB5FFD">
            <w:pPr>
              <w:spacing w:line="276" w:lineRule="auto"/>
              <w:jc w:val="center"/>
              <w:rPr>
                <w:rFonts w:eastAsiaTheme="minorHAnsi"/>
                <w:b/>
                <w:bCs/>
                <w:noProof w:val="0"/>
                <w:lang w:eastAsia="ru-RU"/>
              </w:rPr>
            </w:pPr>
          </w:p>
        </w:tc>
        <w:tc>
          <w:tcPr>
            <w:tcW w:w="2184" w:type="dxa"/>
            <w:vMerge/>
            <w:shd w:val="clear" w:color="auto" w:fill="D9D9D9" w:themeFill="background1" w:themeFillShade="D9"/>
            <w:vAlign w:val="center"/>
          </w:tcPr>
          <w:p w14:paraId="7A29C57E" w14:textId="77777777" w:rsidR="007422EF" w:rsidRPr="00620C33" w:rsidRDefault="007422EF" w:rsidP="00FB5FFD">
            <w:pPr>
              <w:spacing w:line="276" w:lineRule="auto"/>
              <w:jc w:val="center"/>
              <w:rPr>
                <w:rFonts w:eastAsiaTheme="minorHAnsi"/>
                <w:b/>
                <w:bCs/>
                <w:noProof w:val="0"/>
                <w:lang w:eastAsia="ru-RU"/>
              </w:rPr>
            </w:pPr>
          </w:p>
        </w:tc>
      </w:tr>
      <w:tr w:rsidR="008A16DD" w:rsidRPr="00620C33" w14:paraId="3744BD3F" w14:textId="77777777" w:rsidTr="00FB5FFD">
        <w:trPr>
          <w:cantSplit/>
          <w:trHeight w:val="1462"/>
        </w:trPr>
        <w:tc>
          <w:tcPr>
            <w:tcW w:w="2887" w:type="dxa"/>
            <w:textDirection w:val="btLr"/>
            <w:vAlign w:val="center"/>
          </w:tcPr>
          <w:p w14:paraId="6D165664" w14:textId="77777777" w:rsidR="008A16DD" w:rsidRPr="00620C33" w:rsidRDefault="008A16DD" w:rsidP="00FB5FFD">
            <w:pPr>
              <w:spacing w:line="276" w:lineRule="auto"/>
              <w:ind w:left="113" w:right="113"/>
              <w:jc w:val="center"/>
              <w:rPr>
                <w:rFonts w:eastAsiaTheme="minorHAnsi"/>
                <w:b/>
                <w:bCs/>
                <w:noProof w:val="0"/>
                <w:lang w:eastAsia="ru-RU"/>
              </w:rPr>
            </w:pPr>
            <w:r w:rsidRPr="00620C33">
              <w:rPr>
                <w:rFonts w:eastAsiaTheme="minorHAnsi"/>
                <w:b/>
                <w:bCs/>
                <w:noProof w:val="0"/>
                <w:lang w:eastAsia="ru-RU"/>
              </w:rPr>
              <w:t>Condiții de livrare conform bonului de comandă- livrare</w:t>
            </w:r>
          </w:p>
        </w:tc>
        <w:tc>
          <w:tcPr>
            <w:tcW w:w="5359" w:type="dxa"/>
            <w:vAlign w:val="center"/>
          </w:tcPr>
          <w:p w14:paraId="0CFD2614" w14:textId="77777777" w:rsidR="008A16DD" w:rsidRPr="00620C33" w:rsidRDefault="008A16DD" w:rsidP="00FB5FFD">
            <w:pPr>
              <w:spacing w:line="276" w:lineRule="auto"/>
              <w:jc w:val="center"/>
              <w:rPr>
                <w:rFonts w:eastAsiaTheme="minorHAnsi"/>
                <w:b/>
                <w:bCs/>
                <w:noProof w:val="0"/>
                <w:lang w:eastAsia="ru-RU"/>
              </w:rPr>
            </w:pPr>
            <w:r w:rsidRPr="00620C33">
              <w:rPr>
                <w:rFonts w:eastAsiaTheme="minorHAnsi"/>
                <w:b/>
                <w:bCs/>
                <w:noProof w:val="0"/>
                <w:lang w:eastAsia="ru-RU"/>
              </w:rPr>
              <w:t>În decurs de maxim  20 zile calendaristice din data plasării bonului de comandă-livrare de către Beneficiar</w:t>
            </w:r>
          </w:p>
        </w:tc>
        <w:tc>
          <w:tcPr>
            <w:tcW w:w="7011" w:type="dxa"/>
            <w:gridSpan w:val="2"/>
            <w:shd w:val="clear" w:color="auto" w:fill="D9D9D9" w:themeFill="background1" w:themeFillShade="D9"/>
            <w:vAlign w:val="center"/>
          </w:tcPr>
          <w:p w14:paraId="66AA8888" w14:textId="6E7CE280" w:rsidR="008A16DD" w:rsidRPr="00620C33" w:rsidRDefault="007422EF" w:rsidP="00FB5FFD">
            <w:pPr>
              <w:spacing w:line="276" w:lineRule="auto"/>
              <w:jc w:val="center"/>
              <w:rPr>
                <w:rFonts w:eastAsiaTheme="minorHAnsi"/>
                <w:b/>
                <w:bCs/>
                <w:noProof w:val="0"/>
                <w:lang w:eastAsia="ru-RU"/>
              </w:rPr>
            </w:pPr>
            <w:r w:rsidRPr="007422EF">
              <w:rPr>
                <w:rFonts w:eastAsiaTheme="minorHAnsi"/>
                <w:b/>
                <w:bCs/>
                <w:noProof w:val="0"/>
                <w:lang w:eastAsia="ru-RU"/>
              </w:rPr>
              <w:t>În baza bonurilor de comandă se vor livra 40%, în termen de 20 zile de la emiterea bonului de comandă de către IMSP. Cantitățile solicitate în baza bonurilor de comandă vor reieși din necesitățile reale ale Beneficiarului. Cumulativ bonurile de comandă nu vor depăși 40% din cantitatea total contractată.</w:t>
            </w:r>
          </w:p>
        </w:tc>
      </w:tr>
      <w:bookmarkEnd w:id="2"/>
    </w:tbl>
    <w:p w14:paraId="695F8FB8" w14:textId="77777777" w:rsidR="00156450" w:rsidRDefault="00156450" w:rsidP="00156450">
      <w:pPr>
        <w:spacing w:line="276" w:lineRule="auto"/>
        <w:rPr>
          <w:rFonts w:eastAsiaTheme="minorHAnsi"/>
          <w:b/>
          <w:bCs/>
          <w:noProof w:val="0"/>
          <w:lang w:eastAsia="ru-RU"/>
        </w:rPr>
      </w:pPr>
    </w:p>
    <w:p w14:paraId="121978C9" w14:textId="77777777" w:rsidR="00156450" w:rsidRDefault="00156450" w:rsidP="00156450">
      <w:pPr>
        <w:spacing w:line="276" w:lineRule="auto"/>
        <w:rPr>
          <w:rFonts w:eastAsiaTheme="minorHAnsi"/>
          <w:b/>
          <w:bCs/>
          <w:noProof w:val="0"/>
          <w:lang w:eastAsia="ru-RU"/>
        </w:rPr>
      </w:pPr>
      <w:r w:rsidRPr="00620C33">
        <w:rPr>
          <w:rFonts w:eastAsiaTheme="minorHAnsi"/>
          <w:b/>
          <w:bCs/>
          <w:noProof w:val="0"/>
          <w:lang w:eastAsia="ru-RU"/>
        </w:rPr>
        <w:t>Note:</w:t>
      </w:r>
    </w:p>
    <w:p w14:paraId="763B82EB" w14:textId="77777777" w:rsidR="00156450" w:rsidRPr="00D4611F" w:rsidRDefault="00156450" w:rsidP="00156450">
      <w:pPr>
        <w:pStyle w:val="Listparagraf"/>
        <w:numPr>
          <w:ilvl w:val="0"/>
          <w:numId w:val="28"/>
        </w:numPr>
        <w:contextualSpacing/>
        <w:rPr>
          <w:b/>
          <w:bCs/>
          <w:iCs/>
          <w:lang w:val="ro-RO"/>
        </w:rPr>
      </w:pPr>
      <w:r w:rsidRPr="00D4611F">
        <w:rPr>
          <w:b/>
          <w:bCs/>
          <w:iCs/>
          <w:lang w:val="ro-RO"/>
        </w:rPr>
        <w:t>Condiții de livrare speciale</w:t>
      </w:r>
    </w:p>
    <w:p w14:paraId="641A71A5" w14:textId="77777777" w:rsidR="00156450"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D4611F">
        <w:rPr>
          <w:rFonts w:eastAsia="PMingLiU"/>
          <w:lang w:val="ro-RO" w:eastAsia="zh-CN"/>
        </w:rPr>
        <w:t xml:space="preserve">În cazul în care Furnizorul nu respectă condițiile de livrare conform graficului indicat în </w:t>
      </w:r>
      <w:r>
        <w:rPr>
          <w:rFonts w:eastAsia="PMingLiU"/>
          <w:lang w:val="ro-RO" w:eastAsia="zh-CN"/>
        </w:rPr>
        <w:t>Anexa nr. 3</w:t>
      </w:r>
      <w:r w:rsidRPr="00D4611F">
        <w:rPr>
          <w:rFonts w:eastAsia="PMingLiU"/>
          <w:lang w:val="ro-RO" w:eastAsia="zh-CN"/>
        </w:rPr>
        <w:t xml:space="preserve">, Beneficiarul este în drept să refuze recepționarea bunurilor nelivrate. </w:t>
      </w:r>
      <w:r>
        <w:rPr>
          <w:rFonts w:eastAsia="PMingLiU"/>
          <w:lang w:val="ro-RO" w:eastAsia="zh-CN"/>
        </w:rPr>
        <w:t>Se interzice livrarea mărfurilor întârziate, de către Furnizor, contrar voinței Beneficiarului.</w:t>
      </w:r>
    </w:p>
    <w:p w14:paraId="6586C5F1" w14:textId="77777777" w:rsidR="00156450"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D4611F">
        <w:rPr>
          <w:rFonts w:eastAsia="PMingLiU"/>
          <w:lang w:val="ro-RO" w:eastAsia="zh-CN"/>
        </w:rPr>
        <w:t>În situația în care această neexecutare a livrării a cauzat prejudicii sau a afectat continuitatea activității sale, Beneficiarul se obligă ca, în termen de 10 zile de la expirarea termenului de livrare prevăzut în grafic, să informeze CAPCS și Furnizorul, printr-un demers oficial, indicând măsurile întreprinse pentru asigurarea continuității activității.</w:t>
      </w:r>
    </w:p>
    <w:p w14:paraId="7E64AA2E" w14:textId="77777777" w:rsidR="00156450"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D4611F">
        <w:rPr>
          <w:rFonts w:eastAsia="PMingLiU"/>
          <w:lang w:val="ro-RO" w:eastAsia="zh-CN"/>
        </w:rPr>
        <w:t>Pe parcursul anului Beneficiarul plasează în mod obligatoriu în adresa Furnizorului bon/bonuri de comandă</w:t>
      </w:r>
      <w:r>
        <w:rPr>
          <w:rFonts w:eastAsia="PMingLiU"/>
          <w:lang w:val="ro-RO" w:eastAsia="zh-CN"/>
        </w:rPr>
        <w:t xml:space="preserve"> </w:t>
      </w:r>
      <w:r w:rsidRPr="00D4611F">
        <w:rPr>
          <w:rFonts w:eastAsia="PMingLiU"/>
          <w:lang w:val="ro-RO" w:eastAsia="zh-CN"/>
        </w:rPr>
        <w:t xml:space="preserve">- livrare, reieșind din cantitatea necesară, dar care nu depășește 40% din cantitatea totală contractată per lot. În bonul de comandă-livrare este obligatoriu de indicat mențiunea </w:t>
      </w:r>
      <w:r>
        <w:rPr>
          <w:rFonts w:eastAsia="PMingLiU"/>
          <w:lang w:val="ro-RO" w:eastAsia="zh-CN"/>
        </w:rPr>
        <w:t>„</w:t>
      </w:r>
      <w:r w:rsidRPr="00D4611F">
        <w:rPr>
          <w:rFonts w:eastAsia="PMingLiU"/>
          <w:lang w:val="ro-RO" w:eastAsia="zh-CN"/>
        </w:rPr>
        <w:t>conform bonului de comandă – livrare</w:t>
      </w:r>
      <w:r>
        <w:rPr>
          <w:rFonts w:eastAsia="PMingLiU"/>
          <w:lang w:val="ro-RO" w:eastAsia="zh-CN"/>
        </w:rPr>
        <w:t>”.</w:t>
      </w:r>
    </w:p>
    <w:p w14:paraId="76E19BAC" w14:textId="77777777" w:rsidR="00156450" w:rsidRPr="00A26611" w:rsidRDefault="00156450" w:rsidP="00156450">
      <w:pPr>
        <w:pStyle w:val="Listparagraf"/>
        <w:numPr>
          <w:ilvl w:val="1"/>
          <w:numId w:val="28"/>
        </w:numPr>
        <w:tabs>
          <w:tab w:val="clear" w:pos="1134"/>
          <w:tab w:val="left" w:pos="709"/>
        </w:tabs>
        <w:ind w:left="142" w:firstLine="567"/>
        <w:contextualSpacing/>
        <w:rPr>
          <w:rFonts w:eastAsia="PMingLiU"/>
          <w:color w:val="FF0000"/>
          <w:lang w:val="ro-RO" w:eastAsia="zh-CN"/>
        </w:rPr>
      </w:pPr>
      <w:r w:rsidRPr="00D4611F">
        <w:rPr>
          <w:rFonts w:eastAsia="PMingLiU"/>
          <w:lang w:val="ro-RO" w:eastAsia="zh-CN"/>
        </w:rPr>
        <w:t xml:space="preserve">În cazul în care Beneficiarul necesită livrarea </w:t>
      </w:r>
      <w:proofErr w:type="spellStart"/>
      <w:r w:rsidRPr="00D4611F">
        <w:rPr>
          <w:rFonts w:eastAsia="PMingLiU"/>
          <w:lang w:val="ro-RO" w:eastAsia="zh-CN"/>
        </w:rPr>
        <w:t>unimomentană</w:t>
      </w:r>
      <w:proofErr w:type="spellEnd"/>
      <w:r w:rsidRPr="00D4611F">
        <w:rPr>
          <w:rFonts w:eastAsia="PMingLiU"/>
          <w:lang w:val="ro-RO" w:eastAsia="zh-CN"/>
        </w:rPr>
        <w:t xml:space="preserve"> a unei cantități de bunuri care depășește cumulativ </w:t>
      </w:r>
      <w:r>
        <w:rPr>
          <w:rFonts w:eastAsia="PMingLiU"/>
          <w:lang w:val="ro-RO" w:eastAsia="zh-CN"/>
        </w:rPr>
        <w:t xml:space="preserve">cantitatea </w:t>
      </w:r>
      <w:r w:rsidRPr="00D4611F">
        <w:rPr>
          <w:rFonts w:eastAsia="PMingLiU"/>
          <w:lang w:val="ro-RO" w:eastAsia="zh-CN"/>
        </w:rPr>
        <w:t xml:space="preserve">conform </w:t>
      </w:r>
      <w:r>
        <w:rPr>
          <w:rFonts w:eastAsia="PMingLiU"/>
          <w:lang w:val="ro-RO" w:eastAsia="zh-CN"/>
        </w:rPr>
        <w:t xml:space="preserve">unei </w:t>
      </w:r>
      <w:r w:rsidRPr="00D4611F">
        <w:rPr>
          <w:rFonts w:eastAsia="PMingLiU"/>
          <w:lang w:val="ro-RO" w:eastAsia="zh-CN"/>
        </w:rPr>
        <w:t xml:space="preserve">tranșei de livrare și </w:t>
      </w:r>
      <w:r>
        <w:rPr>
          <w:rFonts w:eastAsia="PMingLiU"/>
          <w:lang w:val="ro-RO" w:eastAsia="zh-CN"/>
        </w:rPr>
        <w:t>cantitatea totală, care poate fi comandată,</w:t>
      </w:r>
      <w:r w:rsidRPr="00D4611F">
        <w:rPr>
          <w:rFonts w:eastAsia="PMingLiU"/>
          <w:lang w:val="ro-RO" w:eastAsia="zh-CN"/>
        </w:rPr>
        <w:t xml:space="preserve"> conform bonului de comandă livrare, Beneficiarul este obligat să înștiințeze în acest sens Furnizorul cu 60 de zile calendaristice înainte de livrare</w:t>
      </w:r>
      <w:r>
        <w:rPr>
          <w:rFonts w:eastAsia="PMingLiU"/>
          <w:lang w:val="ro-RO" w:eastAsia="zh-CN"/>
        </w:rPr>
        <w:t xml:space="preserve"> (în cazul medicamentelor neautorizate în Republica Moldova, medicamentelor biologice și medicamentelor cu conținut de substanțe psihotrope, stupefiante și precursori care cad sub incidența prevederilor Hotărârii Guvernului nr. 1088/2004 – cu 90 de zile calendaristice înainte de livrare).</w:t>
      </w:r>
    </w:p>
    <w:p w14:paraId="481E0427" w14:textId="77777777" w:rsidR="00156450"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D229FF">
        <w:rPr>
          <w:rFonts w:eastAsia="PMingLiU"/>
          <w:lang w:val="ro-RO" w:eastAsia="zh-CN"/>
        </w:rPr>
        <w:t>Bonul de comandă-livrare se întocmește în mod obligatoriu în formă scrisă de către persoana responsabilă din cadrul instituției beneficiare și se expediază furnizorului contractat și către CAPCS pe poșta electronică monitorizare@capcs.gov.md.</w:t>
      </w:r>
    </w:p>
    <w:p w14:paraId="429230F2" w14:textId="77777777" w:rsidR="00156450"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D4611F">
        <w:rPr>
          <w:rFonts w:eastAsia="PMingLiU"/>
          <w:lang w:val="ro-RO" w:eastAsia="zh-CN"/>
        </w:rPr>
        <w:t xml:space="preserve">Livrarea bunurilor conform </w:t>
      </w:r>
      <w:r>
        <w:rPr>
          <w:rFonts w:eastAsia="PMingLiU"/>
          <w:lang w:val="ro-RO" w:eastAsia="zh-CN"/>
        </w:rPr>
        <w:t>graficului</w:t>
      </w:r>
      <w:r w:rsidRPr="00D4611F">
        <w:rPr>
          <w:rFonts w:eastAsia="PMingLiU"/>
          <w:lang w:val="ro-RO" w:eastAsia="zh-CN"/>
        </w:rPr>
        <w:t xml:space="preserve"> de livrare se execută prin coordonarea prealabilă dintre Beneficiar și Furnizor cu 5 zile calendaristice înainte de livrare. În cazul unor impedimente din partea Beneficiarului de a recepționa Bunurile (ex: lipsa spațiului suficient de depozitare), Beneficiarul va înștiința Furnizorul în privința termenului (ziua/luna) până la care vor fi recepționate Bunurile, însă cu respectarea graficului de livrare indicat în tabelul de mai sus;</w:t>
      </w:r>
    </w:p>
    <w:p w14:paraId="7D6C9983" w14:textId="60CAA74A" w:rsidR="00156450" w:rsidRPr="004B4C45"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4B4C45">
        <w:rPr>
          <w:rFonts w:eastAsia="PMingLiU"/>
          <w:lang w:val="ro-RO" w:eastAsia="zh-CN"/>
        </w:rPr>
        <w:t>Pentru IMSP Centre de sănătate, Centre de plasament/reabilitare</w:t>
      </w:r>
      <w:r>
        <w:rPr>
          <w:rFonts w:eastAsia="PMingLiU"/>
          <w:lang w:val="ro-RO" w:eastAsia="zh-CN"/>
        </w:rPr>
        <w:t>/recuperare</w:t>
      </w:r>
      <w:r w:rsidRPr="004B4C45">
        <w:rPr>
          <w:rFonts w:eastAsia="PMingLiU"/>
          <w:lang w:val="ro-RO" w:eastAsia="zh-CN"/>
        </w:rPr>
        <w:t xml:space="preserve">, IMSP </w:t>
      </w:r>
      <w:r>
        <w:rPr>
          <w:rFonts w:eastAsia="PMingLiU"/>
          <w:lang w:val="ro-RO" w:eastAsia="zh-CN"/>
        </w:rPr>
        <w:t>Centre s</w:t>
      </w:r>
      <w:r w:rsidRPr="004B4C45">
        <w:rPr>
          <w:rFonts w:eastAsia="PMingLiU"/>
          <w:lang w:val="ro-RO" w:eastAsia="zh-CN"/>
        </w:rPr>
        <w:t>tomatologice raionale</w:t>
      </w:r>
      <w:r>
        <w:rPr>
          <w:rFonts w:eastAsia="PMingLiU"/>
          <w:lang w:val="ro-RO" w:eastAsia="zh-CN"/>
        </w:rPr>
        <w:t>, C</w:t>
      </w:r>
      <w:r w:rsidRPr="004B4C45">
        <w:rPr>
          <w:rFonts w:eastAsia="PMingLiU"/>
          <w:lang w:val="ro-RO" w:eastAsia="zh-CN"/>
        </w:rPr>
        <w:t>abinete individuale ale medicilor de familie</w:t>
      </w:r>
      <w:r>
        <w:rPr>
          <w:rFonts w:eastAsia="PMingLiU"/>
          <w:lang w:val="ro-RO" w:eastAsia="zh-CN"/>
        </w:rPr>
        <w:t xml:space="preserve"> și C</w:t>
      </w:r>
      <w:r w:rsidRPr="004B4C45">
        <w:rPr>
          <w:rFonts w:eastAsia="PMingLiU"/>
          <w:lang w:val="ro-RO" w:eastAsia="zh-CN"/>
        </w:rPr>
        <w:t>entre</w:t>
      </w:r>
      <w:r>
        <w:rPr>
          <w:rFonts w:eastAsia="PMingLiU"/>
          <w:lang w:val="ro-RO" w:eastAsia="zh-CN"/>
        </w:rPr>
        <w:t xml:space="preserve"> a</w:t>
      </w:r>
      <w:r w:rsidRPr="004B4C45">
        <w:rPr>
          <w:rFonts w:eastAsia="PMingLiU"/>
          <w:lang w:val="ro-RO" w:eastAsia="zh-CN"/>
        </w:rPr>
        <w:t xml:space="preserve">le medicilor de familie, </w:t>
      </w:r>
      <w:r>
        <w:rPr>
          <w:rFonts w:eastAsia="PMingLiU"/>
          <w:lang w:val="ro-RO" w:eastAsia="zh-CN"/>
        </w:rPr>
        <w:t xml:space="preserve">în cazul </w:t>
      </w:r>
      <w:r w:rsidRPr="004B4C45">
        <w:rPr>
          <w:rFonts w:eastAsia="PMingLiU"/>
          <w:lang w:val="ro-RO" w:eastAsia="zh-CN"/>
        </w:rPr>
        <w:t>contracte</w:t>
      </w:r>
      <w:r>
        <w:rPr>
          <w:rFonts w:eastAsia="PMingLiU"/>
          <w:lang w:val="ro-RO" w:eastAsia="zh-CN"/>
        </w:rPr>
        <w:t>lor de achiziții publice</w:t>
      </w:r>
      <w:r w:rsidRPr="004B4C45">
        <w:rPr>
          <w:rFonts w:eastAsia="PMingLiU"/>
          <w:lang w:val="ro-RO" w:eastAsia="zh-CN"/>
        </w:rPr>
        <w:t xml:space="preserve"> a căror valoare</w:t>
      </w:r>
      <w:r>
        <w:rPr>
          <w:rFonts w:eastAsia="PMingLiU"/>
          <w:lang w:val="ro-RO" w:eastAsia="zh-CN"/>
        </w:rPr>
        <w:t xml:space="preserve"> totală</w:t>
      </w:r>
      <w:r w:rsidRPr="004B4C45">
        <w:rPr>
          <w:rFonts w:eastAsia="PMingLiU"/>
          <w:lang w:val="ro-RO" w:eastAsia="zh-CN"/>
        </w:rPr>
        <w:t xml:space="preserve"> nu depă</w:t>
      </w:r>
      <w:r>
        <w:rPr>
          <w:rFonts w:eastAsia="PMingLiU"/>
          <w:lang w:val="ro-RO" w:eastAsia="zh-CN"/>
        </w:rPr>
        <w:t>ș</w:t>
      </w:r>
      <w:r w:rsidRPr="004B4C45">
        <w:rPr>
          <w:rFonts w:eastAsia="PMingLiU"/>
          <w:lang w:val="ro-RO" w:eastAsia="zh-CN"/>
        </w:rPr>
        <w:t xml:space="preserve">ește 10 000 lei (cu TVA), livrarea se va realiza într-o (1) tranșă. Termenul de livrare într-o singură tranșă, se va realiza, nu mai târziu de 90 zile de la data intrării în vigoare </w:t>
      </w:r>
      <w:r w:rsidRPr="004B4C45">
        <w:rPr>
          <w:rFonts w:eastAsia="PMingLiU"/>
          <w:lang w:val="ro-RO" w:eastAsia="zh-CN"/>
        </w:rPr>
        <w:lastRenderedPageBreak/>
        <w:t>a contractului, în mod tacit.</w:t>
      </w:r>
      <w:r>
        <w:rPr>
          <w:rFonts w:eastAsia="PMingLiU"/>
          <w:lang w:val="ro-RO" w:eastAsia="zh-CN"/>
        </w:rPr>
        <w:t xml:space="preserve"> </w:t>
      </w:r>
      <w:r w:rsidRPr="004B4C45">
        <w:rPr>
          <w:rFonts w:eastAsia="PMingLiU"/>
          <w:lang w:val="ro-RO" w:eastAsia="zh-CN"/>
        </w:rPr>
        <w:t xml:space="preserve">În cazul necesității </w:t>
      </w:r>
      <w:r>
        <w:rPr>
          <w:rFonts w:eastAsia="PMingLiU"/>
          <w:lang w:val="ro-RO" w:eastAsia="zh-CN"/>
        </w:rPr>
        <w:t xml:space="preserve">întemeiate de </w:t>
      </w:r>
      <w:r w:rsidRPr="004B4C45">
        <w:rPr>
          <w:rFonts w:eastAsia="PMingLiU"/>
          <w:lang w:val="ro-RO" w:eastAsia="zh-CN"/>
        </w:rPr>
        <w:t>livr</w:t>
      </w:r>
      <w:r>
        <w:rPr>
          <w:rFonts w:eastAsia="PMingLiU"/>
          <w:lang w:val="ro-RO" w:eastAsia="zh-CN"/>
        </w:rPr>
        <w:t>are a</w:t>
      </w:r>
      <w:r w:rsidRPr="004B4C45">
        <w:rPr>
          <w:rFonts w:eastAsia="PMingLiU"/>
          <w:lang w:val="ro-RO" w:eastAsia="zh-CN"/>
        </w:rPr>
        <w:t xml:space="preserve"> bunurilor în 2 tranșe, Beneficiarul, în mod obligatoriu, va înștiința autoritatea contractantă (CAPCS) și Furnizorul, în acest sens, prin intermediul unui demers oficial, în termen de până la 10 zile din data intrării în vigoare a contractului. În cazul în care se solicită livrarea în 2 tranșe, atunci aceasta se realizează după cum urmează: I tranșă – nu mai târziu de 90 zile de la data intrării în vigoare a contractului, II tranșă – nu mai târziu de 30 septembrie 202</w:t>
      </w:r>
      <w:r w:rsidR="003D2687">
        <w:rPr>
          <w:rFonts w:eastAsia="PMingLiU"/>
          <w:lang w:val="ro-RO" w:eastAsia="zh-CN"/>
        </w:rPr>
        <w:t>7</w:t>
      </w:r>
      <w:r w:rsidRPr="004B4C45">
        <w:rPr>
          <w:rFonts w:eastAsia="PMingLiU"/>
          <w:lang w:val="ro-RO" w:eastAsia="zh-CN"/>
        </w:rPr>
        <w:t>.</w:t>
      </w:r>
    </w:p>
    <w:p w14:paraId="4A4A427B" w14:textId="77777777" w:rsidR="00156450" w:rsidRPr="001347E3" w:rsidRDefault="00156450" w:rsidP="00156450">
      <w:pPr>
        <w:tabs>
          <w:tab w:val="left" w:pos="709"/>
        </w:tabs>
        <w:ind w:left="142"/>
        <w:rPr>
          <w:rFonts w:eastAsia="PMingLiU"/>
          <w:i/>
          <w:lang w:eastAsia="zh-CN"/>
        </w:rPr>
      </w:pPr>
      <w:r>
        <w:rPr>
          <w:rFonts w:eastAsia="PMingLiU"/>
          <w:lang w:eastAsia="zh-CN"/>
        </w:rPr>
        <w:tab/>
      </w:r>
      <w:r w:rsidRPr="001347E3">
        <w:rPr>
          <w:rFonts w:eastAsia="PMingLiU"/>
          <w:i/>
          <w:lang w:eastAsia="zh-CN"/>
        </w:rPr>
        <w:tab/>
        <w:t>Acest punct poate fi aplicat și de către ceilalți Beneficiari, în baza unei solicitări în acest sens, prin intermediul unui demers oficial, în termen de până la 10 zile din data intrării în vigoare a contractului.</w:t>
      </w:r>
    </w:p>
    <w:p w14:paraId="1DE54752" w14:textId="77777777" w:rsidR="00156450" w:rsidRPr="00D229FF"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D229FF">
        <w:rPr>
          <w:rFonts w:eastAsia="PMingLiU"/>
          <w:lang w:val="ro-RO" w:eastAsia="zh-CN"/>
        </w:rPr>
        <w:t xml:space="preserve">Furnizorul va lua în considerare divizarea medicamentelor per cutie, astfel încât să fie livrate doar ambalaje secundare integrale (nu se admite livrarea per </w:t>
      </w:r>
      <w:proofErr w:type="spellStart"/>
      <w:r w:rsidRPr="00D229FF">
        <w:rPr>
          <w:rFonts w:eastAsia="PMingLiU"/>
          <w:lang w:val="ro-RO" w:eastAsia="zh-CN"/>
        </w:rPr>
        <w:t>blister</w:t>
      </w:r>
      <w:proofErr w:type="spellEnd"/>
      <w:r w:rsidRPr="00D229FF">
        <w:rPr>
          <w:rFonts w:eastAsia="PMingLiU"/>
          <w:lang w:val="ro-RO" w:eastAsia="zh-CN"/>
        </w:rPr>
        <w:t>, comprimat, capsulă</w:t>
      </w:r>
      <w:r>
        <w:rPr>
          <w:rFonts w:eastAsia="PMingLiU"/>
          <w:lang w:val="ro-RO" w:eastAsia="zh-CN"/>
        </w:rPr>
        <w:t>,</w:t>
      </w:r>
      <w:r w:rsidRPr="00D229FF">
        <w:rPr>
          <w:rFonts w:eastAsia="PMingLiU"/>
          <w:lang w:val="ro-RO" w:eastAsia="zh-CN"/>
        </w:rPr>
        <w:t xml:space="preserve"> </w:t>
      </w:r>
      <w:r>
        <w:rPr>
          <w:rFonts w:eastAsia="PMingLiU"/>
          <w:lang w:val="ro-RO" w:eastAsia="zh-CN"/>
        </w:rPr>
        <w:t xml:space="preserve">unitate individuală extrasă din ambalajul primar sau secundar, </w:t>
      </w:r>
      <w:r w:rsidRPr="00D229FF">
        <w:rPr>
          <w:rFonts w:eastAsia="PMingLiU"/>
          <w:lang w:val="ro-RO" w:eastAsia="zh-CN"/>
        </w:rPr>
        <w:t xml:space="preserve">etc.), fiind totodată respectat cuantumul minim indicat în </w:t>
      </w:r>
      <w:r>
        <w:rPr>
          <w:rFonts w:eastAsia="PMingLiU"/>
          <w:lang w:val="ro-RO" w:eastAsia="zh-CN"/>
        </w:rPr>
        <w:t>graficul de livrare</w:t>
      </w:r>
      <w:r w:rsidRPr="00D229FF">
        <w:rPr>
          <w:rFonts w:eastAsia="PMingLiU"/>
          <w:lang w:val="ro-RO" w:eastAsia="zh-CN"/>
        </w:rPr>
        <w:t xml:space="preserve">; </w:t>
      </w:r>
    </w:p>
    <w:p w14:paraId="7FEDD812" w14:textId="77777777" w:rsidR="00156450" w:rsidRDefault="00156450" w:rsidP="00156450">
      <w:pPr>
        <w:tabs>
          <w:tab w:val="left" w:pos="1134"/>
        </w:tabs>
        <w:rPr>
          <w:rFonts w:eastAsia="PMingLiU"/>
          <w:lang w:eastAsia="zh-CN"/>
        </w:rPr>
      </w:pPr>
      <w:r w:rsidRPr="00D4611F">
        <w:rPr>
          <w:rFonts w:eastAsia="PMingLiU"/>
          <w:lang w:eastAsia="zh-CN"/>
        </w:rPr>
        <w:t>*Ambalaje secundare integrale nu presupune cutii colective/pentru depozitare angro</w:t>
      </w:r>
      <w:r>
        <w:rPr>
          <w:rFonts w:eastAsia="PMingLiU"/>
          <w:lang w:eastAsia="zh-CN"/>
        </w:rPr>
        <w:t>.</w:t>
      </w:r>
    </w:p>
    <w:p w14:paraId="62872F16" w14:textId="77777777" w:rsidR="00156450" w:rsidRDefault="00156450" w:rsidP="00156450">
      <w:pPr>
        <w:pStyle w:val="Listparagraf"/>
        <w:numPr>
          <w:ilvl w:val="1"/>
          <w:numId w:val="28"/>
        </w:numPr>
        <w:tabs>
          <w:tab w:val="clear" w:pos="1134"/>
          <w:tab w:val="left" w:pos="709"/>
        </w:tabs>
        <w:ind w:left="142" w:firstLine="567"/>
        <w:contextualSpacing/>
        <w:rPr>
          <w:rFonts w:eastAsia="PMingLiU"/>
          <w:lang w:val="ro-RO" w:eastAsia="zh-CN"/>
        </w:rPr>
      </w:pPr>
      <w:r w:rsidRPr="00D229FF">
        <w:rPr>
          <w:rFonts w:eastAsia="PMingLiU"/>
          <w:lang w:val="ro-RO" w:eastAsia="zh-CN"/>
        </w:rPr>
        <w:t xml:space="preserve">Instituțiile beneficiare care sunt obligate să înregistreze contractul la una dintre </w:t>
      </w:r>
      <w:r>
        <w:rPr>
          <w:rFonts w:eastAsia="PMingLiU"/>
          <w:lang w:val="ro-RO" w:eastAsia="zh-CN"/>
        </w:rPr>
        <w:t>T</w:t>
      </w:r>
      <w:r w:rsidRPr="00D229FF">
        <w:rPr>
          <w:rFonts w:eastAsia="PMingLiU"/>
          <w:lang w:val="ro-RO" w:eastAsia="zh-CN"/>
        </w:rPr>
        <w:t>rezoreriile teritoriale ale Ministerului Finanțelor, în mod obligatoriu vor prezenta dovada înregistrării contractului (numărul și data) în adresa CAPCS (</w:t>
      </w:r>
      <w:hyperlink r:id="rId7" w:history="1">
        <w:r w:rsidRPr="00DC06C2">
          <w:rPr>
            <w:rStyle w:val="Hyperlink"/>
            <w:rFonts w:eastAsia="PMingLiU"/>
            <w:lang w:val="ro-RO" w:eastAsia="zh-CN"/>
          </w:rPr>
          <w:t>office@capcs.gov.md</w:t>
        </w:r>
      </w:hyperlink>
      <w:r w:rsidRPr="00D229FF">
        <w:rPr>
          <w:rFonts w:eastAsia="PMingLiU"/>
          <w:lang w:val="ro-RO" w:eastAsia="zh-CN"/>
        </w:rPr>
        <w:t>)</w:t>
      </w:r>
      <w:r>
        <w:rPr>
          <w:rFonts w:eastAsia="PMingLiU"/>
          <w:lang w:val="ro-RO" w:eastAsia="zh-CN"/>
        </w:rPr>
        <w:t xml:space="preserve"> </w:t>
      </w:r>
      <w:r w:rsidRPr="00D229FF">
        <w:rPr>
          <w:rFonts w:eastAsia="PMingLiU"/>
          <w:lang w:val="ro-RO" w:eastAsia="zh-CN"/>
        </w:rPr>
        <w:t>și a Furnizorului contractat.</w:t>
      </w:r>
    </w:p>
    <w:p w14:paraId="77264544" w14:textId="77777777" w:rsidR="00156450" w:rsidRDefault="00156450" w:rsidP="00156450">
      <w:pPr>
        <w:pStyle w:val="Listparagraf"/>
        <w:numPr>
          <w:ilvl w:val="1"/>
          <w:numId w:val="28"/>
        </w:numPr>
        <w:tabs>
          <w:tab w:val="clear" w:pos="1134"/>
          <w:tab w:val="left" w:pos="0"/>
        </w:tabs>
        <w:ind w:left="0" w:firstLine="709"/>
        <w:contextualSpacing/>
        <w:rPr>
          <w:rFonts w:eastAsia="PMingLiU"/>
          <w:color w:val="000000" w:themeColor="text1"/>
          <w:lang w:val="ro-RO" w:eastAsia="zh-CN"/>
        </w:rPr>
      </w:pPr>
      <w:r>
        <w:rPr>
          <w:rFonts w:eastAsia="PMingLiU"/>
          <w:color w:val="000000" w:themeColor="text1"/>
          <w:lang w:val="ro-RO" w:eastAsia="zh-CN"/>
        </w:rPr>
        <w:t>În cazul medicamentelor biologice similare (</w:t>
      </w:r>
      <w:r w:rsidRPr="0035781A">
        <w:rPr>
          <w:color w:val="000000"/>
          <w:shd w:val="clear" w:color="auto" w:fill="FFFFFF"/>
        </w:rPr>
        <w:t xml:space="preserve">cu </w:t>
      </w:r>
      <w:proofErr w:type="spellStart"/>
      <w:r w:rsidRPr="0035781A">
        <w:rPr>
          <w:color w:val="000000"/>
          <w:shd w:val="clear" w:color="auto" w:fill="FFFFFF"/>
        </w:rPr>
        <w:t>excepția</w:t>
      </w:r>
      <w:proofErr w:type="spellEnd"/>
      <w:r w:rsidRPr="0035781A">
        <w:rPr>
          <w:color w:val="000000"/>
          <w:shd w:val="clear" w:color="auto" w:fill="FFFFFF"/>
        </w:rPr>
        <w:t xml:space="preserve"> </w:t>
      </w:r>
      <w:proofErr w:type="spellStart"/>
      <w:r w:rsidRPr="0035781A">
        <w:rPr>
          <w:color w:val="000000"/>
          <w:shd w:val="clear" w:color="auto" w:fill="FFFFFF"/>
        </w:rPr>
        <w:t>medicamentelor</w:t>
      </w:r>
      <w:proofErr w:type="spellEnd"/>
      <w:r w:rsidRPr="0035781A">
        <w:rPr>
          <w:color w:val="000000"/>
          <w:shd w:val="clear" w:color="auto" w:fill="FFFFFF"/>
        </w:rPr>
        <w:t xml:space="preserve">, </w:t>
      </w:r>
      <w:proofErr w:type="spellStart"/>
      <w:r w:rsidRPr="0035781A">
        <w:rPr>
          <w:color w:val="000000"/>
          <w:shd w:val="clear" w:color="auto" w:fill="FFFFFF"/>
        </w:rPr>
        <w:t>locul</w:t>
      </w:r>
      <w:proofErr w:type="spellEnd"/>
      <w:r w:rsidRPr="0035781A">
        <w:rPr>
          <w:color w:val="000000"/>
          <w:shd w:val="clear" w:color="auto" w:fill="FFFFFF"/>
        </w:rPr>
        <w:t xml:space="preserve"> de </w:t>
      </w:r>
      <w:proofErr w:type="spellStart"/>
      <w:r w:rsidRPr="0035781A">
        <w:rPr>
          <w:color w:val="000000"/>
          <w:shd w:val="clear" w:color="auto" w:fill="FFFFFF"/>
        </w:rPr>
        <w:t>producere</w:t>
      </w:r>
      <w:proofErr w:type="spellEnd"/>
      <w:r w:rsidRPr="0035781A">
        <w:rPr>
          <w:color w:val="000000"/>
          <w:shd w:val="clear" w:color="auto" w:fill="FFFFFF"/>
        </w:rPr>
        <w:t xml:space="preserve"> al </w:t>
      </w:r>
      <w:proofErr w:type="spellStart"/>
      <w:r w:rsidRPr="0035781A">
        <w:rPr>
          <w:color w:val="000000"/>
          <w:shd w:val="clear" w:color="auto" w:fill="FFFFFF"/>
        </w:rPr>
        <w:t>cărora</w:t>
      </w:r>
      <w:proofErr w:type="spellEnd"/>
      <w:r w:rsidRPr="0035781A">
        <w:rPr>
          <w:color w:val="000000"/>
          <w:shd w:val="clear" w:color="auto" w:fill="FFFFFF"/>
        </w:rPr>
        <w:t xml:space="preserve"> a </w:t>
      </w:r>
      <w:proofErr w:type="spellStart"/>
      <w:r w:rsidRPr="0035781A">
        <w:rPr>
          <w:color w:val="000000"/>
          <w:shd w:val="clear" w:color="auto" w:fill="FFFFFF"/>
        </w:rPr>
        <w:t>fost</w:t>
      </w:r>
      <w:proofErr w:type="spellEnd"/>
      <w:r w:rsidRPr="0035781A">
        <w:rPr>
          <w:color w:val="000000"/>
          <w:shd w:val="clear" w:color="auto" w:fill="FFFFFF"/>
        </w:rPr>
        <w:t xml:space="preserve"> </w:t>
      </w:r>
      <w:proofErr w:type="spellStart"/>
      <w:r w:rsidRPr="0035781A">
        <w:rPr>
          <w:color w:val="000000"/>
          <w:shd w:val="clear" w:color="auto" w:fill="FFFFFF"/>
        </w:rPr>
        <w:t>inspectat</w:t>
      </w:r>
      <w:proofErr w:type="spellEnd"/>
      <w:r w:rsidRPr="0035781A">
        <w:rPr>
          <w:color w:val="000000"/>
          <w:shd w:val="clear" w:color="auto" w:fill="FFFFFF"/>
        </w:rPr>
        <w:t xml:space="preserve"> de </w:t>
      </w:r>
      <w:proofErr w:type="spellStart"/>
      <w:r w:rsidRPr="0035781A">
        <w:rPr>
          <w:color w:val="000000"/>
          <w:shd w:val="clear" w:color="auto" w:fill="FFFFFF"/>
        </w:rPr>
        <w:t>către</w:t>
      </w:r>
      <w:proofErr w:type="spellEnd"/>
      <w:r w:rsidRPr="0035781A">
        <w:rPr>
          <w:color w:val="000000"/>
          <w:shd w:val="clear" w:color="auto" w:fill="FFFFFF"/>
        </w:rPr>
        <w:t xml:space="preserve"> una din </w:t>
      </w:r>
      <w:proofErr w:type="spellStart"/>
      <w:r w:rsidRPr="0035781A">
        <w:rPr>
          <w:color w:val="000000"/>
          <w:shd w:val="clear" w:color="auto" w:fill="FFFFFF"/>
        </w:rPr>
        <w:t>ţările</w:t>
      </w:r>
      <w:proofErr w:type="spellEnd"/>
      <w:r w:rsidRPr="0035781A">
        <w:rPr>
          <w:color w:val="000000"/>
          <w:shd w:val="clear" w:color="auto" w:fill="FFFFFF"/>
        </w:rPr>
        <w:t xml:space="preserve"> </w:t>
      </w:r>
      <w:proofErr w:type="spellStart"/>
      <w:r w:rsidRPr="0035781A">
        <w:rPr>
          <w:color w:val="000000"/>
          <w:shd w:val="clear" w:color="auto" w:fill="FFFFFF"/>
        </w:rPr>
        <w:t>membre</w:t>
      </w:r>
      <w:proofErr w:type="spellEnd"/>
      <w:r w:rsidRPr="0035781A">
        <w:rPr>
          <w:color w:val="000000"/>
          <w:shd w:val="clear" w:color="auto" w:fill="FFFFFF"/>
        </w:rPr>
        <w:t xml:space="preserve"> ale PIC/S, </w:t>
      </w:r>
      <w:proofErr w:type="spellStart"/>
      <w:r w:rsidRPr="0035781A">
        <w:rPr>
          <w:color w:val="000000"/>
          <w:shd w:val="clear" w:color="auto" w:fill="FFFFFF"/>
        </w:rPr>
        <w:t>confirmat</w:t>
      </w:r>
      <w:proofErr w:type="spellEnd"/>
      <w:r w:rsidRPr="0035781A">
        <w:rPr>
          <w:color w:val="000000"/>
          <w:shd w:val="clear" w:color="auto" w:fill="FFFFFF"/>
        </w:rPr>
        <w:t xml:space="preserve"> </w:t>
      </w:r>
      <w:proofErr w:type="spellStart"/>
      <w:r w:rsidRPr="0035781A">
        <w:rPr>
          <w:color w:val="000000"/>
          <w:shd w:val="clear" w:color="auto" w:fill="FFFFFF"/>
        </w:rPr>
        <w:t>prin</w:t>
      </w:r>
      <w:proofErr w:type="spellEnd"/>
      <w:r w:rsidRPr="0035781A">
        <w:rPr>
          <w:color w:val="000000"/>
          <w:shd w:val="clear" w:color="auto" w:fill="FFFFFF"/>
        </w:rPr>
        <w:t xml:space="preserve"> </w:t>
      </w:r>
      <w:proofErr w:type="spellStart"/>
      <w:r w:rsidRPr="0035781A">
        <w:rPr>
          <w:color w:val="000000"/>
          <w:shd w:val="clear" w:color="auto" w:fill="FFFFFF"/>
        </w:rPr>
        <w:t>certificatul</w:t>
      </w:r>
      <w:proofErr w:type="spellEnd"/>
      <w:r w:rsidRPr="0035781A">
        <w:rPr>
          <w:color w:val="000000"/>
          <w:shd w:val="clear" w:color="auto" w:fill="FFFFFF"/>
        </w:rPr>
        <w:t xml:space="preserve"> GMP, </w:t>
      </w:r>
      <w:proofErr w:type="spellStart"/>
      <w:r w:rsidRPr="0035781A">
        <w:rPr>
          <w:color w:val="000000"/>
          <w:shd w:val="clear" w:color="auto" w:fill="FFFFFF"/>
        </w:rPr>
        <w:t>emis</w:t>
      </w:r>
      <w:proofErr w:type="spellEnd"/>
      <w:r w:rsidRPr="0035781A">
        <w:rPr>
          <w:color w:val="000000"/>
          <w:shd w:val="clear" w:color="auto" w:fill="FFFFFF"/>
        </w:rPr>
        <w:t xml:space="preserve"> de </w:t>
      </w:r>
      <w:proofErr w:type="spellStart"/>
      <w:r w:rsidRPr="0035781A">
        <w:rPr>
          <w:color w:val="000000"/>
          <w:shd w:val="clear" w:color="auto" w:fill="FFFFFF"/>
        </w:rPr>
        <w:t>către</w:t>
      </w:r>
      <w:proofErr w:type="spellEnd"/>
      <w:r w:rsidRPr="0035781A">
        <w:rPr>
          <w:color w:val="000000"/>
          <w:shd w:val="clear" w:color="auto" w:fill="FFFFFF"/>
        </w:rPr>
        <w:t xml:space="preserve"> </w:t>
      </w:r>
      <w:proofErr w:type="spellStart"/>
      <w:r w:rsidRPr="0035781A">
        <w:rPr>
          <w:color w:val="000000"/>
          <w:shd w:val="clear" w:color="auto" w:fill="FFFFFF"/>
        </w:rPr>
        <w:t>autorităţile</w:t>
      </w:r>
      <w:proofErr w:type="spellEnd"/>
      <w:r w:rsidRPr="0035781A">
        <w:rPr>
          <w:color w:val="000000"/>
          <w:shd w:val="clear" w:color="auto" w:fill="FFFFFF"/>
        </w:rPr>
        <w:t xml:space="preserve"> de </w:t>
      </w:r>
      <w:proofErr w:type="spellStart"/>
      <w:r w:rsidRPr="0035781A">
        <w:rPr>
          <w:color w:val="000000"/>
          <w:shd w:val="clear" w:color="auto" w:fill="FFFFFF"/>
        </w:rPr>
        <w:t>reglementare</w:t>
      </w:r>
      <w:proofErr w:type="spellEnd"/>
      <w:r w:rsidRPr="0035781A">
        <w:rPr>
          <w:color w:val="000000"/>
          <w:shd w:val="clear" w:color="auto" w:fill="FFFFFF"/>
        </w:rPr>
        <w:t xml:space="preserve"> din </w:t>
      </w:r>
      <w:proofErr w:type="spellStart"/>
      <w:r w:rsidRPr="0035781A">
        <w:rPr>
          <w:color w:val="000000"/>
          <w:shd w:val="clear" w:color="auto" w:fill="FFFFFF"/>
        </w:rPr>
        <w:t>această</w:t>
      </w:r>
      <w:proofErr w:type="spellEnd"/>
      <w:r w:rsidRPr="0035781A">
        <w:rPr>
          <w:color w:val="000000"/>
          <w:shd w:val="clear" w:color="auto" w:fill="FFFFFF"/>
        </w:rPr>
        <w:t xml:space="preserve"> </w:t>
      </w:r>
      <w:proofErr w:type="spellStart"/>
      <w:r w:rsidRPr="0035781A">
        <w:rPr>
          <w:color w:val="000000"/>
          <w:shd w:val="clear" w:color="auto" w:fill="FFFFFF"/>
        </w:rPr>
        <w:t>ţară</w:t>
      </w:r>
      <w:proofErr w:type="spellEnd"/>
      <w:r>
        <w:rPr>
          <w:rFonts w:eastAsia="PMingLiU"/>
          <w:color w:val="000000" w:themeColor="text1"/>
          <w:lang w:val="ro-RO" w:eastAsia="zh-CN"/>
        </w:rPr>
        <w:t xml:space="preserve">), Furnizorul este obligat să prezinte în adresa Agenției Medicamentului și Dispozitivelor Medicale Certificatul de calitate (al medicamentului respectiv), </w:t>
      </w:r>
      <w:proofErr w:type="spellStart"/>
      <w:r w:rsidRPr="0035781A">
        <w:rPr>
          <w:color w:val="000000"/>
          <w:shd w:val="clear" w:color="auto" w:fill="FFFFFF"/>
        </w:rPr>
        <w:t>emis</w:t>
      </w:r>
      <w:proofErr w:type="spellEnd"/>
      <w:r w:rsidRPr="0035781A">
        <w:rPr>
          <w:color w:val="000000"/>
          <w:shd w:val="clear" w:color="auto" w:fill="FFFFFF"/>
        </w:rPr>
        <w:t xml:space="preserve"> de </w:t>
      </w:r>
      <w:proofErr w:type="spellStart"/>
      <w:r w:rsidRPr="0035781A">
        <w:rPr>
          <w:color w:val="000000"/>
          <w:shd w:val="clear" w:color="auto" w:fill="FFFFFF"/>
        </w:rPr>
        <w:t>către</w:t>
      </w:r>
      <w:proofErr w:type="spellEnd"/>
      <w:r w:rsidRPr="0035781A">
        <w:rPr>
          <w:color w:val="000000"/>
          <w:shd w:val="clear" w:color="auto" w:fill="FFFFFF"/>
        </w:rPr>
        <w:t xml:space="preserve"> un </w:t>
      </w:r>
      <w:proofErr w:type="spellStart"/>
      <w:r w:rsidRPr="0035781A">
        <w:rPr>
          <w:color w:val="000000"/>
          <w:shd w:val="clear" w:color="auto" w:fill="FFFFFF"/>
        </w:rPr>
        <w:t>Laborator</w:t>
      </w:r>
      <w:proofErr w:type="spellEnd"/>
      <w:r w:rsidRPr="0035781A">
        <w:rPr>
          <w:color w:val="000000"/>
          <w:shd w:val="clear" w:color="auto" w:fill="FFFFFF"/>
        </w:rPr>
        <w:t> </w:t>
      </w:r>
      <w:proofErr w:type="spellStart"/>
      <w:r w:rsidRPr="0035781A">
        <w:rPr>
          <w:color w:val="000000"/>
          <w:shd w:val="clear" w:color="auto" w:fill="FFFFFF"/>
        </w:rPr>
        <w:t>pentru</w:t>
      </w:r>
      <w:proofErr w:type="spellEnd"/>
      <w:r w:rsidRPr="0035781A">
        <w:rPr>
          <w:color w:val="000000"/>
          <w:shd w:val="clear" w:color="auto" w:fill="FFFFFF"/>
        </w:rPr>
        <w:t xml:space="preserve"> </w:t>
      </w:r>
      <w:proofErr w:type="spellStart"/>
      <w:r w:rsidRPr="0035781A">
        <w:rPr>
          <w:color w:val="000000"/>
          <w:shd w:val="clear" w:color="auto" w:fill="FFFFFF"/>
        </w:rPr>
        <w:t>controlul</w:t>
      </w:r>
      <w:proofErr w:type="spellEnd"/>
      <w:r w:rsidRPr="0035781A">
        <w:rPr>
          <w:color w:val="000000"/>
          <w:shd w:val="clear" w:color="auto" w:fill="FFFFFF"/>
        </w:rPr>
        <w:t xml:space="preserve"> </w:t>
      </w:r>
      <w:proofErr w:type="spellStart"/>
      <w:r w:rsidRPr="0035781A">
        <w:rPr>
          <w:color w:val="000000"/>
          <w:shd w:val="clear" w:color="auto" w:fill="FFFFFF"/>
        </w:rPr>
        <w:t>calității</w:t>
      </w:r>
      <w:proofErr w:type="spellEnd"/>
      <w:r w:rsidRPr="0035781A">
        <w:rPr>
          <w:color w:val="000000"/>
          <w:shd w:val="clear" w:color="auto" w:fill="FFFFFF"/>
        </w:rPr>
        <w:t xml:space="preserve"> </w:t>
      </w:r>
      <w:proofErr w:type="spellStart"/>
      <w:r w:rsidRPr="0035781A">
        <w:rPr>
          <w:color w:val="000000"/>
          <w:shd w:val="clear" w:color="auto" w:fill="FFFFFF"/>
        </w:rPr>
        <w:t>medicamentelor</w:t>
      </w:r>
      <w:proofErr w:type="spellEnd"/>
      <w:r w:rsidRPr="0035781A">
        <w:rPr>
          <w:color w:val="000000"/>
          <w:shd w:val="clear" w:color="auto" w:fill="FFFFFF"/>
        </w:rPr>
        <w:t xml:space="preserve">, care face </w:t>
      </w:r>
      <w:proofErr w:type="spellStart"/>
      <w:r w:rsidRPr="0035781A">
        <w:rPr>
          <w:color w:val="000000"/>
          <w:shd w:val="clear" w:color="auto" w:fill="FFFFFF"/>
        </w:rPr>
        <w:t>parte</w:t>
      </w:r>
      <w:proofErr w:type="spellEnd"/>
      <w:r w:rsidRPr="0035781A">
        <w:rPr>
          <w:color w:val="000000"/>
          <w:shd w:val="clear" w:color="auto" w:fill="FFFFFF"/>
        </w:rPr>
        <w:t xml:space="preserve"> din </w:t>
      </w:r>
      <w:proofErr w:type="spellStart"/>
      <w:r w:rsidRPr="0035781A">
        <w:rPr>
          <w:color w:val="000000"/>
          <w:shd w:val="clear" w:color="auto" w:fill="FFFFFF"/>
        </w:rPr>
        <w:t>rețeaua</w:t>
      </w:r>
      <w:proofErr w:type="spellEnd"/>
      <w:r w:rsidRPr="0035781A">
        <w:rPr>
          <w:color w:val="000000"/>
          <w:shd w:val="clear" w:color="auto" w:fill="FFFFFF"/>
        </w:rPr>
        <w:t xml:space="preserve"> de </w:t>
      </w:r>
      <w:proofErr w:type="spellStart"/>
      <w:r w:rsidRPr="0035781A">
        <w:rPr>
          <w:color w:val="000000"/>
          <w:shd w:val="clear" w:color="auto" w:fill="FFFFFF"/>
        </w:rPr>
        <w:t>laboratoare</w:t>
      </w:r>
      <w:proofErr w:type="spellEnd"/>
      <w:r w:rsidRPr="0035781A">
        <w:rPr>
          <w:color w:val="000000"/>
          <w:shd w:val="clear" w:color="auto" w:fill="FFFFFF"/>
        </w:rPr>
        <w:t xml:space="preserve"> de control al </w:t>
      </w:r>
      <w:proofErr w:type="spellStart"/>
      <w:r w:rsidRPr="0035781A">
        <w:rPr>
          <w:color w:val="000000"/>
          <w:shd w:val="clear" w:color="auto" w:fill="FFFFFF"/>
        </w:rPr>
        <w:t>medicamentelor</w:t>
      </w:r>
      <w:proofErr w:type="spellEnd"/>
      <w:r w:rsidRPr="0035781A">
        <w:rPr>
          <w:color w:val="000000"/>
          <w:shd w:val="clear" w:color="auto" w:fill="FFFFFF"/>
        </w:rPr>
        <w:t xml:space="preserve"> de pe </w:t>
      </w:r>
      <w:proofErr w:type="spellStart"/>
      <w:r w:rsidRPr="0035781A">
        <w:rPr>
          <w:color w:val="000000"/>
          <w:shd w:val="clear" w:color="auto" w:fill="FFFFFF"/>
        </w:rPr>
        <w:t>lângă</w:t>
      </w:r>
      <w:proofErr w:type="spellEnd"/>
      <w:r w:rsidRPr="0035781A">
        <w:rPr>
          <w:color w:val="000000"/>
          <w:shd w:val="clear" w:color="auto" w:fill="FFFFFF"/>
        </w:rPr>
        <w:t xml:space="preserve"> </w:t>
      </w:r>
      <w:proofErr w:type="spellStart"/>
      <w:r w:rsidRPr="0035781A">
        <w:rPr>
          <w:color w:val="000000"/>
          <w:shd w:val="clear" w:color="auto" w:fill="FFFFFF"/>
        </w:rPr>
        <w:t>Comisia</w:t>
      </w:r>
      <w:proofErr w:type="spellEnd"/>
      <w:r w:rsidRPr="0035781A">
        <w:rPr>
          <w:color w:val="000000"/>
          <w:shd w:val="clear" w:color="auto" w:fill="FFFFFF"/>
        </w:rPr>
        <w:t xml:space="preserve"> </w:t>
      </w:r>
      <w:proofErr w:type="spellStart"/>
      <w:r w:rsidRPr="0035781A">
        <w:rPr>
          <w:color w:val="000000"/>
          <w:shd w:val="clear" w:color="auto" w:fill="FFFFFF"/>
        </w:rPr>
        <w:t>Europeană</w:t>
      </w:r>
      <w:proofErr w:type="spellEnd"/>
      <w:r w:rsidRPr="0035781A">
        <w:rPr>
          <w:color w:val="000000"/>
          <w:shd w:val="clear" w:color="auto" w:fill="FFFFFF"/>
        </w:rPr>
        <w:t xml:space="preserve"> </w:t>
      </w:r>
      <w:proofErr w:type="spellStart"/>
      <w:r w:rsidRPr="0035781A">
        <w:rPr>
          <w:color w:val="000000"/>
          <w:shd w:val="clear" w:color="auto" w:fill="FFFFFF"/>
        </w:rPr>
        <w:t>sau</w:t>
      </w:r>
      <w:proofErr w:type="spellEnd"/>
      <w:r w:rsidRPr="0035781A">
        <w:rPr>
          <w:color w:val="000000"/>
          <w:shd w:val="clear" w:color="auto" w:fill="FFFFFF"/>
        </w:rPr>
        <w:t xml:space="preserve"> </w:t>
      </w:r>
      <w:proofErr w:type="spellStart"/>
      <w:r w:rsidRPr="0035781A">
        <w:rPr>
          <w:color w:val="000000"/>
          <w:shd w:val="clear" w:color="auto" w:fill="FFFFFF"/>
        </w:rPr>
        <w:t>laboratorul</w:t>
      </w:r>
      <w:proofErr w:type="spellEnd"/>
      <w:r w:rsidRPr="0035781A">
        <w:rPr>
          <w:color w:val="000000"/>
          <w:shd w:val="clear" w:color="auto" w:fill="FFFFFF"/>
        </w:rPr>
        <w:t xml:space="preserve"> </w:t>
      </w:r>
      <w:proofErr w:type="spellStart"/>
      <w:r w:rsidRPr="0035781A">
        <w:rPr>
          <w:color w:val="000000"/>
          <w:shd w:val="clear" w:color="auto" w:fill="FFFFFF"/>
        </w:rPr>
        <w:t>pentru</w:t>
      </w:r>
      <w:proofErr w:type="spellEnd"/>
      <w:r w:rsidRPr="0035781A">
        <w:rPr>
          <w:color w:val="000000"/>
          <w:shd w:val="clear" w:color="auto" w:fill="FFFFFF"/>
        </w:rPr>
        <w:t xml:space="preserve"> </w:t>
      </w:r>
      <w:proofErr w:type="spellStart"/>
      <w:r w:rsidRPr="0035781A">
        <w:rPr>
          <w:color w:val="000000"/>
          <w:shd w:val="clear" w:color="auto" w:fill="FFFFFF"/>
        </w:rPr>
        <w:t>controlul</w:t>
      </w:r>
      <w:proofErr w:type="spellEnd"/>
      <w:r w:rsidRPr="0035781A">
        <w:rPr>
          <w:color w:val="000000"/>
          <w:shd w:val="clear" w:color="auto" w:fill="FFFFFF"/>
        </w:rPr>
        <w:t xml:space="preserve"> </w:t>
      </w:r>
      <w:proofErr w:type="spellStart"/>
      <w:r w:rsidRPr="0035781A">
        <w:rPr>
          <w:color w:val="000000"/>
          <w:shd w:val="clear" w:color="auto" w:fill="FFFFFF"/>
        </w:rPr>
        <w:t>medicamentelor</w:t>
      </w:r>
      <w:proofErr w:type="spellEnd"/>
      <w:r w:rsidRPr="0035781A">
        <w:rPr>
          <w:color w:val="000000"/>
          <w:shd w:val="clear" w:color="auto" w:fill="FFFFFF"/>
        </w:rPr>
        <w:t xml:space="preserve"> </w:t>
      </w:r>
      <w:proofErr w:type="spellStart"/>
      <w:r w:rsidRPr="0035781A">
        <w:rPr>
          <w:color w:val="000000"/>
          <w:shd w:val="clear" w:color="auto" w:fill="FFFFFF"/>
        </w:rPr>
        <w:t>precalificat</w:t>
      </w:r>
      <w:proofErr w:type="spellEnd"/>
      <w:r w:rsidRPr="0035781A">
        <w:rPr>
          <w:color w:val="000000"/>
          <w:shd w:val="clear" w:color="auto" w:fill="FFFFFF"/>
        </w:rPr>
        <w:t xml:space="preserve"> OMS care include </w:t>
      </w:r>
      <w:proofErr w:type="spellStart"/>
      <w:r w:rsidRPr="0035781A">
        <w:rPr>
          <w:color w:val="000000"/>
          <w:shd w:val="clear" w:color="auto" w:fill="FFFFFF"/>
        </w:rPr>
        <w:t>parametrii</w:t>
      </w:r>
      <w:proofErr w:type="spellEnd"/>
      <w:r w:rsidRPr="0035781A">
        <w:rPr>
          <w:color w:val="000000"/>
          <w:shd w:val="clear" w:color="auto" w:fill="FFFFFF"/>
        </w:rPr>
        <w:t xml:space="preserve"> de </w:t>
      </w:r>
      <w:proofErr w:type="spellStart"/>
      <w:r w:rsidRPr="0035781A">
        <w:rPr>
          <w:color w:val="000000"/>
          <w:shd w:val="clear" w:color="auto" w:fill="FFFFFF"/>
        </w:rPr>
        <w:t>calitate</w:t>
      </w:r>
      <w:proofErr w:type="spellEnd"/>
      <w:r w:rsidRPr="0035781A">
        <w:rPr>
          <w:color w:val="000000"/>
          <w:shd w:val="clear" w:color="auto" w:fill="FFFFFF"/>
        </w:rPr>
        <w:t xml:space="preserve"> conform ICH Q6</w:t>
      </w:r>
      <w:r>
        <w:rPr>
          <w:color w:val="000000"/>
          <w:shd w:val="clear" w:color="auto" w:fill="FFFFFF"/>
        </w:rPr>
        <w:t>.</w:t>
      </w:r>
    </w:p>
    <w:p w14:paraId="123C3F96" w14:textId="77777777" w:rsidR="00156450" w:rsidRPr="00AF6F11" w:rsidRDefault="00156450" w:rsidP="00156450">
      <w:pPr>
        <w:tabs>
          <w:tab w:val="left" w:pos="709"/>
        </w:tabs>
        <w:rPr>
          <w:color w:val="000000"/>
          <w:shd w:val="clear" w:color="auto" w:fill="FFFFFF"/>
        </w:rPr>
      </w:pPr>
    </w:p>
    <w:p w14:paraId="2C6016F7" w14:textId="77777777" w:rsidR="00156450" w:rsidRPr="00D229FF" w:rsidRDefault="00156450" w:rsidP="00156450">
      <w:pPr>
        <w:pStyle w:val="Listparagraf"/>
        <w:numPr>
          <w:ilvl w:val="0"/>
          <w:numId w:val="28"/>
        </w:numPr>
        <w:tabs>
          <w:tab w:val="clear" w:pos="1134"/>
          <w:tab w:val="left" w:pos="709"/>
        </w:tabs>
        <w:contextualSpacing/>
        <w:rPr>
          <w:rFonts w:eastAsia="PMingLiU"/>
          <w:b/>
          <w:bCs/>
          <w:lang w:val="ro-RO" w:eastAsia="zh-CN"/>
        </w:rPr>
      </w:pPr>
      <w:r w:rsidRPr="00D229FF">
        <w:rPr>
          <w:rFonts w:eastAsia="PMingLiU"/>
          <w:b/>
          <w:bCs/>
          <w:lang w:val="ro-RO" w:eastAsia="zh-CN"/>
        </w:rPr>
        <w:t>Condiții speciale de predare - primire</w:t>
      </w:r>
    </w:p>
    <w:p w14:paraId="7D5DC16B" w14:textId="77777777" w:rsidR="00156450" w:rsidRPr="00A26611" w:rsidRDefault="00156450" w:rsidP="00156450">
      <w:pPr>
        <w:pStyle w:val="Listparagraf"/>
        <w:numPr>
          <w:ilvl w:val="1"/>
          <w:numId w:val="28"/>
        </w:numPr>
        <w:tabs>
          <w:tab w:val="clear" w:pos="1134"/>
        </w:tabs>
        <w:ind w:left="142" w:firstLine="567"/>
        <w:contextualSpacing/>
        <w:rPr>
          <w:rFonts w:eastAsia="PMingLiU"/>
          <w:bCs/>
          <w:i/>
          <w:iCs/>
          <w:lang w:val="ro-RO" w:eastAsia="zh-CN"/>
        </w:rPr>
      </w:pPr>
      <w:r w:rsidRPr="00C56A03">
        <w:rPr>
          <w:lang w:val="ro-RO"/>
        </w:rPr>
        <w:t xml:space="preserve">Conform prevederilor </w:t>
      </w:r>
      <w:r>
        <w:rPr>
          <w:lang w:val="ro-RO"/>
        </w:rPr>
        <w:t xml:space="preserve">pct. 2.1. din partea generală a contractului </w:t>
      </w:r>
      <w:r w:rsidRPr="00C56A03">
        <w:rPr>
          <w:lang w:val="ro-RO"/>
        </w:rPr>
        <w:t>livrarea</w:t>
      </w:r>
      <w:r>
        <w:rPr>
          <w:lang w:val="ro-RO"/>
        </w:rPr>
        <w:t xml:space="preserve"> se realizează</w:t>
      </w:r>
      <w:r w:rsidRPr="00C56A03">
        <w:rPr>
          <w:lang w:val="ro-RO"/>
        </w:rPr>
        <w:t xml:space="preserve"> în </w:t>
      </w:r>
      <w:r>
        <w:rPr>
          <w:lang w:val="ro-RO"/>
        </w:rPr>
        <w:t>condiții</w:t>
      </w:r>
      <w:r w:rsidRPr="00C56A03">
        <w:rPr>
          <w:lang w:val="ro-RO"/>
        </w:rPr>
        <w:t xml:space="preserve"> </w:t>
      </w:r>
      <w:proofErr w:type="spellStart"/>
      <w:r>
        <w:rPr>
          <w:lang w:val="ro-RO"/>
        </w:rPr>
        <w:t>Inconterms</w:t>
      </w:r>
      <w:proofErr w:type="spellEnd"/>
      <w:r>
        <w:rPr>
          <w:lang w:val="ro-RO"/>
        </w:rPr>
        <w:t xml:space="preserve"> 2020 </w:t>
      </w:r>
      <w:r w:rsidRPr="00C56A03">
        <w:rPr>
          <w:lang w:val="ro-RO"/>
        </w:rPr>
        <w:t>DDP (</w:t>
      </w:r>
      <w:proofErr w:type="spellStart"/>
      <w:r w:rsidRPr="00C56A03">
        <w:rPr>
          <w:lang w:val="ro-RO"/>
        </w:rPr>
        <w:t>Delivered</w:t>
      </w:r>
      <w:proofErr w:type="spellEnd"/>
      <w:r w:rsidRPr="00C56A03">
        <w:rPr>
          <w:lang w:val="ro-RO"/>
        </w:rPr>
        <w:t xml:space="preserve"> </w:t>
      </w:r>
      <w:proofErr w:type="spellStart"/>
      <w:r w:rsidRPr="00C56A03">
        <w:rPr>
          <w:lang w:val="ro-RO"/>
        </w:rPr>
        <w:t>Duty</w:t>
      </w:r>
      <w:proofErr w:type="spellEnd"/>
      <w:r w:rsidRPr="00C56A03">
        <w:rPr>
          <w:lang w:val="ro-RO"/>
        </w:rPr>
        <w:t xml:space="preserve"> </w:t>
      </w:r>
      <w:proofErr w:type="spellStart"/>
      <w:r w:rsidRPr="00C56A03">
        <w:rPr>
          <w:lang w:val="ro-RO"/>
        </w:rPr>
        <w:t>Paid</w:t>
      </w:r>
      <w:proofErr w:type="spellEnd"/>
      <w:r w:rsidRPr="00C56A03">
        <w:rPr>
          <w:lang w:val="ro-RO"/>
        </w:rPr>
        <w:t>),</w:t>
      </w:r>
      <w:r>
        <w:rPr>
          <w:lang w:val="ro-RO"/>
        </w:rPr>
        <w:t xml:space="preserve"> ce presupune </w:t>
      </w:r>
      <w:r w:rsidRPr="00C56A03">
        <w:rPr>
          <w:lang w:val="ro-RO"/>
        </w:rPr>
        <w:t>că toate riscurile și costurile aferente transportului, manipulării, taxelor și formalităților vamale sunt în sarcina vânzătorului, până la momentul în care marfa este predată în mod efectiv beneficiaru</w:t>
      </w:r>
      <w:r>
        <w:rPr>
          <w:lang w:val="ro-RO"/>
        </w:rPr>
        <w:t>lui, la locul de livrare</w:t>
      </w:r>
      <w:r w:rsidRPr="00C56A03">
        <w:rPr>
          <w:lang w:val="ro-RO"/>
        </w:rPr>
        <w:t xml:space="preserve">. </w:t>
      </w:r>
    </w:p>
    <w:p w14:paraId="10D20ED9" w14:textId="77777777" w:rsidR="00156450" w:rsidRPr="00A26611" w:rsidRDefault="00156450" w:rsidP="00156450">
      <w:pPr>
        <w:pStyle w:val="Listparagraf"/>
        <w:numPr>
          <w:ilvl w:val="2"/>
          <w:numId w:val="28"/>
        </w:numPr>
        <w:tabs>
          <w:tab w:val="clear" w:pos="1134"/>
        </w:tabs>
        <w:contextualSpacing/>
        <w:rPr>
          <w:rFonts w:eastAsia="PMingLiU"/>
          <w:bCs/>
          <w:i/>
          <w:iCs/>
          <w:lang w:val="ro-RO" w:eastAsia="zh-CN"/>
        </w:rPr>
      </w:pPr>
      <w:r w:rsidRPr="00A26611">
        <w:rPr>
          <w:lang w:val="ro-RO"/>
        </w:rPr>
        <w:t xml:space="preserve">Obligațiile vânzătorului: </w:t>
      </w:r>
    </w:p>
    <w:p w14:paraId="659060BD" w14:textId="77777777" w:rsidR="00156450" w:rsidRPr="00C56A03" w:rsidRDefault="00156450" w:rsidP="00156450">
      <w:pPr>
        <w:pStyle w:val="Listparagraf"/>
        <w:numPr>
          <w:ilvl w:val="0"/>
          <w:numId w:val="29"/>
        </w:numPr>
        <w:tabs>
          <w:tab w:val="clear" w:pos="1134"/>
        </w:tabs>
        <w:contextualSpacing/>
        <w:rPr>
          <w:rFonts w:eastAsia="PMingLiU"/>
          <w:bCs/>
          <w:i/>
          <w:iCs/>
          <w:lang w:val="ro-RO" w:eastAsia="zh-CN"/>
        </w:rPr>
      </w:pPr>
      <w:r w:rsidRPr="00C56A03">
        <w:rPr>
          <w:lang w:val="ro-RO"/>
        </w:rPr>
        <w:t xml:space="preserve">organizarea și suportarea integrală a transportului până la locul de livrare; </w:t>
      </w:r>
    </w:p>
    <w:p w14:paraId="6EDC1E8E" w14:textId="77777777" w:rsidR="00156450" w:rsidRPr="00C56A03" w:rsidRDefault="00156450" w:rsidP="00156450">
      <w:pPr>
        <w:pStyle w:val="Listparagraf"/>
        <w:numPr>
          <w:ilvl w:val="0"/>
          <w:numId w:val="29"/>
        </w:numPr>
        <w:tabs>
          <w:tab w:val="clear" w:pos="1134"/>
        </w:tabs>
        <w:contextualSpacing/>
        <w:rPr>
          <w:rFonts w:eastAsia="PMingLiU"/>
          <w:bCs/>
          <w:i/>
          <w:iCs/>
          <w:lang w:val="ro-RO" w:eastAsia="zh-CN"/>
        </w:rPr>
      </w:pPr>
      <w:r w:rsidRPr="00C56A03">
        <w:rPr>
          <w:lang w:val="ro-RO"/>
        </w:rPr>
        <w:t>asigurarea descărcării mărfii la locul indicat, inclusiv la etaje superioare, dacă este cazul, prin utilizarea mijloacelor proprii sau a subcontractanților;</w:t>
      </w:r>
    </w:p>
    <w:p w14:paraId="0D8D1D02" w14:textId="77777777" w:rsidR="00156450" w:rsidRPr="00C56A03" w:rsidRDefault="00156450" w:rsidP="00156450">
      <w:pPr>
        <w:pStyle w:val="Listparagraf"/>
        <w:numPr>
          <w:ilvl w:val="0"/>
          <w:numId w:val="29"/>
        </w:numPr>
        <w:tabs>
          <w:tab w:val="clear" w:pos="1134"/>
        </w:tabs>
        <w:contextualSpacing/>
        <w:rPr>
          <w:rFonts w:eastAsia="PMingLiU"/>
          <w:bCs/>
          <w:i/>
          <w:iCs/>
          <w:lang w:val="ro-RO" w:eastAsia="zh-CN"/>
        </w:rPr>
      </w:pPr>
      <w:r w:rsidRPr="00C56A03">
        <w:rPr>
          <w:lang w:val="ro-RO"/>
        </w:rPr>
        <w:t>utilizarea echipamentelor adecvate pentru manipularea mărfurilor (ex. cărucioare, lifturi mobile, platforme);</w:t>
      </w:r>
    </w:p>
    <w:p w14:paraId="799E8D18" w14:textId="77777777" w:rsidR="00156450" w:rsidRPr="006D296E" w:rsidRDefault="00156450" w:rsidP="00156450">
      <w:pPr>
        <w:pStyle w:val="Listparagraf"/>
        <w:numPr>
          <w:ilvl w:val="0"/>
          <w:numId w:val="29"/>
        </w:numPr>
        <w:tabs>
          <w:tab w:val="clear" w:pos="1134"/>
        </w:tabs>
        <w:contextualSpacing/>
        <w:rPr>
          <w:rFonts w:eastAsia="PMingLiU"/>
          <w:bCs/>
          <w:i/>
          <w:iCs/>
          <w:lang w:val="ro-RO" w:eastAsia="zh-CN"/>
        </w:rPr>
      </w:pPr>
      <w:r w:rsidRPr="00C56A03">
        <w:rPr>
          <w:lang w:val="ro-RO"/>
        </w:rPr>
        <w:t xml:space="preserve"> asigurarea integrității și calității produselor până la recepția finală de către beneficiar</w:t>
      </w:r>
      <w:r>
        <w:rPr>
          <w:lang w:val="ro-RO"/>
        </w:rPr>
        <w:t>.</w:t>
      </w:r>
      <w:r w:rsidRPr="00C56A03">
        <w:rPr>
          <w:lang w:val="ro-RO"/>
        </w:rPr>
        <w:t xml:space="preserve"> </w:t>
      </w:r>
    </w:p>
    <w:p w14:paraId="5297DAD6" w14:textId="77777777" w:rsidR="00156450" w:rsidRPr="006D296E" w:rsidRDefault="00156450" w:rsidP="00156450">
      <w:pPr>
        <w:pStyle w:val="Listparagraf"/>
        <w:numPr>
          <w:ilvl w:val="2"/>
          <w:numId w:val="28"/>
        </w:numPr>
        <w:tabs>
          <w:tab w:val="clear" w:pos="1134"/>
        </w:tabs>
        <w:contextualSpacing/>
        <w:rPr>
          <w:rFonts w:eastAsia="PMingLiU"/>
          <w:bCs/>
          <w:i/>
          <w:iCs/>
          <w:lang w:val="ro-RO" w:eastAsia="zh-CN"/>
        </w:rPr>
      </w:pPr>
      <w:r w:rsidRPr="006D296E">
        <w:rPr>
          <w:lang w:val="ro-RO"/>
        </w:rPr>
        <w:t xml:space="preserve">Obligațiile beneficiarului: </w:t>
      </w:r>
    </w:p>
    <w:p w14:paraId="26B32D2B" w14:textId="77777777" w:rsidR="00156450" w:rsidRPr="00C56A03" w:rsidRDefault="00156450" w:rsidP="00156450">
      <w:pPr>
        <w:pStyle w:val="Listparagraf"/>
        <w:numPr>
          <w:ilvl w:val="0"/>
          <w:numId w:val="30"/>
        </w:numPr>
        <w:tabs>
          <w:tab w:val="clear" w:pos="1134"/>
        </w:tabs>
        <w:ind w:left="426" w:hanging="284"/>
        <w:contextualSpacing/>
        <w:rPr>
          <w:rFonts w:eastAsia="PMingLiU"/>
          <w:bCs/>
          <w:i/>
          <w:iCs/>
          <w:lang w:val="ro-RO" w:eastAsia="zh-CN"/>
        </w:rPr>
      </w:pPr>
      <w:r w:rsidRPr="00C56A03">
        <w:rPr>
          <w:lang w:val="ro-RO"/>
        </w:rPr>
        <w:t xml:space="preserve">asigurarea prezenței personalului desemnat și instruit pentru realizarea recepției cantitative și calitative a produselor, la data și ora comunicate; </w:t>
      </w:r>
    </w:p>
    <w:p w14:paraId="42D893E7" w14:textId="77777777" w:rsidR="00156450" w:rsidRPr="00C56A03" w:rsidRDefault="00156450" w:rsidP="00156450">
      <w:pPr>
        <w:pStyle w:val="Listparagraf"/>
        <w:numPr>
          <w:ilvl w:val="0"/>
          <w:numId w:val="30"/>
        </w:numPr>
        <w:tabs>
          <w:tab w:val="clear" w:pos="1134"/>
        </w:tabs>
        <w:ind w:left="426" w:hanging="284"/>
        <w:contextualSpacing/>
        <w:rPr>
          <w:rFonts w:eastAsia="PMingLiU"/>
          <w:bCs/>
          <w:i/>
          <w:iCs/>
          <w:lang w:val="ro-RO" w:eastAsia="zh-CN"/>
        </w:rPr>
      </w:pPr>
      <w:r w:rsidRPr="00C56A03">
        <w:rPr>
          <w:lang w:val="ro-RO"/>
        </w:rPr>
        <w:t xml:space="preserve">verificarea conformității mărfii cu comanda și documentele de livrare; </w:t>
      </w:r>
    </w:p>
    <w:p w14:paraId="09AED120" w14:textId="77777777" w:rsidR="00156450" w:rsidRPr="00C56A03" w:rsidRDefault="00156450" w:rsidP="00156450">
      <w:pPr>
        <w:pStyle w:val="Listparagraf"/>
        <w:numPr>
          <w:ilvl w:val="0"/>
          <w:numId w:val="30"/>
        </w:numPr>
        <w:tabs>
          <w:tab w:val="clear" w:pos="1134"/>
        </w:tabs>
        <w:ind w:left="426" w:hanging="284"/>
        <w:contextualSpacing/>
        <w:rPr>
          <w:rFonts w:eastAsia="PMingLiU"/>
          <w:bCs/>
          <w:i/>
          <w:iCs/>
          <w:lang w:val="ro-RO" w:eastAsia="zh-CN"/>
        </w:rPr>
      </w:pPr>
      <w:r w:rsidRPr="00C56A03">
        <w:rPr>
          <w:lang w:val="ro-RO"/>
        </w:rPr>
        <w:t xml:space="preserve">confirmarea recepției prin semnătură și ștampilă; </w:t>
      </w:r>
    </w:p>
    <w:p w14:paraId="0F05EF37" w14:textId="31DC2BF0" w:rsidR="00156450" w:rsidRPr="00447C1A" w:rsidRDefault="00156450" w:rsidP="00447C1A">
      <w:pPr>
        <w:pStyle w:val="Listparagraf"/>
        <w:numPr>
          <w:ilvl w:val="0"/>
          <w:numId w:val="30"/>
        </w:numPr>
        <w:tabs>
          <w:tab w:val="clear" w:pos="1134"/>
        </w:tabs>
        <w:ind w:left="426" w:hanging="284"/>
        <w:contextualSpacing/>
        <w:rPr>
          <w:rFonts w:eastAsia="PMingLiU"/>
          <w:bCs/>
          <w:i/>
          <w:iCs/>
          <w:lang w:val="ro-RO" w:eastAsia="zh-CN"/>
        </w:rPr>
      </w:pPr>
      <w:r w:rsidRPr="00C56A03">
        <w:rPr>
          <w:lang w:val="ro-RO"/>
        </w:rPr>
        <w:t>facilitarea accesului pe teritoriul instituției conform procedurilor interne.</w:t>
      </w:r>
    </w:p>
    <w:p w14:paraId="1566AF0D" w14:textId="090E920F" w:rsidR="000738BB" w:rsidRPr="00A91D8E" w:rsidRDefault="00777104" w:rsidP="00B028DD">
      <w:pPr>
        <w:shd w:val="clear" w:color="auto" w:fill="FFFFFF" w:themeFill="background1"/>
        <w:tabs>
          <w:tab w:val="left" w:pos="0"/>
          <w:tab w:val="left" w:pos="284"/>
          <w:tab w:val="left" w:pos="426"/>
        </w:tabs>
        <w:spacing w:before="120"/>
        <w:ind w:left="284"/>
        <w:rPr>
          <w:b/>
          <w:noProof w:val="0"/>
          <w:lang w:val="ro-MD" w:eastAsia="ru-RU"/>
        </w:rPr>
      </w:pPr>
      <w:r w:rsidRPr="00A91D8E">
        <w:rPr>
          <w:b/>
          <w:noProof w:val="0"/>
          <w:lang w:val="ro-MD" w:eastAsia="ru-RU"/>
        </w:rPr>
        <w:t>Locul livrării bunurilor</w:t>
      </w:r>
      <w:r w:rsidR="000738BB" w:rsidRPr="00A91D8E">
        <w:rPr>
          <w:b/>
          <w:noProof w:val="0"/>
          <w:lang w:val="ro-MD" w:eastAsia="ru-RU"/>
        </w:rPr>
        <w:t xml:space="preserve"> </w:t>
      </w:r>
      <w:r w:rsidR="0097508E" w:rsidRPr="00A91D8E">
        <w:rPr>
          <w:b/>
          <w:noProof w:val="0"/>
          <w:lang w:val="ro-MD" w:eastAsia="ru-RU"/>
        </w:rPr>
        <w:t>–</w:t>
      </w:r>
      <w:r w:rsidR="000738BB" w:rsidRPr="00A91D8E">
        <w:rPr>
          <w:b/>
          <w:noProof w:val="0"/>
          <w:lang w:val="ro-MD" w:eastAsia="ru-RU"/>
        </w:rPr>
        <w:t xml:space="preserve"> </w:t>
      </w:r>
      <w:r w:rsidR="00813B83" w:rsidRPr="00A91D8E">
        <w:rPr>
          <w:b/>
          <w:noProof w:val="0"/>
          <w:lang w:val="ro-MD" w:eastAsia="ru-RU"/>
        </w:rPr>
        <w:t xml:space="preserve">conform listei de distribuție </w:t>
      </w:r>
      <w:r w:rsidR="00B028DD" w:rsidRPr="00A91D8E">
        <w:rPr>
          <w:b/>
          <w:noProof w:val="0"/>
          <w:lang w:val="ro-MD" w:eastAsia="ru-RU"/>
        </w:rPr>
        <w:t>atașate în sistemul SIA RSAP</w:t>
      </w:r>
    </w:p>
    <w:p w14:paraId="1F564411" w14:textId="37194BEA" w:rsidR="006D7E16" w:rsidRPr="00A91D8E" w:rsidRDefault="006D7E16" w:rsidP="006D7E16">
      <w:pPr>
        <w:numPr>
          <w:ilvl w:val="0"/>
          <w:numId w:val="3"/>
        </w:numPr>
        <w:shd w:val="clear" w:color="auto" w:fill="FFFFFF" w:themeFill="background1"/>
        <w:tabs>
          <w:tab w:val="left" w:pos="0"/>
          <w:tab w:val="left" w:pos="284"/>
          <w:tab w:val="left" w:pos="426"/>
        </w:tabs>
        <w:spacing w:before="120"/>
        <w:ind w:left="284" w:hanging="284"/>
        <w:rPr>
          <w:b/>
          <w:noProof w:val="0"/>
          <w:lang w:val="ro-MD" w:eastAsia="ru-RU"/>
        </w:rPr>
      </w:pPr>
      <w:r w:rsidRPr="00A91D8E">
        <w:rPr>
          <w:b/>
          <w:noProof w:val="0"/>
          <w:lang w:val="ro-MD" w:eastAsia="ru-RU"/>
        </w:rPr>
        <w:t xml:space="preserve">Termenul de valabilitate a contractului: </w:t>
      </w:r>
      <w:proofErr w:type="spellStart"/>
      <w:r w:rsidRPr="00A91D8E">
        <w:rPr>
          <w:b/>
          <w:noProof w:val="0"/>
          <w:u w:val="single"/>
          <w:lang w:val="ro-MD" w:eastAsia="ru-RU"/>
        </w:rPr>
        <w:t>pînă</w:t>
      </w:r>
      <w:proofErr w:type="spellEnd"/>
      <w:r w:rsidRPr="00A91D8E">
        <w:rPr>
          <w:b/>
          <w:noProof w:val="0"/>
          <w:u w:val="single"/>
          <w:lang w:val="ro-MD" w:eastAsia="ru-RU"/>
        </w:rPr>
        <w:t xml:space="preserve"> la 31 decembrie 202</w:t>
      </w:r>
      <w:r w:rsidR="003D2687">
        <w:rPr>
          <w:b/>
          <w:noProof w:val="0"/>
          <w:u w:val="single"/>
          <w:lang w:val="ro-MD" w:eastAsia="ru-RU"/>
        </w:rPr>
        <w:t>7</w:t>
      </w:r>
      <w:r w:rsidR="00FE4778">
        <w:rPr>
          <w:b/>
          <w:noProof w:val="0"/>
          <w:u w:val="single"/>
          <w:lang w:val="ro-MD" w:eastAsia="ru-RU"/>
        </w:rPr>
        <w:t>.</w:t>
      </w:r>
    </w:p>
    <w:p w14:paraId="4B7DF872" w14:textId="77777777" w:rsidR="006D7E16" w:rsidRPr="00A91D8E" w:rsidRDefault="006D7E16" w:rsidP="006D7E16">
      <w:pPr>
        <w:numPr>
          <w:ilvl w:val="0"/>
          <w:numId w:val="3"/>
        </w:numPr>
        <w:tabs>
          <w:tab w:val="right" w:pos="426"/>
        </w:tabs>
        <w:spacing w:before="120"/>
        <w:ind w:left="360"/>
        <w:rPr>
          <w:b/>
          <w:noProof w:val="0"/>
          <w:lang w:val="ro-MD" w:eastAsia="ru-RU"/>
        </w:rPr>
      </w:pPr>
      <w:r w:rsidRPr="00A91D8E">
        <w:rPr>
          <w:b/>
          <w:noProof w:val="0"/>
          <w:lang w:val="ro-MD" w:eastAsia="ru-RU"/>
        </w:rPr>
        <w:t xml:space="preserve">Contract de achiziție rezervat atelierelor protejate sau că acesta poate fi executat numai în cadrul unor programe de angajare protejată (după caz): </w:t>
      </w:r>
      <w:r w:rsidRPr="00A91D8E">
        <w:rPr>
          <w:b/>
          <w:noProof w:val="0"/>
          <w:u w:val="single"/>
          <w:lang w:val="ro-MD" w:eastAsia="ru-RU"/>
        </w:rPr>
        <w:t>Nu</w:t>
      </w:r>
    </w:p>
    <w:p w14:paraId="3AB11710" w14:textId="77777777" w:rsidR="006D7E16" w:rsidRPr="00A91D8E" w:rsidRDefault="006D7E16" w:rsidP="006D7E16">
      <w:pPr>
        <w:shd w:val="clear" w:color="auto" w:fill="FFFFFF" w:themeFill="background1"/>
        <w:tabs>
          <w:tab w:val="right" w:pos="426"/>
        </w:tabs>
        <w:ind w:left="7560" w:hanging="630"/>
        <w:contextualSpacing/>
        <w:rPr>
          <w:noProof w:val="0"/>
          <w:sz w:val="20"/>
          <w:lang w:val="ro-MD" w:eastAsia="ru-RU"/>
        </w:rPr>
      </w:pPr>
      <w:r w:rsidRPr="00A91D8E">
        <w:rPr>
          <w:noProof w:val="0"/>
          <w:sz w:val="20"/>
          <w:lang w:val="ro-MD" w:eastAsia="ru-RU"/>
        </w:rPr>
        <w:t xml:space="preserve">     (indicați da sau nu)</w:t>
      </w:r>
    </w:p>
    <w:p w14:paraId="36CE9F00" w14:textId="77777777" w:rsidR="006D7E16" w:rsidRPr="00A91D8E" w:rsidRDefault="006D7E16" w:rsidP="006D7E16">
      <w:pPr>
        <w:numPr>
          <w:ilvl w:val="0"/>
          <w:numId w:val="3"/>
        </w:numPr>
        <w:shd w:val="clear" w:color="auto" w:fill="FFFFFF" w:themeFill="background1"/>
        <w:tabs>
          <w:tab w:val="right" w:pos="426"/>
        </w:tabs>
        <w:spacing w:before="120"/>
        <w:ind w:left="360"/>
        <w:rPr>
          <w:b/>
          <w:noProof w:val="0"/>
          <w:lang w:val="ro-MD" w:eastAsia="ru-RU"/>
        </w:rPr>
      </w:pPr>
      <w:r w:rsidRPr="00A91D8E">
        <w:rPr>
          <w:b/>
          <w:noProof w:val="0"/>
          <w:lang w:val="ro-MD" w:eastAsia="ru-RU"/>
        </w:rPr>
        <w:tab/>
        <w:t xml:space="preserve">Prestarea serviciului este rezervată unei anumite profesii în temeiul unor legi sau al unor acte administrative (după caz):  </w:t>
      </w:r>
      <w:r w:rsidRPr="00A91D8E">
        <w:rPr>
          <w:b/>
          <w:noProof w:val="0"/>
          <w:u w:val="single"/>
          <w:lang w:val="ro-MD" w:eastAsia="ru-RU"/>
        </w:rPr>
        <w:t>Nu</w:t>
      </w:r>
    </w:p>
    <w:p w14:paraId="2FB682D7" w14:textId="77777777" w:rsidR="006D7E16" w:rsidRPr="00A91D8E" w:rsidRDefault="006D7E16" w:rsidP="006D7E16">
      <w:pPr>
        <w:shd w:val="clear" w:color="auto" w:fill="FFFFFF" w:themeFill="background1"/>
        <w:tabs>
          <w:tab w:val="right" w:pos="426"/>
        </w:tabs>
        <w:contextualSpacing/>
        <w:jc w:val="center"/>
        <w:rPr>
          <w:noProof w:val="0"/>
          <w:sz w:val="20"/>
          <w:lang w:val="ro-MD" w:eastAsia="ru-RU"/>
        </w:rPr>
      </w:pPr>
      <w:r w:rsidRPr="00A91D8E">
        <w:rPr>
          <w:noProof w:val="0"/>
          <w:sz w:val="20"/>
          <w:lang w:val="ro-MD" w:eastAsia="ru-RU"/>
        </w:rPr>
        <w:t>(se menționează respectivele acte cu putere de lege și acte administrative)</w:t>
      </w:r>
    </w:p>
    <w:p w14:paraId="418E4148" w14:textId="32804E35" w:rsidR="00E02B3A" w:rsidRDefault="006D7E16" w:rsidP="00620C33">
      <w:pPr>
        <w:numPr>
          <w:ilvl w:val="0"/>
          <w:numId w:val="3"/>
        </w:numPr>
        <w:shd w:val="clear" w:color="auto" w:fill="FFFFFF" w:themeFill="background1"/>
        <w:tabs>
          <w:tab w:val="right" w:pos="426"/>
        </w:tabs>
        <w:spacing w:before="120"/>
        <w:ind w:left="360"/>
        <w:jc w:val="both"/>
        <w:rPr>
          <w:b/>
          <w:noProof w:val="0"/>
          <w:lang w:val="ro-MD" w:eastAsia="ru-RU"/>
        </w:rPr>
      </w:pPr>
      <w:r w:rsidRPr="00A91D8E">
        <w:rPr>
          <w:b/>
          <w:noProof w:val="0"/>
          <w:lang w:val="ro-MD" w:eastAsia="ru-RU"/>
        </w:rPr>
        <w:lastRenderedPageBreak/>
        <w:t>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w:t>
      </w:r>
    </w:p>
    <w:p w14:paraId="7F4521FD" w14:textId="77777777" w:rsidR="00620C33" w:rsidRPr="00620C33" w:rsidRDefault="00620C33" w:rsidP="00620C33">
      <w:pPr>
        <w:shd w:val="clear" w:color="auto" w:fill="FFFFFF" w:themeFill="background1"/>
        <w:tabs>
          <w:tab w:val="right" w:pos="426"/>
        </w:tabs>
        <w:spacing w:before="120"/>
        <w:ind w:left="360"/>
        <w:jc w:val="both"/>
        <w:rPr>
          <w:b/>
          <w:noProof w:val="0"/>
          <w:lang w:val="ro-MD" w:eastAsia="ru-RU"/>
        </w:rPr>
      </w:pP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9497"/>
        <w:gridCol w:w="1244"/>
      </w:tblGrid>
      <w:tr w:rsidR="00620C33" w:rsidRPr="00E02B3A" w14:paraId="694928B2" w14:textId="77777777" w:rsidTr="003931BD">
        <w:trPr>
          <w:trHeight w:val="697"/>
        </w:trPr>
        <w:tc>
          <w:tcPr>
            <w:tcW w:w="704" w:type="dxa"/>
            <w:shd w:val="clear" w:color="auto" w:fill="auto"/>
          </w:tcPr>
          <w:p w14:paraId="5CEE3856" w14:textId="77777777" w:rsidR="00E02B3A" w:rsidRPr="00E02B3A" w:rsidRDefault="00E02B3A" w:rsidP="00E02B3A">
            <w:pPr>
              <w:shd w:val="clear" w:color="auto" w:fill="FFFFFF" w:themeFill="background1"/>
              <w:tabs>
                <w:tab w:val="left" w:pos="612"/>
              </w:tabs>
              <w:spacing w:before="120" w:after="120"/>
              <w:rPr>
                <w:b/>
                <w:iCs/>
                <w:noProof w:val="0"/>
                <w:sz w:val="20"/>
                <w:szCs w:val="20"/>
                <w:lang w:val="ro-MD" w:eastAsia="ru-RU"/>
              </w:rPr>
            </w:pPr>
            <w:r w:rsidRPr="00E02B3A">
              <w:rPr>
                <w:b/>
                <w:iCs/>
                <w:noProof w:val="0"/>
                <w:sz w:val="20"/>
                <w:szCs w:val="20"/>
                <w:lang w:val="ro-MD" w:eastAsia="ru-RU"/>
              </w:rPr>
              <w:t>Nr. d/o</w:t>
            </w:r>
          </w:p>
        </w:tc>
        <w:tc>
          <w:tcPr>
            <w:tcW w:w="3119" w:type="dxa"/>
            <w:shd w:val="clear" w:color="auto" w:fill="auto"/>
          </w:tcPr>
          <w:p w14:paraId="39F416E1" w14:textId="6AA1F419" w:rsidR="00E02B3A" w:rsidRPr="00E02B3A" w:rsidRDefault="00E02B3A" w:rsidP="00E02B3A">
            <w:pPr>
              <w:shd w:val="clear" w:color="auto" w:fill="FFFFFF" w:themeFill="background1"/>
              <w:tabs>
                <w:tab w:val="left" w:pos="612"/>
              </w:tabs>
              <w:jc w:val="center"/>
              <w:rPr>
                <w:b/>
                <w:iCs/>
                <w:noProof w:val="0"/>
                <w:sz w:val="22"/>
                <w:szCs w:val="20"/>
                <w:lang w:val="ro-MD" w:eastAsia="ru-RU"/>
              </w:rPr>
            </w:pPr>
            <w:r w:rsidRPr="00E02B3A">
              <w:rPr>
                <w:b/>
                <w:iCs/>
                <w:noProof w:val="0"/>
                <w:sz w:val="22"/>
                <w:szCs w:val="20"/>
                <w:lang w:val="ro-MD" w:eastAsia="ru-RU"/>
              </w:rPr>
              <w:t>Criteriile de calificare și de selecție</w:t>
            </w:r>
          </w:p>
          <w:p w14:paraId="641E9532" w14:textId="77777777" w:rsidR="00E02B3A" w:rsidRPr="00E02B3A" w:rsidRDefault="00E02B3A" w:rsidP="00E02B3A">
            <w:pPr>
              <w:shd w:val="clear" w:color="auto" w:fill="FFFFFF" w:themeFill="background1"/>
              <w:tabs>
                <w:tab w:val="left" w:pos="612"/>
              </w:tabs>
              <w:jc w:val="center"/>
              <w:rPr>
                <w:b/>
                <w:iCs/>
                <w:noProof w:val="0"/>
                <w:sz w:val="22"/>
                <w:szCs w:val="20"/>
                <w:lang w:val="ro-MD" w:eastAsia="ru-RU"/>
              </w:rPr>
            </w:pPr>
            <w:r w:rsidRPr="00E02B3A">
              <w:rPr>
                <w:b/>
                <w:iCs/>
                <w:noProof w:val="0"/>
                <w:sz w:val="22"/>
                <w:szCs w:val="20"/>
                <w:lang w:val="ro-MD" w:eastAsia="ru-RU"/>
              </w:rPr>
              <w:t>(Descrierea criteriului/cerinței)</w:t>
            </w:r>
          </w:p>
        </w:tc>
        <w:tc>
          <w:tcPr>
            <w:tcW w:w="9497" w:type="dxa"/>
            <w:shd w:val="clear" w:color="auto" w:fill="auto"/>
          </w:tcPr>
          <w:p w14:paraId="044E88BE" w14:textId="77777777" w:rsidR="00E02B3A" w:rsidRPr="00E02B3A" w:rsidRDefault="00E02B3A" w:rsidP="00E02B3A">
            <w:pPr>
              <w:shd w:val="clear" w:color="auto" w:fill="FFFFFF" w:themeFill="background1"/>
              <w:tabs>
                <w:tab w:val="left" w:pos="612"/>
              </w:tabs>
              <w:spacing w:before="120" w:after="120"/>
              <w:jc w:val="center"/>
              <w:rPr>
                <w:b/>
                <w:iCs/>
                <w:noProof w:val="0"/>
                <w:sz w:val="22"/>
                <w:szCs w:val="20"/>
                <w:lang w:val="ro-MD" w:eastAsia="ru-RU"/>
              </w:rPr>
            </w:pPr>
            <w:r w:rsidRPr="00E02B3A">
              <w:rPr>
                <w:b/>
                <w:iCs/>
                <w:noProof w:val="0"/>
                <w:sz w:val="22"/>
                <w:szCs w:val="20"/>
                <w:lang w:val="ro-MD" w:eastAsia="ru-RU"/>
              </w:rPr>
              <w:t>Mod de demonstrare a îndeplinirii criteriului/cerinței:</w:t>
            </w:r>
          </w:p>
        </w:tc>
        <w:tc>
          <w:tcPr>
            <w:tcW w:w="1244" w:type="dxa"/>
            <w:shd w:val="clear" w:color="auto" w:fill="auto"/>
          </w:tcPr>
          <w:p w14:paraId="53E091E0" w14:textId="77777777" w:rsidR="00E02B3A" w:rsidRPr="00E02B3A" w:rsidRDefault="00E02B3A" w:rsidP="00E02B3A">
            <w:pPr>
              <w:shd w:val="clear" w:color="auto" w:fill="FFFFFF" w:themeFill="background1"/>
              <w:tabs>
                <w:tab w:val="left" w:pos="612"/>
              </w:tabs>
              <w:spacing w:before="120" w:after="120"/>
              <w:jc w:val="center"/>
              <w:rPr>
                <w:b/>
                <w:iCs/>
                <w:noProof w:val="0"/>
                <w:sz w:val="22"/>
                <w:szCs w:val="20"/>
                <w:lang w:val="ro-MD" w:eastAsia="ru-RU"/>
              </w:rPr>
            </w:pPr>
            <w:r w:rsidRPr="00E02B3A">
              <w:rPr>
                <w:b/>
                <w:iCs/>
                <w:noProof w:val="0"/>
                <w:sz w:val="22"/>
                <w:szCs w:val="20"/>
                <w:lang w:val="ro-MD" w:eastAsia="ru-RU"/>
              </w:rPr>
              <w:t>Nivelul minim/</w:t>
            </w:r>
            <w:r w:rsidRPr="00E02B3A">
              <w:rPr>
                <w:b/>
                <w:iCs/>
                <w:noProof w:val="0"/>
                <w:sz w:val="22"/>
                <w:szCs w:val="20"/>
                <w:lang w:val="ro-MD" w:eastAsia="ru-RU"/>
              </w:rPr>
              <w:br/>
              <w:t>Obligativitatea</w:t>
            </w:r>
          </w:p>
        </w:tc>
      </w:tr>
      <w:tr w:rsidR="00620C33" w:rsidRPr="00E02B3A" w14:paraId="7A5849C7" w14:textId="77777777" w:rsidTr="003931BD">
        <w:tc>
          <w:tcPr>
            <w:tcW w:w="704" w:type="dxa"/>
            <w:shd w:val="clear" w:color="auto" w:fill="auto"/>
          </w:tcPr>
          <w:p w14:paraId="36AB2B34" w14:textId="77777777" w:rsidR="00E02B3A" w:rsidRPr="00E02B3A" w:rsidRDefault="00E02B3A" w:rsidP="00E02B3A">
            <w:pPr>
              <w:shd w:val="clear" w:color="auto" w:fill="FFFFFF" w:themeFill="background1"/>
              <w:tabs>
                <w:tab w:val="left" w:pos="612"/>
              </w:tabs>
              <w:spacing w:before="120" w:after="120"/>
              <w:rPr>
                <w:b/>
                <w:lang w:val="ro-MD"/>
              </w:rPr>
            </w:pPr>
            <w:r w:rsidRPr="00E02B3A">
              <w:rPr>
                <w:b/>
                <w:lang w:val="ro-MD"/>
              </w:rPr>
              <w:t>I.</w:t>
            </w:r>
          </w:p>
        </w:tc>
        <w:tc>
          <w:tcPr>
            <w:tcW w:w="12616" w:type="dxa"/>
            <w:gridSpan w:val="2"/>
            <w:shd w:val="clear" w:color="auto" w:fill="auto"/>
          </w:tcPr>
          <w:p w14:paraId="5FA52B00" w14:textId="77777777" w:rsidR="00E02B3A" w:rsidRPr="00E02B3A" w:rsidRDefault="00E02B3A" w:rsidP="00E02B3A">
            <w:pPr>
              <w:shd w:val="clear" w:color="auto" w:fill="FFFFFF" w:themeFill="background1"/>
              <w:tabs>
                <w:tab w:val="left" w:pos="612"/>
              </w:tabs>
              <w:spacing w:before="120" w:after="120"/>
              <w:jc w:val="center"/>
              <w:rPr>
                <w:b/>
                <w:lang w:val="ro-MD"/>
              </w:rPr>
            </w:pPr>
            <w:r w:rsidRPr="00E02B3A">
              <w:rPr>
                <w:b/>
              </w:rPr>
              <w:t>Documente care se depun pînă la termenul limită de depunere/deschidere a ofertelor în SIA RSAP (MTENDER). Neprezentarea documentelor eunumerate și necompletarea acestora conform modelelor menționate mai jos, vor fi examinate prin prisma art. 65 alin. (4) din Legea nr. 131/2015 privind achizițiile publice</w:t>
            </w:r>
          </w:p>
        </w:tc>
        <w:tc>
          <w:tcPr>
            <w:tcW w:w="1244" w:type="dxa"/>
            <w:shd w:val="clear" w:color="auto" w:fill="auto"/>
          </w:tcPr>
          <w:p w14:paraId="5E6F9948"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p>
        </w:tc>
      </w:tr>
      <w:tr w:rsidR="00620C33" w:rsidRPr="00E02B3A" w14:paraId="4749289A" w14:textId="77777777" w:rsidTr="003931BD">
        <w:tc>
          <w:tcPr>
            <w:tcW w:w="704" w:type="dxa"/>
            <w:shd w:val="clear" w:color="auto" w:fill="auto"/>
          </w:tcPr>
          <w:p w14:paraId="28134357"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1.</w:t>
            </w:r>
          </w:p>
        </w:tc>
        <w:tc>
          <w:tcPr>
            <w:tcW w:w="3119" w:type="dxa"/>
            <w:shd w:val="clear" w:color="auto" w:fill="auto"/>
          </w:tcPr>
          <w:p w14:paraId="060B37C0"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Cerere de participare</w:t>
            </w:r>
          </w:p>
        </w:tc>
        <w:tc>
          <w:tcPr>
            <w:tcW w:w="9497" w:type="dxa"/>
            <w:shd w:val="clear" w:color="auto" w:fill="auto"/>
          </w:tcPr>
          <w:p w14:paraId="77667DBD"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Completată conform anexei nr. 7 din Documentația standard pentru realizarea achizițiilor publice de bunuri și servicii aprobată prin Ordinul Ministerului Finanțelor nr. 115 din 15.09.2021, confirmată prin aplicarea semnăturii electronice a Participantului;</w:t>
            </w:r>
          </w:p>
        </w:tc>
        <w:tc>
          <w:tcPr>
            <w:tcW w:w="1244" w:type="dxa"/>
            <w:shd w:val="clear" w:color="auto" w:fill="auto"/>
          </w:tcPr>
          <w:p w14:paraId="31F2B652"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76DF8D60" w14:textId="77777777" w:rsidTr="003931BD">
        <w:tc>
          <w:tcPr>
            <w:tcW w:w="704" w:type="dxa"/>
            <w:shd w:val="clear" w:color="auto" w:fill="auto"/>
          </w:tcPr>
          <w:p w14:paraId="5CA77A5B"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2.</w:t>
            </w:r>
          </w:p>
        </w:tc>
        <w:tc>
          <w:tcPr>
            <w:tcW w:w="3119" w:type="dxa"/>
            <w:shd w:val="clear" w:color="auto" w:fill="auto"/>
          </w:tcPr>
          <w:p w14:paraId="200DC9CE" w14:textId="77777777" w:rsidR="00E02B3A" w:rsidRPr="00E02B3A" w:rsidRDefault="00E02B3A" w:rsidP="00E02B3A">
            <w:pPr>
              <w:shd w:val="clear" w:color="auto" w:fill="FFFFFF" w:themeFill="background1"/>
              <w:tabs>
                <w:tab w:val="left" w:pos="612"/>
              </w:tabs>
              <w:spacing w:before="120" w:after="120"/>
              <w:jc w:val="center"/>
              <w:rPr>
                <w:lang w:val="ro-MD"/>
              </w:rPr>
            </w:pPr>
            <w:r w:rsidRPr="00E02B3A">
              <w:rPr>
                <w:lang w:val="ro-MD"/>
              </w:rPr>
              <w:t>Declarație privind valabilitatea ofertei</w:t>
            </w:r>
          </w:p>
          <w:p w14:paraId="4C03A805" w14:textId="279D91C3"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highlight w:val="yellow"/>
                <w:lang w:val="ro-MD"/>
              </w:rPr>
              <w:t>(</w:t>
            </w:r>
            <w:r w:rsidR="00434892">
              <w:rPr>
                <w:iCs/>
                <w:highlight w:val="yellow"/>
                <w:lang w:val="ro-MD"/>
              </w:rPr>
              <w:t>90</w:t>
            </w:r>
            <w:r w:rsidRPr="00E02B3A">
              <w:rPr>
                <w:iCs/>
                <w:highlight w:val="yellow"/>
                <w:lang w:val="ro-MD"/>
              </w:rPr>
              <w:t xml:space="preserve"> de zile)</w:t>
            </w:r>
          </w:p>
        </w:tc>
        <w:tc>
          <w:tcPr>
            <w:tcW w:w="9497" w:type="dxa"/>
            <w:shd w:val="clear" w:color="auto" w:fill="auto"/>
          </w:tcPr>
          <w:p w14:paraId="4351ACE5"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Completată conform anexei nr. 8 din Documentația standard pentru realizarea achizițiilor publice de bunuri și servicii aprobată prin Ordinul Ministerului Finanțelor nr. 115 din 15.09.2021, confirmată prin aplicarea semnăturii electronice a Participantului;</w:t>
            </w:r>
          </w:p>
        </w:tc>
        <w:tc>
          <w:tcPr>
            <w:tcW w:w="1244" w:type="dxa"/>
            <w:shd w:val="clear" w:color="auto" w:fill="auto"/>
          </w:tcPr>
          <w:p w14:paraId="2F62A84E"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0A5ADB5D" w14:textId="77777777" w:rsidTr="003931BD">
        <w:tc>
          <w:tcPr>
            <w:tcW w:w="704" w:type="dxa"/>
            <w:shd w:val="clear" w:color="auto" w:fill="auto"/>
          </w:tcPr>
          <w:p w14:paraId="793FA24B"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3.</w:t>
            </w:r>
          </w:p>
        </w:tc>
        <w:tc>
          <w:tcPr>
            <w:tcW w:w="3119" w:type="dxa"/>
            <w:shd w:val="clear" w:color="auto" w:fill="auto"/>
          </w:tcPr>
          <w:p w14:paraId="1942125B"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Garanţia pentru ofertă</w:t>
            </w:r>
          </w:p>
        </w:tc>
        <w:tc>
          <w:tcPr>
            <w:tcW w:w="9497" w:type="dxa"/>
            <w:shd w:val="clear" w:color="auto" w:fill="auto"/>
          </w:tcPr>
          <w:p w14:paraId="16C6F152" w14:textId="77777777" w:rsidR="00E02B3A" w:rsidRPr="00E02B3A" w:rsidRDefault="00E02B3A" w:rsidP="00E02B3A">
            <w:pPr>
              <w:ind w:left="138" w:hanging="138"/>
              <w:jc w:val="center"/>
              <w:rPr>
                <w:lang w:val="ro-MD"/>
              </w:rPr>
            </w:pPr>
            <w:r w:rsidRPr="00E02B3A">
              <w:rPr>
                <w:lang w:val="ro-MD"/>
              </w:rPr>
              <w:t xml:space="preserve">1. În cazul garanției pentru ofertă </w:t>
            </w:r>
            <w:r w:rsidRPr="00E02B3A">
              <w:rPr>
                <w:noProof w:val="0"/>
                <w:lang w:val="ro-MD" w:eastAsia="ru-RU"/>
              </w:rPr>
              <w:t>emise de o bancă comercială – se va prezenta garanția pentru ofertă c</w:t>
            </w:r>
            <w:r w:rsidRPr="00E02B3A">
              <w:rPr>
                <w:lang w:val="ro-MD"/>
              </w:rPr>
              <w:t>ompletată conform anexei nr. 9 din Documentația standard pentru realizarea achizițiilor publice de bunuri și servicii aprobată prin Ordinul Ministerului Finanțelor nr. 115 din 15.09.2021, confirmată prin:</w:t>
            </w:r>
          </w:p>
          <w:p w14:paraId="69249C78" w14:textId="77777777" w:rsidR="00E02B3A" w:rsidRPr="00E02B3A" w:rsidRDefault="00E02B3A" w:rsidP="00E02B3A">
            <w:pPr>
              <w:ind w:left="138" w:hanging="138"/>
              <w:jc w:val="center"/>
              <w:rPr>
                <w:lang w:val="ro-MD"/>
              </w:rPr>
            </w:pPr>
            <w:r w:rsidRPr="00E02B3A">
              <w:rPr>
                <w:lang w:val="ro-MD"/>
              </w:rPr>
              <w:t>a) aplicarea semnăturii electronice a băncii comerciale emitente și după aceasta aplicarea semnăturii electronice a Participantului;</w:t>
            </w:r>
          </w:p>
          <w:p w14:paraId="3C93A4F3" w14:textId="77777777" w:rsidR="00E02B3A" w:rsidRPr="00E02B3A" w:rsidRDefault="00E02B3A" w:rsidP="00E02B3A">
            <w:pPr>
              <w:ind w:left="138" w:hanging="138"/>
              <w:jc w:val="center"/>
              <w:rPr>
                <w:lang w:val="ro-MD"/>
              </w:rPr>
            </w:pPr>
            <w:r w:rsidRPr="00E02B3A">
              <w:rPr>
                <w:lang w:val="ro-MD"/>
              </w:rPr>
              <w:t>sau</w:t>
            </w:r>
          </w:p>
          <w:p w14:paraId="072BD3B3" w14:textId="77777777" w:rsidR="00E02B3A" w:rsidRPr="00E02B3A" w:rsidRDefault="00E02B3A" w:rsidP="00E02B3A">
            <w:pPr>
              <w:ind w:left="138" w:hanging="138"/>
              <w:jc w:val="center"/>
              <w:rPr>
                <w:lang w:val="ro-MD"/>
              </w:rPr>
            </w:pPr>
            <w:r w:rsidRPr="00E02B3A">
              <w:rPr>
                <w:lang w:val="ro-MD"/>
              </w:rPr>
              <w:t>b) în cazul aplicării semnăturii olografe și ștampilei de către banca comercială emitentă, Participantul va aplica semnătura electronică pe garanția scanată, iar garanția pentru ofertă în original se va prezenta în original în decurs de 72 ore după termenul -limită de depunere a ofertelor afișat în SIA “RSAP”, la sediul CAPCS;</w:t>
            </w:r>
          </w:p>
          <w:p w14:paraId="37653034" w14:textId="77777777" w:rsidR="00E02B3A" w:rsidRPr="00E02B3A" w:rsidRDefault="00E02B3A" w:rsidP="00E02B3A">
            <w:pPr>
              <w:tabs>
                <w:tab w:val="left" w:pos="1134"/>
              </w:tabs>
              <w:jc w:val="center"/>
              <w:rPr>
                <w:i/>
                <w:noProof w:val="0"/>
                <w:lang w:val="ro-MD"/>
              </w:rPr>
            </w:pPr>
            <w:r w:rsidRPr="00E02B3A">
              <w:rPr>
                <w:noProof w:val="0"/>
                <w:lang w:val="ro-MD"/>
              </w:rPr>
              <w:t>2. În cazul garanției pentru ofertă</w:t>
            </w:r>
            <w:r w:rsidRPr="00E02B3A">
              <w:rPr>
                <w:b/>
                <w:noProof w:val="0"/>
                <w:lang w:val="ro-MD" w:eastAsia="ru-RU"/>
              </w:rPr>
              <w:t xml:space="preserve"> </w:t>
            </w:r>
            <w:r w:rsidRPr="00E02B3A">
              <w:rPr>
                <w:noProof w:val="0"/>
                <w:lang w:val="ro-MD" w:eastAsia="ru-RU"/>
              </w:rPr>
              <w:t>prin transfer la contul autorității contractante (CAPCS)</w:t>
            </w:r>
            <w:r w:rsidRPr="00E02B3A">
              <w:rPr>
                <w:b/>
                <w:noProof w:val="0"/>
                <w:lang w:val="ro-MD" w:eastAsia="ru-RU"/>
              </w:rPr>
              <w:t xml:space="preserve"> – </w:t>
            </w:r>
            <w:r w:rsidRPr="00E02B3A">
              <w:rPr>
                <w:noProof w:val="0"/>
                <w:lang w:val="ro-MD" w:eastAsia="ru-RU"/>
              </w:rPr>
              <w:t xml:space="preserve">se va prezenta Ordin de plată – completat conform următoarelor date bancare: </w:t>
            </w:r>
            <w:r w:rsidRPr="00E02B3A">
              <w:rPr>
                <w:i/>
                <w:noProof w:val="0"/>
                <w:sz w:val="22"/>
                <w:szCs w:val="22"/>
                <w:lang w:val="ro-MD"/>
              </w:rPr>
              <w:t xml:space="preserve">Beneficiarul </w:t>
            </w:r>
            <w:proofErr w:type="spellStart"/>
            <w:r w:rsidRPr="00E02B3A">
              <w:rPr>
                <w:i/>
                <w:noProof w:val="0"/>
                <w:sz w:val="22"/>
                <w:szCs w:val="22"/>
                <w:lang w:val="ro-MD"/>
              </w:rPr>
              <w:t>plăţii</w:t>
            </w:r>
            <w:proofErr w:type="spellEnd"/>
            <w:r w:rsidRPr="00E02B3A">
              <w:rPr>
                <w:i/>
                <w:noProof w:val="0"/>
                <w:sz w:val="22"/>
                <w:szCs w:val="22"/>
                <w:lang w:val="ro-MD"/>
              </w:rPr>
              <w:t>:</w:t>
            </w:r>
            <w:r w:rsidRPr="00E02B3A">
              <w:rPr>
                <w:noProof w:val="0"/>
                <w:lang w:val="ro-MD"/>
              </w:rPr>
              <w:t xml:space="preserve"> </w:t>
            </w:r>
            <w:r w:rsidRPr="00E02B3A">
              <w:rPr>
                <w:b/>
                <w:noProof w:val="0"/>
                <w:sz w:val="22"/>
                <w:szCs w:val="22"/>
                <w:lang w:val="ro-MD"/>
              </w:rPr>
              <w:t>CENTRUL PENTRU ACHIZIŢII PUBLICE CENTRALIZATE ÎN SĂNĂTATE</w:t>
            </w:r>
          </w:p>
          <w:p w14:paraId="3FF6FAE1" w14:textId="77777777" w:rsidR="00E02B3A" w:rsidRPr="00E02B3A" w:rsidRDefault="00E02B3A" w:rsidP="00E02B3A">
            <w:pPr>
              <w:tabs>
                <w:tab w:val="left" w:pos="1134"/>
              </w:tabs>
              <w:jc w:val="center"/>
              <w:rPr>
                <w:i/>
                <w:noProof w:val="0"/>
                <w:lang w:val="ro-MD"/>
              </w:rPr>
            </w:pPr>
            <w:r w:rsidRPr="00E02B3A">
              <w:rPr>
                <w:i/>
                <w:noProof w:val="0"/>
                <w:sz w:val="22"/>
                <w:szCs w:val="22"/>
                <w:lang w:val="ro-MD"/>
              </w:rPr>
              <w:t>Denumirea Băncii:</w:t>
            </w:r>
            <w:r w:rsidRPr="00E02B3A">
              <w:rPr>
                <w:rFonts w:eastAsiaTheme="majorEastAsia"/>
                <w:b/>
                <w:noProof w:val="0"/>
                <w:color w:val="000000"/>
                <w:sz w:val="21"/>
                <w:szCs w:val="21"/>
                <w:shd w:val="clear" w:color="auto" w:fill="FFFFFF"/>
                <w:lang w:val="ro-MD"/>
              </w:rPr>
              <w:t xml:space="preserve"> </w:t>
            </w:r>
            <w:r w:rsidRPr="00E02B3A">
              <w:rPr>
                <w:b/>
                <w:bCs/>
                <w:noProof w:val="0"/>
                <w:color w:val="000000"/>
                <w:sz w:val="21"/>
                <w:szCs w:val="21"/>
                <w:shd w:val="clear" w:color="auto" w:fill="FFFFFF"/>
                <w:lang w:val="ro-MD"/>
              </w:rPr>
              <w:t xml:space="preserve">Ministerul </w:t>
            </w:r>
            <w:proofErr w:type="spellStart"/>
            <w:r w:rsidRPr="00E02B3A">
              <w:rPr>
                <w:b/>
                <w:bCs/>
                <w:noProof w:val="0"/>
                <w:color w:val="000000"/>
                <w:sz w:val="21"/>
                <w:szCs w:val="21"/>
                <w:shd w:val="clear" w:color="auto" w:fill="FFFFFF"/>
                <w:lang w:val="ro-MD"/>
              </w:rPr>
              <w:t>Finantelor</w:t>
            </w:r>
            <w:proofErr w:type="spellEnd"/>
            <w:r w:rsidRPr="00E02B3A">
              <w:rPr>
                <w:b/>
                <w:bCs/>
                <w:noProof w:val="0"/>
                <w:color w:val="000000"/>
                <w:sz w:val="21"/>
                <w:szCs w:val="21"/>
                <w:shd w:val="clear" w:color="auto" w:fill="FFFFFF"/>
                <w:lang w:val="ro-MD"/>
              </w:rPr>
              <w:t xml:space="preserve"> – Trezoreria de Stat</w:t>
            </w:r>
          </w:p>
          <w:p w14:paraId="0103683A" w14:textId="77777777" w:rsidR="00E02B3A" w:rsidRPr="00E02B3A" w:rsidRDefault="00E02B3A" w:rsidP="00E02B3A">
            <w:pPr>
              <w:tabs>
                <w:tab w:val="left" w:pos="1134"/>
              </w:tabs>
              <w:jc w:val="center"/>
              <w:rPr>
                <w:noProof w:val="0"/>
                <w:color w:val="000000"/>
                <w:sz w:val="21"/>
                <w:szCs w:val="21"/>
                <w:shd w:val="clear" w:color="auto" w:fill="FFFFFF"/>
                <w:lang w:val="ro-MD"/>
              </w:rPr>
            </w:pPr>
            <w:r w:rsidRPr="00E02B3A">
              <w:rPr>
                <w:i/>
                <w:noProof w:val="0"/>
                <w:sz w:val="22"/>
                <w:szCs w:val="22"/>
                <w:lang w:val="ro-MD"/>
              </w:rPr>
              <w:t xml:space="preserve">Codul fiscal: </w:t>
            </w:r>
            <w:r w:rsidRPr="00E02B3A">
              <w:rPr>
                <w:b/>
                <w:bCs/>
                <w:noProof w:val="0"/>
                <w:color w:val="000000"/>
                <w:sz w:val="21"/>
                <w:szCs w:val="21"/>
                <w:shd w:val="clear" w:color="auto" w:fill="FFFFFF"/>
                <w:lang w:val="ro-MD"/>
              </w:rPr>
              <w:t>1016601000212</w:t>
            </w:r>
          </w:p>
          <w:p w14:paraId="7AC22E6A" w14:textId="77777777" w:rsidR="00E02B3A" w:rsidRPr="00E02B3A" w:rsidRDefault="00E02B3A" w:rsidP="00E02B3A">
            <w:pPr>
              <w:tabs>
                <w:tab w:val="left" w:pos="1134"/>
              </w:tabs>
              <w:jc w:val="center"/>
              <w:rPr>
                <w:b/>
                <w:noProof w:val="0"/>
                <w:lang w:val="ro-MD"/>
              </w:rPr>
            </w:pPr>
            <w:r w:rsidRPr="00E02B3A">
              <w:rPr>
                <w:i/>
                <w:noProof w:val="0"/>
                <w:lang w:val="ro-MD"/>
              </w:rPr>
              <w:t xml:space="preserve">IBAN: </w:t>
            </w:r>
            <w:r w:rsidRPr="00E02B3A">
              <w:rPr>
                <w:b/>
                <w:noProof w:val="0"/>
                <w:lang w:val="ro-MD"/>
              </w:rPr>
              <w:t>MD23TRPCCC518430B01859AA</w:t>
            </w:r>
          </w:p>
          <w:p w14:paraId="067BA54E"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
                <w:sz w:val="22"/>
                <w:szCs w:val="22"/>
                <w:lang w:val="ro-MD"/>
              </w:rPr>
              <w:t>cu nota “Pentru garanţia pentru ofertă la licitația deschisă nr. (se va indica numărul procedurii de achiziție publică)“</w:t>
            </w:r>
            <w:r w:rsidRPr="00E02B3A">
              <w:rPr>
                <w:noProof w:val="0"/>
                <w:lang w:val="ro-MD" w:eastAsia="ru-RU"/>
              </w:rPr>
              <w:t>,</w:t>
            </w:r>
            <w:r w:rsidRPr="00E02B3A">
              <w:rPr>
                <w:lang w:val="ro-MD"/>
              </w:rPr>
              <w:t xml:space="preserve"> confirmată prin aplicarea semnăturii electronice a Participantului;</w:t>
            </w:r>
          </w:p>
        </w:tc>
        <w:tc>
          <w:tcPr>
            <w:tcW w:w="1244" w:type="dxa"/>
            <w:shd w:val="clear" w:color="auto" w:fill="auto"/>
          </w:tcPr>
          <w:p w14:paraId="508145AD"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4F0DBFBE" w14:textId="77777777" w:rsidTr="003931BD">
        <w:tc>
          <w:tcPr>
            <w:tcW w:w="704" w:type="dxa"/>
            <w:shd w:val="clear" w:color="auto" w:fill="auto"/>
          </w:tcPr>
          <w:p w14:paraId="5A9E2645"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lastRenderedPageBreak/>
              <w:t>4.</w:t>
            </w:r>
          </w:p>
        </w:tc>
        <w:tc>
          <w:tcPr>
            <w:tcW w:w="3119" w:type="dxa"/>
            <w:shd w:val="clear" w:color="auto" w:fill="auto"/>
          </w:tcPr>
          <w:p w14:paraId="002F1AB5"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Propunerea tehnică</w:t>
            </w:r>
          </w:p>
        </w:tc>
        <w:tc>
          <w:tcPr>
            <w:tcW w:w="9497" w:type="dxa"/>
            <w:shd w:val="clear" w:color="auto" w:fill="auto"/>
          </w:tcPr>
          <w:p w14:paraId="2A204BFA"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Completată conform anexei nr. 22 din Documentația standard pentru realizarea achizițiilor publice de bunuri și servicii aprobată prin Ordinul Ministerului Finanțelor nr. 115 din 15.09.2021, confirmată prin aplicarea semnăturii electronice a Participantului;</w:t>
            </w:r>
          </w:p>
        </w:tc>
        <w:tc>
          <w:tcPr>
            <w:tcW w:w="1244" w:type="dxa"/>
            <w:shd w:val="clear" w:color="auto" w:fill="auto"/>
          </w:tcPr>
          <w:p w14:paraId="340F6E78"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04A8095E" w14:textId="77777777" w:rsidTr="003931BD">
        <w:tc>
          <w:tcPr>
            <w:tcW w:w="704" w:type="dxa"/>
            <w:shd w:val="clear" w:color="auto" w:fill="auto"/>
          </w:tcPr>
          <w:p w14:paraId="5D81C72B"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5.</w:t>
            </w:r>
          </w:p>
        </w:tc>
        <w:tc>
          <w:tcPr>
            <w:tcW w:w="3119" w:type="dxa"/>
            <w:shd w:val="clear" w:color="auto" w:fill="auto"/>
          </w:tcPr>
          <w:p w14:paraId="56C2B315"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Propunerea financiară</w:t>
            </w:r>
          </w:p>
        </w:tc>
        <w:tc>
          <w:tcPr>
            <w:tcW w:w="9497" w:type="dxa"/>
            <w:shd w:val="clear" w:color="auto" w:fill="auto"/>
          </w:tcPr>
          <w:p w14:paraId="065D0D24" w14:textId="77777777" w:rsidR="00E02B3A" w:rsidRPr="00E02B3A" w:rsidRDefault="00E02B3A" w:rsidP="00E02B3A">
            <w:pPr>
              <w:shd w:val="clear" w:color="auto" w:fill="FFFFFF" w:themeFill="background1"/>
              <w:tabs>
                <w:tab w:val="left" w:pos="612"/>
              </w:tabs>
              <w:spacing w:before="120" w:after="120"/>
              <w:jc w:val="center"/>
              <w:rPr>
                <w:lang w:val="ro-MD"/>
              </w:rPr>
            </w:pPr>
            <w:r w:rsidRPr="00E02B3A">
              <w:rPr>
                <w:lang w:val="ro-MD"/>
              </w:rPr>
              <w:t>Completată conform anexei nr. 23 din Documentația standard pentru realizarea achizițiilor publice de bunuri și servicii aprobată prin Ordinul Ministerului Finanțelor nr. 115 din 15.09.2021, confirmată prin aplicarea semnăturii electronice a Participantului;</w:t>
            </w:r>
          </w:p>
        </w:tc>
        <w:tc>
          <w:tcPr>
            <w:tcW w:w="1244" w:type="dxa"/>
            <w:shd w:val="clear" w:color="auto" w:fill="auto"/>
          </w:tcPr>
          <w:p w14:paraId="3ACDCFC2"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2103DB68" w14:textId="77777777" w:rsidTr="003931BD">
        <w:tc>
          <w:tcPr>
            <w:tcW w:w="704" w:type="dxa"/>
            <w:shd w:val="clear" w:color="auto" w:fill="auto"/>
          </w:tcPr>
          <w:p w14:paraId="3D7BFDFE"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6.</w:t>
            </w:r>
          </w:p>
        </w:tc>
        <w:tc>
          <w:tcPr>
            <w:tcW w:w="3119" w:type="dxa"/>
            <w:shd w:val="clear" w:color="auto" w:fill="auto"/>
          </w:tcPr>
          <w:p w14:paraId="58CBBE82"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Document Unic de Achiziții European (DUAE)</w:t>
            </w:r>
          </w:p>
        </w:tc>
        <w:tc>
          <w:tcPr>
            <w:tcW w:w="9497" w:type="dxa"/>
            <w:shd w:val="clear" w:color="auto" w:fill="auto"/>
          </w:tcPr>
          <w:p w14:paraId="1B5854C6"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color w:val="000000" w:themeColor="text1"/>
                <w:lang w:val="ro-MD"/>
              </w:rPr>
              <w:t xml:space="preserve">Completat conform formularului standard al Documentului unic de achiziții European, aprobat prin Ordinul Ministerului Finanțelor nr. 72/2020, </w:t>
            </w:r>
            <w:r w:rsidRPr="00E02B3A">
              <w:rPr>
                <w:lang w:val="ro-MD"/>
              </w:rPr>
              <w:t>confirmat prin aplicarea semnăturii electronice a Participantului;</w:t>
            </w:r>
          </w:p>
        </w:tc>
        <w:tc>
          <w:tcPr>
            <w:tcW w:w="1244" w:type="dxa"/>
            <w:shd w:val="clear" w:color="auto" w:fill="auto"/>
          </w:tcPr>
          <w:p w14:paraId="26B8F7B6"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1A77AFEF" w14:textId="77777777" w:rsidTr="003931BD">
        <w:tc>
          <w:tcPr>
            <w:tcW w:w="704" w:type="dxa"/>
            <w:shd w:val="clear" w:color="auto" w:fill="auto"/>
          </w:tcPr>
          <w:p w14:paraId="2C04F9E7" w14:textId="77777777" w:rsidR="00E02B3A" w:rsidRPr="00E02B3A" w:rsidRDefault="00E02B3A" w:rsidP="00E02B3A">
            <w:pPr>
              <w:shd w:val="clear" w:color="auto" w:fill="FFFFFF" w:themeFill="background1"/>
              <w:tabs>
                <w:tab w:val="left" w:pos="612"/>
              </w:tabs>
              <w:spacing w:before="120" w:after="120"/>
              <w:rPr>
                <w:b/>
                <w:lang w:val="ro-MD"/>
              </w:rPr>
            </w:pPr>
            <w:r w:rsidRPr="00E02B3A">
              <w:rPr>
                <w:b/>
                <w:lang w:val="ro-MD"/>
              </w:rPr>
              <w:t>II.</w:t>
            </w:r>
          </w:p>
        </w:tc>
        <w:tc>
          <w:tcPr>
            <w:tcW w:w="12616" w:type="dxa"/>
            <w:gridSpan w:val="2"/>
            <w:shd w:val="clear" w:color="auto" w:fill="auto"/>
          </w:tcPr>
          <w:p w14:paraId="55F3D394" w14:textId="77777777" w:rsidR="00E02B3A" w:rsidRPr="00E02B3A" w:rsidRDefault="00E02B3A" w:rsidP="00E02B3A">
            <w:pPr>
              <w:shd w:val="clear" w:color="auto" w:fill="FFFFFF" w:themeFill="background1"/>
              <w:tabs>
                <w:tab w:val="left" w:pos="612"/>
              </w:tabs>
              <w:spacing w:before="120" w:after="120"/>
              <w:jc w:val="center"/>
              <w:rPr>
                <w:lang w:val="ro-MD"/>
              </w:rPr>
            </w:pPr>
            <w:r w:rsidRPr="00E02B3A">
              <w:rPr>
                <w:b/>
                <w:bCs/>
                <w:iCs/>
                <w:noProof w:val="0"/>
                <w:lang w:eastAsia="ru-RU"/>
              </w:rPr>
              <w:t>Documente justificative solicitate, aferente ofertei  și a celor cuprinse în DUAE</w:t>
            </w:r>
          </w:p>
        </w:tc>
        <w:tc>
          <w:tcPr>
            <w:tcW w:w="1244" w:type="dxa"/>
            <w:shd w:val="clear" w:color="auto" w:fill="auto"/>
          </w:tcPr>
          <w:p w14:paraId="0608CB9B"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p>
        </w:tc>
      </w:tr>
      <w:tr w:rsidR="00620C33" w:rsidRPr="00E02B3A" w14:paraId="09B5EB0D" w14:textId="77777777" w:rsidTr="003931BD">
        <w:tc>
          <w:tcPr>
            <w:tcW w:w="704" w:type="dxa"/>
            <w:shd w:val="clear" w:color="auto" w:fill="auto"/>
          </w:tcPr>
          <w:p w14:paraId="7CA52742" w14:textId="77777777" w:rsidR="00E02B3A" w:rsidRPr="00E02B3A" w:rsidRDefault="00E02B3A" w:rsidP="00E02B3A">
            <w:pPr>
              <w:shd w:val="clear" w:color="auto" w:fill="FFFFFF" w:themeFill="background1"/>
              <w:tabs>
                <w:tab w:val="left" w:pos="612"/>
              </w:tabs>
              <w:spacing w:before="120" w:after="120"/>
              <w:rPr>
                <w:lang w:val="ro-MD"/>
              </w:rPr>
            </w:pPr>
            <w:r w:rsidRPr="00E02B3A">
              <w:rPr>
                <w:lang w:val="ro-MD"/>
              </w:rPr>
              <w:t>7.</w:t>
            </w:r>
          </w:p>
        </w:tc>
        <w:tc>
          <w:tcPr>
            <w:tcW w:w="3119" w:type="dxa"/>
            <w:shd w:val="clear" w:color="auto" w:fill="auto"/>
          </w:tcPr>
          <w:p w14:paraId="66DFFB19" w14:textId="77777777" w:rsidR="00E02B3A" w:rsidRPr="00E02B3A" w:rsidRDefault="00E02B3A" w:rsidP="00E02B3A">
            <w:pPr>
              <w:shd w:val="clear" w:color="auto" w:fill="FFFFFF" w:themeFill="background1"/>
              <w:tabs>
                <w:tab w:val="left" w:pos="612"/>
              </w:tabs>
              <w:spacing w:before="120" w:after="120"/>
              <w:jc w:val="center"/>
              <w:rPr>
                <w:lang w:val="ro-MD"/>
              </w:rPr>
            </w:pPr>
            <w:r w:rsidRPr="00E02B3A">
              <w:rPr>
                <w:lang w:val="ro-MD"/>
              </w:rPr>
              <w:t>Licenţa de activitate farmaceutică</w:t>
            </w:r>
          </w:p>
        </w:tc>
        <w:tc>
          <w:tcPr>
            <w:tcW w:w="9497" w:type="dxa"/>
            <w:shd w:val="clear" w:color="auto" w:fill="auto"/>
          </w:tcPr>
          <w:p w14:paraId="39B0CC1E" w14:textId="77777777" w:rsidR="00E02B3A" w:rsidRPr="00E02B3A" w:rsidRDefault="00E02B3A" w:rsidP="00E02B3A">
            <w:pPr>
              <w:shd w:val="clear" w:color="auto" w:fill="FFFFFF" w:themeFill="background1"/>
              <w:tabs>
                <w:tab w:val="left" w:pos="612"/>
              </w:tabs>
              <w:spacing w:before="120" w:after="120"/>
              <w:jc w:val="center"/>
              <w:rPr>
                <w:color w:val="000000" w:themeColor="text1"/>
                <w:lang w:val="ro-MD"/>
              </w:rPr>
            </w:pPr>
            <w:r w:rsidRPr="00E02B3A">
              <w:rPr>
                <w:lang w:val="ro-MD"/>
              </w:rPr>
              <w:t>Valabilă la momentul deschiderii ofertelor - copie - confirmată prin aplicarea semnăturii electronice a Participantului;</w:t>
            </w:r>
          </w:p>
        </w:tc>
        <w:tc>
          <w:tcPr>
            <w:tcW w:w="1244" w:type="dxa"/>
            <w:shd w:val="clear" w:color="auto" w:fill="auto"/>
          </w:tcPr>
          <w:p w14:paraId="4E93732A"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50903B75" w14:textId="77777777" w:rsidTr="003931BD">
        <w:tc>
          <w:tcPr>
            <w:tcW w:w="704" w:type="dxa"/>
            <w:shd w:val="clear" w:color="auto" w:fill="auto"/>
          </w:tcPr>
          <w:p w14:paraId="23070E91"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8.</w:t>
            </w:r>
          </w:p>
        </w:tc>
        <w:tc>
          <w:tcPr>
            <w:tcW w:w="3119" w:type="dxa"/>
            <w:shd w:val="clear" w:color="auto" w:fill="auto"/>
          </w:tcPr>
          <w:p w14:paraId="60C69708"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Dovada înregistrării persoanei juridice, în conformitate cu prevederile legale din țara în care ofertantul este stabilit</w:t>
            </w:r>
          </w:p>
        </w:tc>
        <w:tc>
          <w:tcPr>
            <w:tcW w:w="9497" w:type="dxa"/>
            <w:shd w:val="clear" w:color="auto" w:fill="auto"/>
          </w:tcPr>
          <w:p w14:paraId="3D9CFD40"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Certificat/Decizie de înregistrare a întreprinderii (operatorul economic nerezident în Republica Moldova va prezenta documente din țara de origine care dovedesc forma de înregistrare/atestare ori apartenența din punct de vedere profesional) – copie - confirmată prin aplicarea semnăturii electronice a Participantului;</w:t>
            </w:r>
          </w:p>
        </w:tc>
        <w:tc>
          <w:tcPr>
            <w:tcW w:w="1244" w:type="dxa"/>
            <w:shd w:val="clear" w:color="auto" w:fill="auto"/>
          </w:tcPr>
          <w:p w14:paraId="4AAC56F1"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6C342187" w14:textId="77777777" w:rsidTr="003931BD">
        <w:tc>
          <w:tcPr>
            <w:tcW w:w="704" w:type="dxa"/>
            <w:shd w:val="clear" w:color="auto" w:fill="auto"/>
          </w:tcPr>
          <w:p w14:paraId="4845E486" w14:textId="77777777" w:rsidR="00E02B3A" w:rsidRPr="00E02B3A" w:rsidRDefault="00E02B3A" w:rsidP="00E02B3A">
            <w:pPr>
              <w:shd w:val="clear" w:color="auto" w:fill="FFFFFF" w:themeFill="background1"/>
              <w:tabs>
                <w:tab w:val="left" w:pos="612"/>
              </w:tabs>
              <w:spacing w:before="120" w:after="120"/>
              <w:rPr>
                <w:lang w:val="ro-MD"/>
              </w:rPr>
            </w:pPr>
            <w:r w:rsidRPr="00E02B3A">
              <w:rPr>
                <w:lang w:val="ro-MD"/>
              </w:rPr>
              <w:t>9.</w:t>
            </w:r>
          </w:p>
        </w:tc>
        <w:tc>
          <w:tcPr>
            <w:tcW w:w="3119" w:type="dxa"/>
            <w:shd w:val="clear" w:color="auto" w:fill="auto"/>
          </w:tcPr>
          <w:p w14:paraId="3C5CCD89" w14:textId="77777777" w:rsidR="00E02B3A" w:rsidRPr="00E02B3A" w:rsidRDefault="00E02B3A" w:rsidP="00E02B3A">
            <w:pPr>
              <w:shd w:val="clear" w:color="auto" w:fill="FFFFFF" w:themeFill="background1"/>
              <w:tabs>
                <w:tab w:val="left" w:pos="612"/>
              </w:tabs>
              <w:spacing w:before="120" w:after="120"/>
              <w:jc w:val="center"/>
              <w:rPr>
                <w:lang w:val="ro-MD"/>
              </w:rPr>
            </w:pPr>
            <w:r w:rsidRPr="00E02B3A">
              <w:rPr>
                <w:lang w:val="ro-MD"/>
              </w:rPr>
              <w:t>Extras din Registrul de Stat al Persoanelor Juridice sau Actul/documentul de împuternicire a persoanei care aplică semnătura electronică pe oferta Participantului</w:t>
            </w:r>
          </w:p>
        </w:tc>
        <w:tc>
          <w:tcPr>
            <w:tcW w:w="9497" w:type="dxa"/>
            <w:shd w:val="clear" w:color="auto" w:fill="auto"/>
          </w:tcPr>
          <w:p w14:paraId="4F45C6FA" w14:textId="77777777" w:rsidR="00E02B3A" w:rsidRPr="00E02B3A" w:rsidRDefault="00E02B3A" w:rsidP="00E02B3A">
            <w:pPr>
              <w:numPr>
                <w:ilvl w:val="0"/>
                <w:numId w:val="8"/>
              </w:numPr>
              <w:shd w:val="clear" w:color="auto" w:fill="FFFFFF" w:themeFill="background1"/>
              <w:tabs>
                <w:tab w:val="left" w:pos="260"/>
                <w:tab w:val="left" w:pos="1134"/>
              </w:tabs>
              <w:spacing w:before="120" w:after="120"/>
              <w:ind w:left="0" w:firstLine="0"/>
              <w:jc w:val="center"/>
              <w:rPr>
                <w:noProof w:val="0"/>
                <w:lang w:val="ro-MD"/>
              </w:rPr>
            </w:pPr>
            <w:r w:rsidRPr="00E02B3A">
              <w:rPr>
                <w:noProof w:val="0"/>
                <w:lang w:val="ro-MD"/>
              </w:rPr>
              <w:t>Se va prezenta Extras din Registrul de Stat al Persoanelor Juridice (operatorul economic nerezident în Republica Moldova va prezenta documente din țara de origine care dovedesc forma de înregistrare/atestare ori apartenența din punct de vedere profesional), confirmată prin aplicarea semnăturii electronice a Participantului - în cazul în care persoana care aplică semnătura electronica a Participantului este administratorul companiei indicat în Extrasul din Registrul de Stat al persoanelor juridice;</w:t>
            </w:r>
          </w:p>
          <w:p w14:paraId="42EF463A" w14:textId="77777777" w:rsidR="00E02B3A" w:rsidRPr="00E02B3A" w:rsidRDefault="00E02B3A" w:rsidP="00E02B3A">
            <w:pPr>
              <w:shd w:val="clear" w:color="auto" w:fill="FFFFFF" w:themeFill="background1"/>
              <w:tabs>
                <w:tab w:val="left" w:pos="260"/>
                <w:tab w:val="left" w:pos="1134"/>
              </w:tabs>
              <w:spacing w:before="120" w:after="120"/>
              <w:jc w:val="both"/>
              <w:rPr>
                <w:noProof w:val="0"/>
                <w:lang w:val="ro-MD"/>
              </w:rPr>
            </w:pPr>
            <w:r w:rsidRPr="00E02B3A">
              <w:rPr>
                <w:noProof w:val="0"/>
                <w:lang w:val="ro-MD"/>
              </w:rPr>
              <w:t>și</w:t>
            </w:r>
          </w:p>
          <w:p w14:paraId="7065FE00" w14:textId="77777777" w:rsidR="00E02B3A" w:rsidRPr="00E02B3A" w:rsidRDefault="00E02B3A" w:rsidP="00E02B3A">
            <w:pPr>
              <w:numPr>
                <w:ilvl w:val="0"/>
                <w:numId w:val="8"/>
              </w:numPr>
              <w:shd w:val="clear" w:color="auto" w:fill="FFFFFF" w:themeFill="background1"/>
              <w:tabs>
                <w:tab w:val="left" w:pos="260"/>
                <w:tab w:val="left" w:pos="1134"/>
              </w:tabs>
              <w:spacing w:before="120" w:after="120"/>
              <w:ind w:left="0" w:firstLine="0"/>
              <w:jc w:val="center"/>
              <w:rPr>
                <w:noProof w:val="0"/>
                <w:lang w:val="ro-MD"/>
              </w:rPr>
            </w:pPr>
            <w:r w:rsidRPr="00E02B3A">
              <w:rPr>
                <w:noProof w:val="0"/>
                <w:lang w:val="ro-MD"/>
              </w:rPr>
              <w:t xml:space="preserve">Act/document de împuternicire a persoanei care aplică semnătura electronica pe oferta Participantului (operatorul economic nerezident în Republica Moldova va prezenta documente din țara de origine care dovedesc forma de înregistrare/atestare ori apartenența din punct de vedere </w:t>
            </w:r>
            <w:proofErr w:type="spellStart"/>
            <w:r w:rsidRPr="00E02B3A">
              <w:rPr>
                <w:noProof w:val="0"/>
                <w:lang w:val="ro-MD"/>
              </w:rPr>
              <w:t>professional</w:t>
            </w:r>
            <w:proofErr w:type="spellEnd"/>
            <w:r w:rsidRPr="00E02B3A">
              <w:rPr>
                <w:noProof w:val="0"/>
                <w:lang w:val="ro-MD"/>
              </w:rPr>
              <w:t xml:space="preserve">) - confirmată prin aplicarea semnăturii electronice a Participantului – în cazul în care persoana care aplică semnătura electronică a Participantului nu este administratorul companiei indicat în Extrasul din Registrul de Stat al Persoanelor Juridice; </w:t>
            </w:r>
          </w:p>
        </w:tc>
        <w:tc>
          <w:tcPr>
            <w:tcW w:w="1244" w:type="dxa"/>
            <w:shd w:val="clear" w:color="auto" w:fill="auto"/>
          </w:tcPr>
          <w:p w14:paraId="13CE4B86"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57325440" w14:textId="77777777" w:rsidTr="003931BD">
        <w:tc>
          <w:tcPr>
            <w:tcW w:w="704" w:type="dxa"/>
            <w:shd w:val="clear" w:color="auto" w:fill="auto"/>
          </w:tcPr>
          <w:p w14:paraId="26F72DAF"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10.</w:t>
            </w:r>
          </w:p>
        </w:tc>
        <w:tc>
          <w:tcPr>
            <w:tcW w:w="3119" w:type="dxa"/>
            <w:shd w:val="clear" w:color="auto" w:fill="auto"/>
          </w:tcPr>
          <w:p w14:paraId="73A04CF1"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Raportul financiar/Situația financiară</w:t>
            </w:r>
          </w:p>
        </w:tc>
        <w:tc>
          <w:tcPr>
            <w:tcW w:w="9497" w:type="dxa"/>
            <w:shd w:val="clear" w:color="auto" w:fill="auto"/>
          </w:tcPr>
          <w:p w14:paraId="67B4A67F"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Ultimul raport financiar/situație financiară – copie - confirmată prin aplicarea semnăturii electronice a Participantului;</w:t>
            </w:r>
          </w:p>
        </w:tc>
        <w:tc>
          <w:tcPr>
            <w:tcW w:w="1244" w:type="dxa"/>
            <w:shd w:val="clear" w:color="auto" w:fill="auto"/>
          </w:tcPr>
          <w:p w14:paraId="1864342D"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0602E050" w14:textId="77777777" w:rsidTr="003931BD">
        <w:tc>
          <w:tcPr>
            <w:tcW w:w="704" w:type="dxa"/>
            <w:shd w:val="clear" w:color="auto" w:fill="auto"/>
          </w:tcPr>
          <w:p w14:paraId="40D6F40A"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lastRenderedPageBreak/>
              <w:t>11.</w:t>
            </w:r>
          </w:p>
        </w:tc>
        <w:tc>
          <w:tcPr>
            <w:tcW w:w="3119" w:type="dxa"/>
            <w:shd w:val="clear" w:color="auto" w:fill="auto"/>
          </w:tcPr>
          <w:p w14:paraId="115D06D7"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Lista fondatorilor operatorului economic</w:t>
            </w:r>
          </w:p>
        </w:tc>
        <w:tc>
          <w:tcPr>
            <w:tcW w:w="9497" w:type="dxa"/>
            <w:shd w:val="clear" w:color="auto" w:fill="auto"/>
          </w:tcPr>
          <w:p w14:paraId="38DC2C77"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Declarație care va include informația privind numele, prenumele și codul personal sau, după caz, informația privind denumirea companiei și IDNO al fondatorului/fondatorilor operatorului economic ofertant, confirmată prin aplicarea semnăturii electronice a Participantului;</w:t>
            </w:r>
          </w:p>
        </w:tc>
        <w:tc>
          <w:tcPr>
            <w:tcW w:w="1244" w:type="dxa"/>
            <w:shd w:val="clear" w:color="auto" w:fill="auto"/>
          </w:tcPr>
          <w:p w14:paraId="71A29A35"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017251A0" w14:textId="77777777" w:rsidTr="003931BD">
        <w:tc>
          <w:tcPr>
            <w:tcW w:w="704" w:type="dxa"/>
            <w:shd w:val="clear" w:color="auto" w:fill="auto"/>
          </w:tcPr>
          <w:p w14:paraId="376416AF"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12.</w:t>
            </w:r>
          </w:p>
        </w:tc>
        <w:tc>
          <w:tcPr>
            <w:tcW w:w="3119" w:type="dxa"/>
            <w:shd w:val="clear" w:color="auto" w:fill="auto"/>
          </w:tcPr>
          <w:p w14:paraId="44CA0295" w14:textId="77777777" w:rsidR="00B26CA9" w:rsidRPr="00B26CA9" w:rsidRDefault="00B26CA9" w:rsidP="00B26CA9">
            <w:pPr>
              <w:shd w:val="clear" w:color="auto" w:fill="FFFFFF" w:themeFill="background1"/>
              <w:tabs>
                <w:tab w:val="left" w:pos="612"/>
              </w:tabs>
              <w:spacing w:before="120" w:after="120"/>
              <w:jc w:val="center"/>
              <w:rPr>
                <w:lang w:val="ro-MD"/>
              </w:rPr>
            </w:pPr>
            <w:r w:rsidRPr="00B26CA9">
              <w:rPr>
                <w:lang w:val="ro-MD"/>
              </w:rPr>
              <w:t>Lipsa restanțelor față de</w:t>
            </w:r>
          </w:p>
          <w:p w14:paraId="15C70534" w14:textId="14D1E0A1" w:rsidR="00E02B3A" w:rsidRPr="00E02B3A" w:rsidRDefault="00B26CA9" w:rsidP="00B26CA9">
            <w:pPr>
              <w:shd w:val="clear" w:color="auto" w:fill="FFFFFF" w:themeFill="background1"/>
              <w:tabs>
                <w:tab w:val="left" w:pos="612"/>
              </w:tabs>
              <w:spacing w:before="120" w:after="120"/>
              <w:jc w:val="center"/>
              <w:rPr>
                <w:iCs/>
                <w:noProof w:val="0"/>
                <w:lang w:val="ro-MD" w:eastAsia="ru-RU"/>
              </w:rPr>
            </w:pPr>
            <w:r w:rsidRPr="00B26CA9">
              <w:rPr>
                <w:lang w:val="ro-MD"/>
              </w:rPr>
              <w:t>bugetul public național</w:t>
            </w:r>
          </w:p>
        </w:tc>
        <w:tc>
          <w:tcPr>
            <w:tcW w:w="9497" w:type="dxa"/>
            <w:shd w:val="clear" w:color="auto" w:fill="auto"/>
          </w:tcPr>
          <w:p w14:paraId="6C7DDA22" w14:textId="77777777" w:rsidR="00B26CA9" w:rsidRPr="00B26CA9" w:rsidRDefault="00B26CA9" w:rsidP="00B26CA9">
            <w:pPr>
              <w:shd w:val="clear" w:color="auto" w:fill="FFFFFF" w:themeFill="background1"/>
              <w:tabs>
                <w:tab w:val="left" w:pos="612"/>
              </w:tabs>
              <w:jc w:val="center"/>
              <w:rPr>
                <w:lang w:val="ro-MD"/>
              </w:rPr>
            </w:pPr>
            <w:r w:rsidRPr="00B26CA9">
              <w:rPr>
                <w:lang w:val="ro-MD"/>
              </w:rPr>
              <w:t>Îndeplinirea de către operatorii economici ofertanți a obligaţiilor de plată a impozitelor, taxelor</w:t>
            </w:r>
          </w:p>
          <w:p w14:paraId="3326374C" w14:textId="77777777" w:rsidR="00B26CA9" w:rsidRPr="00B26CA9" w:rsidRDefault="00B26CA9" w:rsidP="00B26CA9">
            <w:pPr>
              <w:shd w:val="clear" w:color="auto" w:fill="FFFFFF" w:themeFill="background1"/>
              <w:tabs>
                <w:tab w:val="left" w:pos="612"/>
              </w:tabs>
              <w:jc w:val="center"/>
              <w:rPr>
                <w:lang w:val="ro-MD"/>
              </w:rPr>
            </w:pPr>
            <w:r w:rsidRPr="00B26CA9">
              <w:rPr>
                <w:lang w:val="ro-MD"/>
              </w:rPr>
              <w:t>şi contribuţiilor de asigurări sociale (în conformitate cu prevederile legale în vigoare în</w:t>
            </w:r>
          </w:p>
          <w:p w14:paraId="5C243CA5" w14:textId="77777777" w:rsidR="00B26CA9" w:rsidRPr="00B26CA9" w:rsidRDefault="00B26CA9" w:rsidP="00B26CA9">
            <w:pPr>
              <w:shd w:val="clear" w:color="auto" w:fill="FFFFFF" w:themeFill="background1"/>
              <w:tabs>
                <w:tab w:val="left" w:pos="612"/>
              </w:tabs>
              <w:jc w:val="center"/>
              <w:rPr>
                <w:lang w:val="ro-MD"/>
              </w:rPr>
            </w:pPr>
            <w:r w:rsidRPr="00B26CA9">
              <w:rPr>
                <w:lang w:val="ro-MD"/>
              </w:rPr>
              <w:t>Republica Moldova sau în ţara în care este stabilit ofertantul) va fi verificată de către autoritatea</w:t>
            </w:r>
          </w:p>
          <w:p w14:paraId="75375E34" w14:textId="77777777" w:rsidR="00B26CA9" w:rsidRPr="00B26CA9" w:rsidRDefault="00B26CA9" w:rsidP="00B26CA9">
            <w:pPr>
              <w:shd w:val="clear" w:color="auto" w:fill="FFFFFF" w:themeFill="background1"/>
              <w:tabs>
                <w:tab w:val="left" w:pos="612"/>
              </w:tabs>
              <w:jc w:val="center"/>
              <w:rPr>
                <w:lang w:val="ro-MD"/>
              </w:rPr>
            </w:pPr>
            <w:r w:rsidRPr="00B26CA9">
              <w:rPr>
                <w:lang w:val="ro-MD"/>
              </w:rPr>
              <w:t>contractantă prin intermediul resursei informaționale a Serviciului Fiscal de Stat. Dacă acest</w:t>
            </w:r>
          </w:p>
          <w:p w14:paraId="6825F00B" w14:textId="77777777" w:rsidR="00B26CA9" w:rsidRPr="00B26CA9" w:rsidRDefault="00B26CA9" w:rsidP="00B26CA9">
            <w:pPr>
              <w:shd w:val="clear" w:color="auto" w:fill="FFFFFF" w:themeFill="background1"/>
              <w:tabs>
                <w:tab w:val="left" w:pos="612"/>
              </w:tabs>
              <w:jc w:val="center"/>
              <w:rPr>
                <w:lang w:val="ro-MD"/>
              </w:rPr>
            </w:pPr>
            <w:r w:rsidRPr="00B26CA9">
              <w:rPr>
                <w:lang w:val="ro-MD"/>
              </w:rPr>
              <w:t>lucru nu va fi posibil, operatorul economic ofertant va prezenta certificat (sau documentul</w:t>
            </w:r>
          </w:p>
          <w:p w14:paraId="1276B947" w14:textId="77777777" w:rsidR="00B26CA9" w:rsidRPr="00B26CA9" w:rsidRDefault="00B26CA9" w:rsidP="00B26CA9">
            <w:pPr>
              <w:shd w:val="clear" w:color="auto" w:fill="FFFFFF" w:themeFill="background1"/>
              <w:tabs>
                <w:tab w:val="left" w:pos="612"/>
              </w:tabs>
              <w:jc w:val="center"/>
              <w:rPr>
                <w:lang w:val="ro-MD"/>
              </w:rPr>
            </w:pPr>
            <w:r w:rsidRPr="00B26CA9">
              <w:rPr>
                <w:lang w:val="ro-MD"/>
              </w:rPr>
              <w:t>analogic, în conformitate cu modelul stabilit de autoritățile competente din străinătate) (copie)</w:t>
            </w:r>
          </w:p>
          <w:p w14:paraId="6FAEA61E" w14:textId="77777777" w:rsidR="00B26CA9" w:rsidRPr="00B26CA9" w:rsidRDefault="00B26CA9" w:rsidP="00B26CA9">
            <w:pPr>
              <w:shd w:val="clear" w:color="auto" w:fill="FFFFFF" w:themeFill="background1"/>
              <w:tabs>
                <w:tab w:val="left" w:pos="612"/>
              </w:tabs>
              <w:jc w:val="center"/>
              <w:rPr>
                <w:lang w:val="ro-MD"/>
              </w:rPr>
            </w:pPr>
            <w:r w:rsidRPr="00B26CA9">
              <w:rPr>
                <w:lang w:val="ro-MD"/>
              </w:rPr>
              <w:t>care să demonstreze că ofertantul şi-a îndeplinit obligaţiile de plată a impozitelor, taxelor şi</w:t>
            </w:r>
          </w:p>
          <w:p w14:paraId="1A27B820" w14:textId="77777777" w:rsidR="00B26CA9" w:rsidRPr="00B26CA9" w:rsidRDefault="00B26CA9" w:rsidP="00B26CA9">
            <w:pPr>
              <w:shd w:val="clear" w:color="auto" w:fill="FFFFFF" w:themeFill="background1"/>
              <w:tabs>
                <w:tab w:val="left" w:pos="612"/>
              </w:tabs>
              <w:jc w:val="center"/>
              <w:rPr>
                <w:lang w:val="ro-MD"/>
              </w:rPr>
            </w:pPr>
            <w:r w:rsidRPr="00B26CA9">
              <w:rPr>
                <w:lang w:val="ro-MD"/>
              </w:rPr>
              <w:t>contribuţiilor de asigurări sociale în conformitate cu prevederile legale în vigoare în Republica</w:t>
            </w:r>
          </w:p>
          <w:p w14:paraId="00CF5468" w14:textId="77777777" w:rsidR="00B26CA9" w:rsidRPr="00B26CA9" w:rsidRDefault="00B26CA9" w:rsidP="00B26CA9">
            <w:pPr>
              <w:shd w:val="clear" w:color="auto" w:fill="FFFFFF" w:themeFill="background1"/>
              <w:tabs>
                <w:tab w:val="left" w:pos="612"/>
              </w:tabs>
              <w:jc w:val="center"/>
              <w:rPr>
                <w:lang w:val="ro-MD"/>
              </w:rPr>
            </w:pPr>
            <w:r w:rsidRPr="00B26CA9">
              <w:rPr>
                <w:lang w:val="ro-MD"/>
              </w:rPr>
              <w:t>Moldova sau în ţara în care este stabilit (confirmat prin aplicarea semnăturii electronice a</w:t>
            </w:r>
          </w:p>
          <w:p w14:paraId="2CE5D6C6" w14:textId="77777777" w:rsidR="00B26CA9" w:rsidRPr="00B26CA9" w:rsidRDefault="00B26CA9" w:rsidP="00B26CA9">
            <w:pPr>
              <w:shd w:val="clear" w:color="auto" w:fill="FFFFFF" w:themeFill="background1"/>
              <w:tabs>
                <w:tab w:val="left" w:pos="612"/>
              </w:tabs>
              <w:jc w:val="center"/>
              <w:rPr>
                <w:lang w:val="ro-MD"/>
              </w:rPr>
            </w:pPr>
            <w:r w:rsidRPr="00B26CA9">
              <w:rPr>
                <w:lang w:val="ro-MD"/>
              </w:rPr>
              <w:t>Participantului).</w:t>
            </w:r>
          </w:p>
          <w:p w14:paraId="086D3E3B" w14:textId="77777777" w:rsidR="00B26CA9" w:rsidRPr="00B26CA9" w:rsidRDefault="00B26CA9" w:rsidP="00B26CA9">
            <w:pPr>
              <w:shd w:val="clear" w:color="auto" w:fill="FFFFFF" w:themeFill="background1"/>
              <w:tabs>
                <w:tab w:val="left" w:pos="612"/>
              </w:tabs>
              <w:jc w:val="center"/>
              <w:rPr>
                <w:lang w:val="ro-MD"/>
              </w:rPr>
            </w:pPr>
            <w:r w:rsidRPr="00B26CA9">
              <w:rPr>
                <w:lang w:val="ro-MD"/>
              </w:rPr>
              <w:t>Notă! Se vor lua în calcul prevederile Codului fiscal privind cuantumul sumei neachitate a</w:t>
            </w:r>
          </w:p>
          <w:p w14:paraId="0F1F5643" w14:textId="61F9034F" w:rsidR="00E02B3A" w:rsidRPr="00E02B3A" w:rsidRDefault="00B26CA9" w:rsidP="00B26CA9">
            <w:pPr>
              <w:shd w:val="clear" w:color="auto" w:fill="FFFFFF" w:themeFill="background1"/>
              <w:tabs>
                <w:tab w:val="left" w:pos="612"/>
              </w:tabs>
              <w:jc w:val="center"/>
              <w:rPr>
                <w:iCs/>
                <w:noProof w:val="0"/>
                <w:lang w:val="ro-MD" w:eastAsia="ru-RU"/>
              </w:rPr>
            </w:pPr>
            <w:r w:rsidRPr="00B26CA9">
              <w:rPr>
                <w:lang w:val="ro-MD"/>
              </w:rPr>
              <w:t>obligațiilor fiscale care se consideră restanță față de bugetul public național.</w:t>
            </w:r>
          </w:p>
        </w:tc>
        <w:tc>
          <w:tcPr>
            <w:tcW w:w="1244" w:type="dxa"/>
            <w:shd w:val="clear" w:color="auto" w:fill="auto"/>
          </w:tcPr>
          <w:p w14:paraId="403D0EEC"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16D8E554" w14:textId="77777777" w:rsidTr="003931BD">
        <w:tc>
          <w:tcPr>
            <w:tcW w:w="704" w:type="dxa"/>
            <w:shd w:val="clear" w:color="auto" w:fill="auto"/>
          </w:tcPr>
          <w:p w14:paraId="19B20B18" w14:textId="77777777" w:rsidR="00E02B3A" w:rsidRPr="00E02B3A" w:rsidRDefault="00E02B3A" w:rsidP="00E02B3A">
            <w:pPr>
              <w:shd w:val="clear" w:color="auto" w:fill="FFFFFF" w:themeFill="background1"/>
              <w:tabs>
                <w:tab w:val="left" w:pos="612"/>
              </w:tabs>
              <w:spacing w:before="120" w:after="120"/>
              <w:rPr>
                <w:iCs/>
                <w:noProof w:val="0"/>
                <w:lang w:val="ro-MD" w:eastAsia="ru-RU"/>
              </w:rPr>
            </w:pPr>
            <w:r w:rsidRPr="00E02B3A">
              <w:rPr>
                <w:lang w:val="ro-MD"/>
              </w:rPr>
              <w:t>13.</w:t>
            </w:r>
          </w:p>
        </w:tc>
        <w:tc>
          <w:tcPr>
            <w:tcW w:w="3119" w:type="dxa"/>
            <w:shd w:val="clear" w:color="auto" w:fill="auto"/>
          </w:tcPr>
          <w:p w14:paraId="5E605263"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Certificat de atribuire a contului bancar</w:t>
            </w:r>
          </w:p>
        </w:tc>
        <w:tc>
          <w:tcPr>
            <w:tcW w:w="9497" w:type="dxa"/>
            <w:shd w:val="clear" w:color="auto" w:fill="auto"/>
          </w:tcPr>
          <w:p w14:paraId="30458DEC"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lang w:val="ro-MD"/>
              </w:rPr>
              <w:t>Copie - confirmată prin aplicarea semnăturii electronice a Participantului;</w:t>
            </w:r>
          </w:p>
        </w:tc>
        <w:tc>
          <w:tcPr>
            <w:tcW w:w="1244" w:type="dxa"/>
            <w:shd w:val="clear" w:color="auto" w:fill="auto"/>
          </w:tcPr>
          <w:p w14:paraId="776272BE"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620C33" w:rsidRPr="00E02B3A" w14:paraId="3FA5612A" w14:textId="77777777" w:rsidTr="003931BD">
        <w:tc>
          <w:tcPr>
            <w:tcW w:w="704" w:type="dxa"/>
            <w:shd w:val="clear" w:color="auto" w:fill="auto"/>
          </w:tcPr>
          <w:p w14:paraId="19E27633" w14:textId="77777777" w:rsidR="00E02B3A" w:rsidRPr="00E02B3A" w:rsidRDefault="00E02B3A" w:rsidP="00E02B3A">
            <w:pPr>
              <w:shd w:val="clear" w:color="auto" w:fill="FFFFFF" w:themeFill="background1"/>
              <w:tabs>
                <w:tab w:val="left" w:pos="612"/>
              </w:tabs>
              <w:spacing w:before="120" w:after="120"/>
              <w:rPr>
                <w:lang w:val="ro-MD"/>
              </w:rPr>
            </w:pPr>
            <w:r w:rsidRPr="00E02B3A">
              <w:rPr>
                <w:lang w:val="ro-MD"/>
              </w:rPr>
              <w:t>14.</w:t>
            </w:r>
          </w:p>
        </w:tc>
        <w:tc>
          <w:tcPr>
            <w:tcW w:w="3119" w:type="dxa"/>
            <w:shd w:val="clear" w:color="auto" w:fill="auto"/>
          </w:tcPr>
          <w:p w14:paraId="1FDD3C39" w14:textId="77777777" w:rsidR="00E02B3A" w:rsidRPr="00E02B3A" w:rsidRDefault="00E02B3A" w:rsidP="00E02B3A">
            <w:pPr>
              <w:shd w:val="clear" w:color="auto" w:fill="FFFFFF" w:themeFill="background1"/>
              <w:tabs>
                <w:tab w:val="left" w:pos="612"/>
              </w:tabs>
              <w:spacing w:before="120" w:after="120"/>
              <w:jc w:val="center"/>
              <w:rPr>
                <w:lang w:val="ro-MD"/>
              </w:rPr>
            </w:pPr>
            <w:r w:rsidRPr="00E02B3A">
              <w:rPr>
                <w:bCs/>
                <w:color w:val="000000" w:themeColor="text1"/>
                <w:lang w:val="en-US"/>
              </w:rPr>
              <w:t>Declarație prin care se garantează livrarea fiecărei tranșe de produse cu termen de valabilitate solicitat</w:t>
            </w:r>
          </w:p>
        </w:tc>
        <w:tc>
          <w:tcPr>
            <w:tcW w:w="9497" w:type="dxa"/>
            <w:shd w:val="clear" w:color="auto" w:fill="auto"/>
          </w:tcPr>
          <w:p w14:paraId="3F09569E" w14:textId="0EC030C8" w:rsidR="00813438" w:rsidRDefault="00813438" w:rsidP="00813438">
            <w:pPr>
              <w:ind w:hanging="138"/>
              <w:jc w:val="center"/>
              <w:rPr>
                <w:lang w:eastAsia="ru-RU"/>
              </w:rPr>
            </w:pPr>
            <w:r>
              <w:rPr>
                <w:lang w:eastAsia="ru-RU"/>
              </w:rPr>
              <w:t>Termenul de valabilitate restant al Bunurilor la momentul livrării, pentru medicamentele livrate de la 01.01.202</w:t>
            </w:r>
            <w:r w:rsidR="00271AF1">
              <w:rPr>
                <w:lang w:eastAsia="ru-RU"/>
              </w:rPr>
              <w:t>7</w:t>
            </w:r>
            <w:r>
              <w:rPr>
                <w:lang w:eastAsia="ru-RU"/>
              </w:rPr>
              <w:t xml:space="preserve"> - 30.06.202</w:t>
            </w:r>
            <w:r w:rsidR="00271AF1">
              <w:rPr>
                <w:lang w:eastAsia="ru-RU"/>
              </w:rPr>
              <w:t>7</w:t>
            </w:r>
            <w:r>
              <w:rPr>
                <w:lang w:eastAsia="ru-RU"/>
              </w:rPr>
              <w:t>, va constitui:</w:t>
            </w:r>
          </w:p>
          <w:p w14:paraId="644CB4C0" w14:textId="77777777" w:rsidR="00813438" w:rsidRDefault="00813438" w:rsidP="00813438">
            <w:pPr>
              <w:ind w:hanging="138"/>
              <w:jc w:val="center"/>
              <w:rPr>
                <w:lang w:eastAsia="ru-RU"/>
              </w:rPr>
            </w:pPr>
            <w:r>
              <w:rPr>
                <w:lang w:eastAsia="ru-RU"/>
              </w:rPr>
              <w:t>- nu mai puțin de 60% din termenul de valabilitate inițial pentru bunurile cu o valabilitate de 2 ani și mai mulți;</w:t>
            </w:r>
          </w:p>
          <w:p w14:paraId="6DBF2348" w14:textId="77777777" w:rsidR="00813438" w:rsidRDefault="00813438" w:rsidP="00813438">
            <w:pPr>
              <w:ind w:hanging="138"/>
              <w:jc w:val="center"/>
              <w:rPr>
                <w:lang w:eastAsia="ru-RU"/>
              </w:rPr>
            </w:pPr>
            <w:r>
              <w:rPr>
                <w:lang w:eastAsia="ru-RU"/>
              </w:rPr>
              <w:t>- și de minim 80% din cel inițial pentru Bunurile cu o valabilitate de pînă la 2 ani.</w:t>
            </w:r>
          </w:p>
          <w:p w14:paraId="58B972D2" w14:textId="0FC1D746" w:rsidR="00813438" w:rsidRDefault="00813438" w:rsidP="00813438">
            <w:pPr>
              <w:ind w:hanging="138"/>
              <w:jc w:val="center"/>
              <w:rPr>
                <w:lang w:eastAsia="ru-RU"/>
              </w:rPr>
            </w:pPr>
            <w:r>
              <w:rPr>
                <w:lang w:eastAsia="ru-RU"/>
              </w:rPr>
              <w:t>Termenul de valabilitate restant al Bunurilor la momentul livrării, pentru medicamentele livrate de la 01.07.202</w:t>
            </w:r>
            <w:r w:rsidR="00271AF1">
              <w:rPr>
                <w:lang w:eastAsia="ru-RU"/>
              </w:rPr>
              <w:t>7</w:t>
            </w:r>
            <w:r>
              <w:rPr>
                <w:lang w:eastAsia="ru-RU"/>
              </w:rPr>
              <w:t>- 31.12.202</w:t>
            </w:r>
            <w:r w:rsidR="00271AF1">
              <w:rPr>
                <w:lang w:eastAsia="ru-RU"/>
              </w:rPr>
              <w:t>7</w:t>
            </w:r>
            <w:r w:rsidR="00861CC4">
              <w:rPr>
                <w:lang w:eastAsia="ru-RU"/>
              </w:rPr>
              <w:t xml:space="preserve"> </w:t>
            </w:r>
            <w:r>
              <w:rPr>
                <w:lang w:eastAsia="ru-RU"/>
              </w:rPr>
              <w:t>va constitui:</w:t>
            </w:r>
          </w:p>
          <w:p w14:paraId="5D76D142" w14:textId="77777777" w:rsidR="00813438" w:rsidRDefault="00813438" w:rsidP="00813438">
            <w:pPr>
              <w:ind w:hanging="138"/>
              <w:jc w:val="center"/>
              <w:rPr>
                <w:lang w:eastAsia="ru-RU"/>
              </w:rPr>
            </w:pPr>
            <w:r>
              <w:rPr>
                <w:lang w:eastAsia="ru-RU"/>
              </w:rPr>
              <w:t>- nu mai puțin de 40% din termenul de valabilitate inițial pentru bunurile cu o valabilitate de 2 ani și mai mulți;</w:t>
            </w:r>
          </w:p>
          <w:p w14:paraId="3246AB31" w14:textId="77777777" w:rsidR="00813438" w:rsidRDefault="00813438" w:rsidP="00813438">
            <w:pPr>
              <w:ind w:hanging="138"/>
              <w:jc w:val="center"/>
              <w:rPr>
                <w:lang w:eastAsia="ru-RU"/>
              </w:rPr>
            </w:pPr>
            <w:r>
              <w:rPr>
                <w:lang w:eastAsia="ru-RU"/>
              </w:rPr>
              <w:t>- și de minim 60% din cel inițial pentru Bunurile cu o valabilitate de pînă la 2 ani.</w:t>
            </w:r>
          </w:p>
          <w:p w14:paraId="68411272" w14:textId="3E0DE0F6" w:rsidR="00E02B3A" w:rsidRPr="005B16DA" w:rsidRDefault="00813438" w:rsidP="00813438">
            <w:pPr>
              <w:ind w:hanging="138"/>
              <w:jc w:val="center"/>
              <w:rPr>
                <w:lang w:eastAsia="ru-RU"/>
              </w:rPr>
            </w:pPr>
            <w:r>
              <w:rPr>
                <w:lang w:eastAsia="ru-RU"/>
              </w:rPr>
              <w:t>Declarațiile se vor confirma prin semnătura electronică a participantului.</w:t>
            </w:r>
          </w:p>
        </w:tc>
        <w:tc>
          <w:tcPr>
            <w:tcW w:w="1244" w:type="dxa"/>
            <w:shd w:val="clear" w:color="auto" w:fill="auto"/>
          </w:tcPr>
          <w:p w14:paraId="236DA025" w14:textId="77777777" w:rsidR="00E02B3A" w:rsidRPr="00E02B3A" w:rsidRDefault="00E02B3A" w:rsidP="00E02B3A">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B26CA9" w:rsidRPr="00E02B3A" w14:paraId="1E918551" w14:textId="77777777" w:rsidTr="003931BD">
        <w:tc>
          <w:tcPr>
            <w:tcW w:w="704" w:type="dxa"/>
            <w:shd w:val="clear" w:color="auto" w:fill="auto"/>
          </w:tcPr>
          <w:p w14:paraId="61E4731C" w14:textId="496F4866" w:rsidR="00B26CA9" w:rsidRPr="00E02B3A" w:rsidRDefault="00B26CA9" w:rsidP="00E02B3A">
            <w:pPr>
              <w:shd w:val="clear" w:color="auto" w:fill="FFFFFF" w:themeFill="background1"/>
              <w:tabs>
                <w:tab w:val="left" w:pos="612"/>
              </w:tabs>
              <w:spacing w:before="120" w:after="120"/>
              <w:rPr>
                <w:lang w:val="ro-MD"/>
              </w:rPr>
            </w:pPr>
            <w:r>
              <w:rPr>
                <w:lang w:val="ro-MD"/>
              </w:rPr>
              <w:t>15.</w:t>
            </w:r>
          </w:p>
        </w:tc>
        <w:tc>
          <w:tcPr>
            <w:tcW w:w="3119" w:type="dxa"/>
            <w:shd w:val="clear" w:color="auto" w:fill="auto"/>
          </w:tcPr>
          <w:p w14:paraId="1420D9E8" w14:textId="5D5143AB" w:rsidR="00B26CA9" w:rsidRPr="00E02B3A" w:rsidRDefault="00B26CA9" w:rsidP="00E02B3A">
            <w:pPr>
              <w:shd w:val="clear" w:color="auto" w:fill="FFFFFF" w:themeFill="background1"/>
              <w:tabs>
                <w:tab w:val="left" w:pos="612"/>
              </w:tabs>
              <w:spacing w:before="120" w:after="120"/>
              <w:jc w:val="center"/>
              <w:rPr>
                <w:bCs/>
                <w:color w:val="000000" w:themeColor="text1"/>
                <w:lang w:val="en-US"/>
              </w:rPr>
            </w:pPr>
            <w:r w:rsidRPr="00B26CA9">
              <w:rPr>
                <w:bCs/>
                <w:color w:val="000000" w:themeColor="text1"/>
                <w:lang w:val="en-US"/>
              </w:rPr>
              <w:t>Autorizație CPCD</w:t>
            </w:r>
          </w:p>
        </w:tc>
        <w:tc>
          <w:tcPr>
            <w:tcW w:w="9497" w:type="dxa"/>
            <w:shd w:val="clear" w:color="auto" w:fill="auto"/>
          </w:tcPr>
          <w:p w14:paraId="4B545FDD" w14:textId="37EAEBB3" w:rsidR="00B26CA9" w:rsidRDefault="00B26CA9" w:rsidP="00813438">
            <w:pPr>
              <w:ind w:hanging="138"/>
              <w:jc w:val="center"/>
              <w:rPr>
                <w:lang w:eastAsia="ru-RU"/>
              </w:rPr>
            </w:pPr>
            <w:r w:rsidRPr="00B26CA9">
              <w:rPr>
                <w:lang w:eastAsia="ru-RU"/>
              </w:rPr>
              <w:t>Se prezintă în cazul depunerii ofertelor pentru loturile cu substanțe stupefiante, psihotrope şi precursori - se va prezenta copia autorizației CPCD, confirmată prin aplicarea semnăturii electronice a participantului.</w:t>
            </w:r>
          </w:p>
        </w:tc>
        <w:tc>
          <w:tcPr>
            <w:tcW w:w="1244" w:type="dxa"/>
            <w:shd w:val="clear" w:color="auto" w:fill="auto"/>
          </w:tcPr>
          <w:p w14:paraId="7EEE7F2B" w14:textId="0C5BF2AD" w:rsidR="00B26CA9" w:rsidRPr="00E02B3A" w:rsidRDefault="00B26CA9" w:rsidP="00E02B3A">
            <w:pPr>
              <w:shd w:val="clear" w:color="auto" w:fill="FFFFFF" w:themeFill="background1"/>
              <w:tabs>
                <w:tab w:val="left" w:pos="612"/>
              </w:tabs>
              <w:spacing w:before="120" w:after="120"/>
              <w:jc w:val="center"/>
              <w:rPr>
                <w:iCs/>
                <w:noProof w:val="0"/>
                <w:lang w:val="ro-MD" w:eastAsia="ru-RU"/>
              </w:rPr>
            </w:pPr>
            <w:r>
              <w:rPr>
                <w:iCs/>
                <w:noProof w:val="0"/>
                <w:lang w:val="ro-MD" w:eastAsia="ru-RU"/>
              </w:rPr>
              <w:t>+</w:t>
            </w:r>
          </w:p>
        </w:tc>
      </w:tr>
      <w:tr w:rsidR="005F4136" w:rsidRPr="00E02B3A" w14:paraId="6BE8C5F3" w14:textId="77777777" w:rsidTr="003931BD">
        <w:tc>
          <w:tcPr>
            <w:tcW w:w="704" w:type="dxa"/>
            <w:shd w:val="clear" w:color="auto" w:fill="auto"/>
          </w:tcPr>
          <w:p w14:paraId="409DC1D4" w14:textId="29430D24" w:rsidR="005F4136" w:rsidRPr="00E02B3A" w:rsidRDefault="005F4136" w:rsidP="005F4136">
            <w:pPr>
              <w:shd w:val="clear" w:color="auto" w:fill="FFFFFF" w:themeFill="background1"/>
              <w:tabs>
                <w:tab w:val="left" w:pos="612"/>
              </w:tabs>
              <w:spacing w:before="120" w:after="120"/>
              <w:rPr>
                <w:lang w:val="ro-MD"/>
              </w:rPr>
            </w:pPr>
            <w:r w:rsidRPr="00E02B3A">
              <w:rPr>
                <w:lang w:val="ro-MD"/>
              </w:rPr>
              <w:t>1</w:t>
            </w:r>
            <w:r w:rsidR="00B26CA9">
              <w:rPr>
                <w:lang w:val="ro-MD"/>
              </w:rPr>
              <w:t>6</w:t>
            </w:r>
            <w:r w:rsidRPr="00E02B3A">
              <w:rPr>
                <w:lang w:val="ro-MD"/>
              </w:rPr>
              <w:t>.</w:t>
            </w:r>
          </w:p>
        </w:tc>
        <w:tc>
          <w:tcPr>
            <w:tcW w:w="3119" w:type="dxa"/>
            <w:shd w:val="clear" w:color="auto" w:fill="auto"/>
          </w:tcPr>
          <w:p w14:paraId="7F21BF5F" w14:textId="77777777" w:rsidR="005F4136" w:rsidRPr="00E02B3A" w:rsidRDefault="005F4136" w:rsidP="005F4136">
            <w:pPr>
              <w:shd w:val="clear" w:color="auto" w:fill="FFFFFF" w:themeFill="background1"/>
              <w:tabs>
                <w:tab w:val="left" w:pos="612"/>
              </w:tabs>
              <w:spacing w:before="120" w:after="120"/>
              <w:jc w:val="center"/>
              <w:rPr>
                <w:bCs/>
                <w:color w:val="000000" w:themeColor="text1"/>
                <w:lang w:val="ro-MD"/>
              </w:rPr>
            </w:pPr>
            <w:r w:rsidRPr="00E02B3A">
              <w:rPr>
                <w:bCs/>
                <w:color w:val="000000" w:themeColor="text1"/>
                <w:lang w:val="en-US"/>
              </w:rPr>
              <w:t>Nota 1. Statutul medicamentelor conform Nomenclatorului de Stat al Medicamentelor din Republica Moldova</w:t>
            </w:r>
          </w:p>
        </w:tc>
        <w:tc>
          <w:tcPr>
            <w:tcW w:w="9497" w:type="dxa"/>
          </w:tcPr>
          <w:p w14:paraId="4457F153" w14:textId="1369B566" w:rsidR="00CA1832" w:rsidRDefault="005F4136" w:rsidP="005F4136">
            <w:pPr>
              <w:ind w:left="360" w:hanging="360"/>
            </w:pPr>
            <w:r>
              <w:rPr>
                <w:b/>
                <w:bCs/>
              </w:rPr>
              <w:t>I.Pentru loturile nr.</w:t>
            </w:r>
            <w:r>
              <w:t xml:space="preserve"> </w:t>
            </w:r>
          </w:p>
          <w:p w14:paraId="7F385288" w14:textId="4766ECA7" w:rsidR="00A36DD3" w:rsidRPr="00300CB2" w:rsidRDefault="00A36DD3" w:rsidP="00535846">
            <w:pPr>
              <w:ind w:left="360" w:hanging="360"/>
              <w:rPr>
                <w:b/>
                <w:bCs/>
              </w:rPr>
            </w:pPr>
            <w:r w:rsidRPr="00300CB2">
              <w:rPr>
                <w:b/>
                <w:bCs/>
              </w:rPr>
              <w:t>1, 2, 3, 4, 5, 6, 8, 9, 10, 11</w:t>
            </w:r>
            <w:r w:rsidR="00F90DDD" w:rsidRPr="00300CB2">
              <w:rPr>
                <w:b/>
                <w:bCs/>
              </w:rPr>
              <w:t xml:space="preserve">, </w:t>
            </w:r>
            <w:r w:rsidRPr="00300CB2">
              <w:rPr>
                <w:b/>
                <w:bCs/>
              </w:rPr>
              <w:t>12</w:t>
            </w:r>
            <w:r w:rsidR="00F90DDD" w:rsidRPr="00300CB2">
              <w:rPr>
                <w:b/>
                <w:bCs/>
              </w:rPr>
              <w:t xml:space="preserve">, </w:t>
            </w:r>
            <w:r w:rsidRPr="00300CB2">
              <w:rPr>
                <w:b/>
                <w:bCs/>
              </w:rPr>
              <w:t>13</w:t>
            </w:r>
            <w:r w:rsidR="00F90DDD" w:rsidRPr="00300CB2">
              <w:rPr>
                <w:b/>
                <w:bCs/>
              </w:rPr>
              <w:t xml:space="preserve">, </w:t>
            </w:r>
            <w:r w:rsidRPr="00300CB2">
              <w:rPr>
                <w:b/>
                <w:bCs/>
              </w:rPr>
              <w:t>15</w:t>
            </w:r>
            <w:r w:rsidR="00F90DDD" w:rsidRPr="00300CB2">
              <w:rPr>
                <w:b/>
                <w:bCs/>
              </w:rPr>
              <w:t xml:space="preserve">, </w:t>
            </w:r>
            <w:r w:rsidRPr="00300CB2">
              <w:rPr>
                <w:b/>
                <w:bCs/>
              </w:rPr>
              <w:t>16</w:t>
            </w:r>
            <w:r w:rsidR="00F90DDD" w:rsidRPr="00300CB2">
              <w:rPr>
                <w:b/>
                <w:bCs/>
              </w:rPr>
              <w:t xml:space="preserve">, </w:t>
            </w:r>
            <w:r w:rsidRPr="00300CB2">
              <w:rPr>
                <w:b/>
                <w:bCs/>
              </w:rPr>
              <w:t>18</w:t>
            </w:r>
            <w:r w:rsidR="00F90DDD" w:rsidRPr="00300CB2">
              <w:rPr>
                <w:b/>
                <w:bCs/>
              </w:rPr>
              <w:t xml:space="preserve">, </w:t>
            </w:r>
            <w:r w:rsidRPr="00300CB2">
              <w:rPr>
                <w:b/>
                <w:bCs/>
              </w:rPr>
              <w:t>20</w:t>
            </w:r>
            <w:r w:rsidR="00F90DDD" w:rsidRPr="00300CB2">
              <w:rPr>
                <w:b/>
                <w:bCs/>
              </w:rPr>
              <w:t xml:space="preserve">, </w:t>
            </w:r>
            <w:r w:rsidRPr="00300CB2">
              <w:rPr>
                <w:b/>
                <w:bCs/>
              </w:rPr>
              <w:t>21</w:t>
            </w:r>
            <w:r w:rsidR="00F90DDD" w:rsidRPr="00300CB2">
              <w:rPr>
                <w:b/>
                <w:bCs/>
              </w:rPr>
              <w:t xml:space="preserve">, </w:t>
            </w:r>
            <w:r w:rsidRPr="00300CB2">
              <w:rPr>
                <w:b/>
                <w:bCs/>
              </w:rPr>
              <w:t>25</w:t>
            </w:r>
            <w:r w:rsidR="00F90DDD" w:rsidRPr="00300CB2">
              <w:rPr>
                <w:b/>
                <w:bCs/>
              </w:rPr>
              <w:t xml:space="preserve">, </w:t>
            </w:r>
            <w:r w:rsidRPr="00300CB2">
              <w:rPr>
                <w:b/>
                <w:bCs/>
              </w:rPr>
              <w:t>26</w:t>
            </w:r>
            <w:r w:rsidR="00F90DDD" w:rsidRPr="00300CB2">
              <w:rPr>
                <w:b/>
                <w:bCs/>
              </w:rPr>
              <w:t xml:space="preserve">, </w:t>
            </w:r>
            <w:r w:rsidRPr="00300CB2">
              <w:rPr>
                <w:b/>
                <w:bCs/>
              </w:rPr>
              <w:t>27</w:t>
            </w:r>
            <w:r w:rsidR="00F90DDD" w:rsidRPr="00300CB2">
              <w:rPr>
                <w:b/>
                <w:bCs/>
              </w:rPr>
              <w:t xml:space="preserve">, </w:t>
            </w:r>
            <w:r w:rsidRPr="00300CB2">
              <w:rPr>
                <w:b/>
                <w:bCs/>
              </w:rPr>
              <w:t>28</w:t>
            </w:r>
            <w:r w:rsidR="00F90DDD" w:rsidRPr="00300CB2">
              <w:rPr>
                <w:b/>
                <w:bCs/>
              </w:rPr>
              <w:t xml:space="preserve">, </w:t>
            </w:r>
            <w:r w:rsidRPr="00300CB2">
              <w:rPr>
                <w:b/>
                <w:bCs/>
              </w:rPr>
              <w:t>29</w:t>
            </w:r>
            <w:r w:rsidR="00535846" w:rsidRPr="00300CB2">
              <w:rPr>
                <w:b/>
                <w:bCs/>
              </w:rPr>
              <w:t xml:space="preserve">, </w:t>
            </w:r>
            <w:r w:rsidRPr="00300CB2">
              <w:rPr>
                <w:b/>
                <w:bCs/>
              </w:rPr>
              <w:t>30</w:t>
            </w:r>
            <w:r w:rsidR="00535846" w:rsidRPr="00300CB2">
              <w:rPr>
                <w:b/>
                <w:bCs/>
              </w:rPr>
              <w:t xml:space="preserve">, </w:t>
            </w:r>
            <w:r w:rsidRPr="00300CB2">
              <w:rPr>
                <w:b/>
                <w:bCs/>
              </w:rPr>
              <w:t>31</w:t>
            </w:r>
            <w:r w:rsidR="00535846" w:rsidRPr="00300CB2">
              <w:rPr>
                <w:b/>
                <w:bCs/>
              </w:rPr>
              <w:t xml:space="preserve">, </w:t>
            </w:r>
            <w:r w:rsidRPr="00300CB2">
              <w:rPr>
                <w:b/>
                <w:bCs/>
              </w:rPr>
              <w:t>32</w:t>
            </w:r>
            <w:r w:rsidR="00535846" w:rsidRPr="00300CB2">
              <w:rPr>
                <w:b/>
                <w:bCs/>
              </w:rPr>
              <w:t xml:space="preserve">, </w:t>
            </w:r>
            <w:r w:rsidRPr="00300CB2">
              <w:rPr>
                <w:b/>
                <w:bCs/>
              </w:rPr>
              <w:t>33</w:t>
            </w:r>
            <w:r w:rsidR="00535846" w:rsidRPr="00300CB2">
              <w:rPr>
                <w:b/>
                <w:bCs/>
              </w:rPr>
              <w:t xml:space="preserve">, </w:t>
            </w:r>
            <w:r w:rsidRPr="00300CB2">
              <w:rPr>
                <w:b/>
                <w:bCs/>
              </w:rPr>
              <w:t>34</w:t>
            </w:r>
          </w:p>
          <w:p w14:paraId="5960CBD7" w14:textId="025BCB72" w:rsidR="00A36DD3" w:rsidRPr="00300CB2" w:rsidRDefault="00A36DD3" w:rsidP="00300CB2">
            <w:pPr>
              <w:ind w:left="360" w:hanging="360"/>
              <w:rPr>
                <w:b/>
                <w:bCs/>
              </w:rPr>
            </w:pPr>
            <w:r w:rsidRPr="00300CB2">
              <w:rPr>
                <w:b/>
                <w:bCs/>
              </w:rPr>
              <w:t>36</w:t>
            </w:r>
            <w:r w:rsidR="00535846" w:rsidRPr="00300CB2">
              <w:rPr>
                <w:b/>
                <w:bCs/>
              </w:rPr>
              <w:t xml:space="preserve">, </w:t>
            </w:r>
            <w:r w:rsidRPr="00300CB2">
              <w:rPr>
                <w:b/>
                <w:bCs/>
              </w:rPr>
              <w:t>37</w:t>
            </w:r>
            <w:r w:rsidR="00535846" w:rsidRPr="00300CB2">
              <w:rPr>
                <w:b/>
                <w:bCs/>
              </w:rPr>
              <w:t xml:space="preserve">, </w:t>
            </w:r>
            <w:r w:rsidRPr="00300CB2">
              <w:rPr>
                <w:b/>
                <w:bCs/>
              </w:rPr>
              <w:t>38</w:t>
            </w:r>
            <w:r w:rsidR="00535846" w:rsidRPr="00300CB2">
              <w:rPr>
                <w:b/>
                <w:bCs/>
              </w:rPr>
              <w:t xml:space="preserve">, </w:t>
            </w:r>
            <w:r w:rsidRPr="00300CB2">
              <w:rPr>
                <w:b/>
                <w:bCs/>
              </w:rPr>
              <w:t>44</w:t>
            </w:r>
            <w:r w:rsidR="00535846" w:rsidRPr="00300CB2">
              <w:rPr>
                <w:b/>
                <w:bCs/>
              </w:rPr>
              <w:t xml:space="preserve">, </w:t>
            </w:r>
            <w:r w:rsidRPr="00300CB2">
              <w:rPr>
                <w:b/>
                <w:bCs/>
              </w:rPr>
              <w:t>48</w:t>
            </w:r>
            <w:r w:rsidR="00535846" w:rsidRPr="00300CB2">
              <w:rPr>
                <w:b/>
                <w:bCs/>
              </w:rPr>
              <w:t xml:space="preserve">, </w:t>
            </w:r>
            <w:r w:rsidRPr="00300CB2">
              <w:rPr>
                <w:b/>
                <w:bCs/>
              </w:rPr>
              <w:t>52</w:t>
            </w:r>
            <w:r w:rsidR="00535846" w:rsidRPr="00300CB2">
              <w:rPr>
                <w:b/>
                <w:bCs/>
              </w:rPr>
              <w:t xml:space="preserve">, </w:t>
            </w:r>
            <w:r w:rsidRPr="00300CB2">
              <w:rPr>
                <w:b/>
                <w:bCs/>
              </w:rPr>
              <w:t>53</w:t>
            </w:r>
            <w:r w:rsidR="00535846" w:rsidRPr="00300CB2">
              <w:rPr>
                <w:b/>
                <w:bCs/>
              </w:rPr>
              <w:t xml:space="preserve">, </w:t>
            </w:r>
            <w:r w:rsidRPr="00300CB2">
              <w:rPr>
                <w:b/>
                <w:bCs/>
              </w:rPr>
              <w:t>54</w:t>
            </w:r>
            <w:r w:rsidR="00535846" w:rsidRPr="00300CB2">
              <w:rPr>
                <w:b/>
                <w:bCs/>
              </w:rPr>
              <w:t xml:space="preserve">, </w:t>
            </w:r>
            <w:r w:rsidRPr="00300CB2">
              <w:rPr>
                <w:b/>
                <w:bCs/>
              </w:rPr>
              <w:t>55</w:t>
            </w:r>
            <w:r w:rsidR="00535846" w:rsidRPr="00300CB2">
              <w:rPr>
                <w:b/>
                <w:bCs/>
              </w:rPr>
              <w:t xml:space="preserve">, </w:t>
            </w:r>
            <w:r w:rsidRPr="00300CB2">
              <w:rPr>
                <w:b/>
                <w:bCs/>
              </w:rPr>
              <w:t>56</w:t>
            </w:r>
            <w:r w:rsidR="00535846" w:rsidRPr="00300CB2">
              <w:rPr>
                <w:b/>
                <w:bCs/>
              </w:rPr>
              <w:t xml:space="preserve">, </w:t>
            </w:r>
            <w:r w:rsidRPr="00300CB2">
              <w:rPr>
                <w:b/>
                <w:bCs/>
              </w:rPr>
              <w:t>58</w:t>
            </w:r>
            <w:r w:rsidR="00300CB2" w:rsidRPr="00300CB2">
              <w:rPr>
                <w:b/>
                <w:bCs/>
              </w:rPr>
              <w:t xml:space="preserve">, </w:t>
            </w:r>
            <w:r w:rsidRPr="00300CB2">
              <w:rPr>
                <w:b/>
                <w:bCs/>
              </w:rPr>
              <w:t>59</w:t>
            </w:r>
            <w:r w:rsidR="00535846" w:rsidRPr="00300CB2">
              <w:rPr>
                <w:b/>
                <w:bCs/>
              </w:rPr>
              <w:t xml:space="preserve">, </w:t>
            </w:r>
            <w:r w:rsidRPr="00300CB2">
              <w:rPr>
                <w:b/>
                <w:bCs/>
              </w:rPr>
              <w:t>60</w:t>
            </w:r>
            <w:r w:rsidR="00535846" w:rsidRPr="00300CB2">
              <w:rPr>
                <w:b/>
                <w:bCs/>
              </w:rPr>
              <w:t xml:space="preserve">, </w:t>
            </w:r>
            <w:r w:rsidRPr="00300CB2">
              <w:rPr>
                <w:b/>
                <w:bCs/>
              </w:rPr>
              <w:t>61</w:t>
            </w:r>
            <w:r w:rsidR="00535846" w:rsidRPr="00300CB2">
              <w:rPr>
                <w:b/>
                <w:bCs/>
              </w:rPr>
              <w:t xml:space="preserve">, </w:t>
            </w:r>
            <w:r w:rsidRPr="00300CB2">
              <w:rPr>
                <w:b/>
                <w:bCs/>
              </w:rPr>
              <w:t>62</w:t>
            </w:r>
            <w:r w:rsidR="00535846" w:rsidRPr="00300CB2">
              <w:rPr>
                <w:b/>
                <w:bCs/>
              </w:rPr>
              <w:t xml:space="preserve">, </w:t>
            </w:r>
            <w:r w:rsidRPr="00300CB2">
              <w:rPr>
                <w:b/>
                <w:bCs/>
              </w:rPr>
              <w:t>64</w:t>
            </w:r>
            <w:r w:rsidR="00535846" w:rsidRPr="00300CB2">
              <w:rPr>
                <w:b/>
                <w:bCs/>
              </w:rPr>
              <w:t xml:space="preserve">, </w:t>
            </w:r>
            <w:r w:rsidRPr="00300CB2">
              <w:rPr>
                <w:b/>
                <w:bCs/>
              </w:rPr>
              <w:t>65</w:t>
            </w:r>
            <w:r w:rsidR="00535846" w:rsidRPr="00300CB2">
              <w:rPr>
                <w:b/>
                <w:bCs/>
              </w:rPr>
              <w:t xml:space="preserve">, </w:t>
            </w:r>
            <w:r w:rsidRPr="00300CB2">
              <w:rPr>
                <w:b/>
                <w:bCs/>
              </w:rPr>
              <w:t>67</w:t>
            </w:r>
            <w:r w:rsidR="00535846" w:rsidRPr="00300CB2">
              <w:rPr>
                <w:b/>
                <w:bCs/>
              </w:rPr>
              <w:t xml:space="preserve">, </w:t>
            </w:r>
            <w:r w:rsidRPr="00300CB2">
              <w:rPr>
                <w:b/>
                <w:bCs/>
              </w:rPr>
              <w:t>68</w:t>
            </w:r>
            <w:r w:rsidR="00535846" w:rsidRPr="00300CB2">
              <w:rPr>
                <w:b/>
                <w:bCs/>
              </w:rPr>
              <w:t xml:space="preserve">, </w:t>
            </w:r>
            <w:r w:rsidRPr="00300CB2">
              <w:rPr>
                <w:b/>
                <w:bCs/>
              </w:rPr>
              <w:t>69</w:t>
            </w:r>
            <w:r w:rsidR="00535846" w:rsidRPr="00300CB2">
              <w:rPr>
                <w:b/>
                <w:bCs/>
              </w:rPr>
              <w:t xml:space="preserve">, </w:t>
            </w:r>
            <w:r w:rsidRPr="00300CB2">
              <w:rPr>
                <w:b/>
                <w:bCs/>
              </w:rPr>
              <w:t>70</w:t>
            </w:r>
            <w:r w:rsidR="00535846" w:rsidRPr="00300CB2">
              <w:rPr>
                <w:b/>
                <w:bCs/>
              </w:rPr>
              <w:t xml:space="preserve">, </w:t>
            </w:r>
            <w:r w:rsidRPr="00300CB2">
              <w:rPr>
                <w:b/>
                <w:bCs/>
              </w:rPr>
              <w:t>71</w:t>
            </w:r>
            <w:r w:rsidR="00535846" w:rsidRPr="00300CB2">
              <w:rPr>
                <w:b/>
                <w:bCs/>
              </w:rPr>
              <w:t xml:space="preserve">, </w:t>
            </w:r>
            <w:r w:rsidRPr="00300CB2">
              <w:rPr>
                <w:b/>
                <w:bCs/>
              </w:rPr>
              <w:t>73</w:t>
            </w:r>
            <w:r w:rsidR="00535846" w:rsidRPr="00300CB2">
              <w:rPr>
                <w:b/>
                <w:bCs/>
              </w:rPr>
              <w:t xml:space="preserve">, </w:t>
            </w:r>
            <w:r w:rsidRPr="00300CB2">
              <w:rPr>
                <w:b/>
                <w:bCs/>
              </w:rPr>
              <w:t>77</w:t>
            </w:r>
            <w:r w:rsidR="00535846" w:rsidRPr="00300CB2">
              <w:rPr>
                <w:b/>
                <w:bCs/>
              </w:rPr>
              <w:t xml:space="preserve">, </w:t>
            </w:r>
            <w:r w:rsidRPr="00300CB2">
              <w:rPr>
                <w:b/>
                <w:bCs/>
              </w:rPr>
              <w:t>78</w:t>
            </w:r>
            <w:r w:rsidR="00535846" w:rsidRPr="00300CB2">
              <w:rPr>
                <w:b/>
                <w:bCs/>
              </w:rPr>
              <w:t xml:space="preserve">, </w:t>
            </w:r>
            <w:r w:rsidRPr="00300CB2">
              <w:rPr>
                <w:b/>
                <w:bCs/>
              </w:rPr>
              <w:t>79</w:t>
            </w:r>
            <w:r w:rsidR="00535846" w:rsidRPr="00300CB2">
              <w:rPr>
                <w:b/>
                <w:bCs/>
              </w:rPr>
              <w:t xml:space="preserve">, </w:t>
            </w:r>
            <w:r w:rsidRPr="00300CB2">
              <w:rPr>
                <w:b/>
                <w:bCs/>
              </w:rPr>
              <w:t>81</w:t>
            </w:r>
            <w:r w:rsidR="00535846" w:rsidRPr="00300CB2">
              <w:rPr>
                <w:b/>
                <w:bCs/>
              </w:rPr>
              <w:t xml:space="preserve">, </w:t>
            </w:r>
            <w:r w:rsidRPr="00300CB2">
              <w:rPr>
                <w:b/>
                <w:bCs/>
              </w:rPr>
              <w:t>83</w:t>
            </w:r>
            <w:r w:rsidR="00535846" w:rsidRPr="00300CB2">
              <w:rPr>
                <w:b/>
                <w:bCs/>
              </w:rPr>
              <w:t xml:space="preserve">, </w:t>
            </w:r>
            <w:r w:rsidRPr="00300CB2">
              <w:rPr>
                <w:b/>
                <w:bCs/>
              </w:rPr>
              <w:t>84</w:t>
            </w:r>
          </w:p>
          <w:p w14:paraId="45B7C5C6" w14:textId="77777777" w:rsidR="00A36DD3" w:rsidRDefault="00A36DD3" w:rsidP="005F4136">
            <w:pPr>
              <w:ind w:left="360" w:hanging="360"/>
              <w:rPr>
                <w:b/>
                <w:bCs/>
              </w:rPr>
            </w:pPr>
          </w:p>
          <w:p w14:paraId="1CE87BC1" w14:textId="77777777" w:rsidR="005F4136" w:rsidRPr="00357133" w:rsidRDefault="005F4136" w:rsidP="005F4136">
            <w:pPr>
              <w:pStyle w:val="Listparagraf"/>
              <w:numPr>
                <w:ilvl w:val="0"/>
                <w:numId w:val="25"/>
              </w:numPr>
              <w:rPr>
                <w:lang w:val="ro-MD"/>
              </w:rPr>
            </w:pPr>
            <w:r w:rsidRPr="00357133">
              <w:rPr>
                <w:lang w:val="ro-MD"/>
              </w:rPr>
              <w:t>medicamente autorizate în Republica Moldova (la momentul deschiderii ofertelor) sau</w:t>
            </w:r>
          </w:p>
          <w:p w14:paraId="1DE06E23" w14:textId="77777777" w:rsidR="005F4136" w:rsidRDefault="005F4136" w:rsidP="005F4136">
            <w:pPr>
              <w:pStyle w:val="Listparagraf"/>
              <w:numPr>
                <w:ilvl w:val="0"/>
                <w:numId w:val="25"/>
              </w:numPr>
              <w:rPr>
                <w:lang w:val="ro-MD"/>
              </w:rPr>
            </w:pPr>
            <w:r w:rsidRPr="00357133">
              <w:rPr>
                <w:lang w:val="ro-MD"/>
              </w:rPr>
              <w:t xml:space="preserve">medicamente autorizate (la momentul deschiderii ofertelor) în cadrul Comisiei medicamentului din cadrul Agenției Medicamentului și Dispozitivelor Medicale </w:t>
            </w:r>
            <w:r w:rsidRPr="00357133">
              <w:rPr>
                <w:lang w:val="ro-MD"/>
              </w:rPr>
              <w:lastRenderedPageBreak/>
              <w:t>(AMDM), incluse în Registrul produselor medicamentoase avizate pozitiv în rezultatul expertizei și testării de către Laboratorul de Control al Calității Medicamentelor (conform informației publicate pe pagina oficială a AMDM).</w:t>
            </w:r>
          </w:p>
          <w:p w14:paraId="45EDF215" w14:textId="77777777" w:rsidR="005F4136" w:rsidRDefault="005F4136" w:rsidP="005F4136">
            <w:pPr>
              <w:rPr>
                <w:lang w:val="ro-MD"/>
              </w:rPr>
            </w:pPr>
          </w:p>
          <w:p w14:paraId="5EE97A6C" w14:textId="16987C5B" w:rsidR="00156450" w:rsidRDefault="005F4136" w:rsidP="005F4136">
            <w:r>
              <w:rPr>
                <w:b/>
                <w:bCs/>
              </w:rPr>
              <w:t>II. Pentru loturile nr.</w:t>
            </w:r>
            <w:r>
              <w:t xml:space="preserve"> </w:t>
            </w:r>
          </w:p>
          <w:p w14:paraId="754C01BB" w14:textId="71E6C319" w:rsidR="00300CB2" w:rsidRDefault="00300CB2" w:rsidP="00300CB2">
            <w:r>
              <w:t>7, 14, 17, 19, 22, 23, 24, 35, 39</w:t>
            </w:r>
            <w:r w:rsidR="00C24ACA">
              <w:t xml:space="preserve">, </w:t>
            </w:r>
            <w:r>
              <w:t>40</w:t>
            </w:r>
            <w:r w:rsidR="00C24ACA">
              <w:t xml:space="preserve">, </w:t>
            </w:r>
            <w:r>
              <w:t>41</w:t>
            </w:r>
            <w:r w:rsidR="00C24ACA">
              <w:t xml:space="preserve">, </w:t>
            </w:r>
            <w:r>
              <w:t>42</w:t>
            </w:r>
            <w:r w:rsidR="00C24ACA">
              <w:t xml:space="preserve">, </w:t>
            </w:r>
            <w:r>
              <w:t>43</w:t>
            </w:r>
            <w:r w:rsidR="00C24ACA">
              <w:t xml:space="preserve">, </w:t>
            </w:r>
            <w:r>
              <w:t>45</w:t>
            </w:r>
            <w:r w:rsidR="00C24ACA">
              <w:t xml:space="preserve">, </w:t>
            </w:r>
            <w:r>
              <w:t>46</w:t>
            </w:r>
            <w:r w:rsidR="00C24ACA">
              <w:t xml:space="preserve">, </w:t>
            </w:r>
            <w:r>
              <w:t>47</w:t>
            </w:r>
            <w:r w:rsidR="00C24ACA">
              <w:t xml:space="preserve">, </w:t>
            </w:r>
            <w:r>
              <w:t>49</w:t>
            </w:r>
            <w:r w:rsidR="00C24ACA">
              <w:t xml:space="preserve">, </w:t>
            </w:r>
            <w:r>
              <w:t>50</w:t>
            </w:r>
            <w:r w:rsidR="00C24ACA">
              <w:t xml:space="preserve">, </w:t>
            </w:r>
            <w:r>
              <w:t>51</w:t>
            </w:r>
            <w:r w:rsidR="00C24ACA">
              <w:t xml:space="preserve">, </w:t>
            </w:r>
            <w:r>
              <w:t>57</w:t>
            </w:r>
            <w:r w:rsidR="00C24ACA">
              <w:t xml:space="preserve">, </w:t>
            </w:r>
            <w:r>
              <w:t>63</w:t>
            </w:r>
            <w:r w:rsidR="00C24ACA">
              <w:t>,</w:t>
            </w:r>
            <w:r>
              <w:t>66</w:t>
            </w:r>
            <w:r w:rsidR="00C24ACA">
              <w:t xml:space="preserve">, </w:t>
            </w:r>
            <w:r>
              <w:t>72</w:t>
            </w:r>
            <w:r w:rsidR="00C24ACA">
              <w:t xml:space="preserve">, </w:t>
            </w:r>
            <w:r>
              <w:t>74</w:t>
            </w:r>
            <w:r w:rsidR="00C24ACA">
              <w:t xml:space="preserve">, </w:t>
            </w:r>
            <w:r>
              <w:t>75</w:t>
            </w:r>
            <w:r w:rsidR="00C24ACA">
              <w:t xml:space="preserve">, </w:t>
            </w:r>
            <w:r>
              <w:t>76</w:t>
            </w:r>
          </w:p>
          <w:p w14:paraId="546CE067" w14:textId="43DF302D" w:rsidR="005F4136" w:rsidRPr="00C24ACA" w:rsidRDefault="00300CB2" w:rsidP="00CA1832">
            <w:r>
              <w:t>80</w:t>
            </w:r>
            <w:r w:rsidR="00C24ACA">
              <w:t xml:space="preserve">, </w:t>
            </w:r>
            <w:r>
              <w:t>82</w:t>
            </w:r>
            <w:r w:rsidR="00C24ACA">
              <w:t xml:space="preserve"> </w:t>
            </w:r>
            <w:r w:rsidR="005F4136" w:rsidRPr="00357133">
              <w:rPr>
                <w:b/>
                <w:bCs/>
              </w:rPr>
              <w:t>se acceptă:</w:t>
            </w:r>
          </w:p>
          <w:p w14:paraId="6FE9A1E9" w14:textId="77777777" w:rsidR="005F4136" w:rsidRDefault="005F4136" w:rsidP="005F4136">
            <w:pPr>
              <w:ind w:left="360" w:hanging="360"/>
              <w:jc w:val="both"/>
            </w:pPr>
            <w:r>
              <w:t xml:space="preserve">       </w:t>
            </w:r>
            <w:r w:rsidRPr="00357133">
              <w:t>1.</w:t>
            </w:r>
            <w:r>
              <w:t xml:space="preserve">   </w:t>
            </w:r>
            <w:r w:rsidRPr="00357133">
              <w:t>medicamente autorizate în Republica Moldova (la momentul deschiderii ofertelor)</w:t>
            </w:r>
            <w:r>
              <w:t xml:space="preserve"> sau</w:t>
            </w:r>
          </w:p>
          <w:p w14:paraId="70F56752" w14:textId="77777777" w:rsidR="005F4136" w:rsidRDefault="005F4136" w:rsidP="005F4136">
            <w:pPr>
              <w:ind w:left="360" w:hanging="360"/>
              <w:jc w:val="both"/>
            </w:pPr>
            <w:r>
              <w:t xml:space="preserve">       </w:t>
            </w:r>
            <w:r w:rsidRPr="00357133">
              <w:t>2.</w:t>
            </w:r>
            <w:r>
              <w:t xml:space="preserve"> </w:t>
            </w:r>
            <w:r w:rsidRPr="00357133">
              <w:t>medicamente autorizate (la momentul deschiderii ofertelor) în cadrul Comisiei</w:t>
            </w:r>
            <w:r>
              <w:t xml:space="preserve"> </w:t>
            </w:r>
            <w:r w:rsidRPr="00357133">
              <w:t>Medicamentului din cadrul Agenției Medicamentului și Dispozitivelor Medicale (AMDM), incluse în Registrul produselor medicamentoase avizate pozitiv în rezultatul expertizei și testării de către Laboratorul de Control al Calității Medicamentelor (conform informației publicate pe pagina oficială a AMDM)</w:t>
            </w:r>
            <w:r>
              <w:t xml:space="preserve"> sau</w:t>
            </w:r>
          </w:p>
          <w:p w14:paraId="1189A26A" w14:textId="77777777" w:rsidR="005F4136" w:rsidRDefault="005F4136" w:rsidP="005F4136">
            <w:pPr>
              <w:jc w:val="both"/>
            </w:pPr>
            <w:r>
              <w:t xml:space="preserve">      3.    medicamente </w:t>
            </w:r>
            <w:r w:rsidRPr="00E02B3A">
              <w:t>neautorizate în Republica Moldova (la momentul deschiderii ofertelor)</w:t>
            </w:r>
            <w:r>
              <w:t>.</w:t>
            </w:r>
          </w:p>
          <w:p w14:paraId="68286617" w14:textId="1C1200BC" w:rsidR="005F4136" w:rsidRPr="008D2BEC" w:rsidRDefault="008D2BEC" w:rsidP="005F4136">
            <w:pPr>
              <w:jc w:val="both"/>
              <w:rPr>
                <w:i/>
                <w:iCs/>
              </w:rPr>
            </w:pPr>
            <w:r w:rsidRPr="008D2BEC">
              <w:rPr>
                <w:i/>
                <w:iCs/>
              </w:rPr>
              <w:t>*În cazul în care pînă la momentul deschiderii ofertelor se autorizează medicamente care corespund cerințelor solicitate conform pct. 8 din Anunțul de participare - din șirul loturilor + pentru care se admit medicamente neautorizate în Republica Moldova (la momentul deschiderii ofertelor) - atunci pentru aceste loturi nu vor mai fi admise medicamente neautorizate în Republica Moldova (la momentul deschiderii ofertelor), iar ofertele medicamentelor neautorizate în RM (la momentul deschiderii ofertelor) în asemenea cazuri vor fi respinse.</w:t>
            </w:r>
          </w:p>
          <w:p w14:paraId="622213DA" w14:textId="77777777" w:rsidR="008D2BEC" w:rsidRDefault="005F4136" w:rsidP="005F4136">
            <w:pPr>
              <w:ind w:hanging="138"/>
            </w:pPr>
            <w:r>
              <w:t xml:space="preserve">  </w:t>
            </w:r>
          </w:p>
          <w:p w14:paraId="70E17949" w14:textId="79B2F9B2" w:rsidR="005F4136" w:rsidRPr="00357133" w:rsidRDefault="005F4136" w:rsidP="005F4136">
            <w:pPr>
              <w:ind w:hanging="138"/>
              <w:rPr>
                <w:b/>
                <w:bCs/>
                <w:lang w:val="en-US"/>
              </w:rPr>
            </w:pPr>
            <w:r w:rsidRPr="00357133">
              <w:rPr>
                <w:b/>
                <w:bCs/>
              </w:rPr>
              <w:t>I</w:t>
            </w:r>
            <w:r>
              <w:rPr>
                <w:b/>
                <w:bCs/>
              </w:rPr>
              <w:t>II</w:t>
            </w:r>
            <w:r w:rsidRPr="00357133">
              <w:rPr>
                <w:b/>
                <w:bCs/>
              </w:rPr>
              <w:t>.  Cerințe adiționale</w:t>
            </w:r>
            <w:r w:rsidRPr="00357133">
              <w:rPr>
                <w:b/>
                <w:bCs/>
                <w:lang w:val="en-US"/>
              </w:rPr>
              <w:t>:</w:t>
            </w:r>
          </w:p>
          <w:p w14:paraId="14F6EC2B" w14:textId="77777777" w:rsidR="005F4136" w:rsidRPr="00357133" w:rsidRDefault="005F4136" w:rsidP="005F4136">
            <w:pPr>
              <w:jc w:val="both"/>
              <w:rPr>
                <w:lang w:val="en-US"/>
              </w:rPr>
            </w:pPr>
            <w:r w:rsidRPr="00357133">
              <w:rPr>
                <w:lang w:val="en-US"/>
              </w:rPr>
              <w:t>La etapa de prezentare a Cererii pentru eliberarea autorizației de import</w:t>
            </w:r>
            <w:r>
              <w:rPr>
                <w:lang w:val="en-US"/>
              </w:rPr>
              <w:t xml:space="preserve"> (pentru medicamente autorizate în RM sau medicamente neautorizate în RM)</w:t>
            </w:r>
            <w:r w:rsidRPr="00357133">
              <w:rPr>
                <w:lang w:val="en-US"/>
              </w:rPr>
              <w:t>, în cazul medicamentelor supuse controlului de stat preventiv (conform Ordinului nr. 521/2012 privind controlul de stat al calității medicamentelor) se va lua în calcul cantitatea necesară pentru controlul de stat al calității. Astfel, în Cererea pentru eliberarea autorizației de import se va indica cantitatea totală calculată conform formulei: cantitatea destinat</w:t>
            </w:r>
            <w:r w:rsidRPr="00357133">
              <w:t>ă pentru a fi livrată instituțiilor beneficiare (IMSP și/sau instituții bugetare care prestează servicii medicale și sociale) + cantitatea necesară pentru controlul de stat al calității.</w:t>
            </w:r>
          </w:p>
          <w:p w14:paraId="5FCEF0D5" w14:textId="77777777" w:rsidR="005F4136" w:rsidRPr="00357133" w:rsidRDefault="005F4136" w:rsidP="005F4136">
            <w:pPr>
              <w:ind w:hanging="138"/>
            </w:pPr>
            <w:r>
              <w:t xml:space="preserve">   </w:t>
            </w:r>
            <w:r w:rsidRPr="00357133">
              <w:t>Estimarea cantității necesare pentru controlul de stat al calității se va realiza în baza Ordinului AMDM nr. Rg04-000091 din 07.04.2022 cu privire la prezentarea mostrelor necesare pentru controlul calității la etapa de autorizare (</w:t>
            </w:r>
            <w:hyperlink r:id="rId8" w:history="1">
              <w:r w:rsidRPr="00357133">
                <w:rPr>
                  <w:rStyle w:val="Hyperlink"/>
                </w:rPr>
                <w:t>https://amdm.gov.md/storage/posts/April2022/000091_(2).pdf)</w:t>
              </w:r>
            </w:hyperlink>
            <w:r w:rsidRPr="00357133">
              <w:t xml:space="preserve">, astfel încît să fie asigurată prezentarea </w:t>
            </w:r>
            <w:r>
              <w:t xml:space="preserve">la LCCM a </w:t>
            </w:r>
            <w:r w:rsidRPr="00357133">
              <w:t>unei cantități suficiente de mostre pentru cel puțin 1 analiză deplină.</w:t>
            </w:r>
          </w:p>
          <w:p w14:paraId="20F9F299" w14:textId="77777777" w:rsidR="005F4136" w:rsidRPr="00357133" w:rsidRDefault="005F4136" w:rsidP="005F4136">
            <w:pPr>
              <w:ind w:hanging="138"/>
            </w:pPr>
            <w:r>
              <w:t xml:space="preserve">  </w:t>
            </w:r>
            <w:r w:rsidRPr="00357133">
              <w:t>*Ordinul AMDM nr. Rg04-000091 din 07.04.2022 prevede cantitatea pentru 3 analize depline.</w:t>
            </w:r>
          </w:p>
          <w:p w14:paraId="2FDC9B8B" w14:textId="77777777" w:rsidR="005F4136" w:rsidRDefault="005F4136" w:rsidP="005F4136">
            <w:pPr>
              <w:ind w:hanging="138"/>
            </w:pPr>
          </w:p>
          <w:p w14:paraId="3D47F3AB" w14:textId="77777777" w:rsidR="005F4136" w:rsidRPr="00357133" w:rsidRDefault="005F4136" w:rsidP="005F4136">
            <w:pPr>
              <w:jc w:val="both"/>
              <w:rPr>
                <w:b/>
                <w:bCs/>
                <w:lang w:val="en-US"/>
              </w:rPr>
            </w:pPr>
            <w:r>
              <w:rPr>
                <w:b/>
                <w:bCs/>
                <w:lang w:val="en-US"/>
              </w:rPr>
              <w:t>I</w:t>
            </w:r>
            <w:r w:rsidRPr="00357133">
              <w:rPr>
                <w:b/>
                <w:bCs/>
                <w:lang w:val="en-US"/>
              </w:rPr>
              <w:t>V.</w:t>
            </w:r>
            <w:r>
              <w:rPr>
                <w:b/>
                <w:bCs/>
                <w:lang w:val="en-US"/>
              </w:rPr>
              <w:t xml:space="preserve">  </w:t>
            </w:r>
            <w:r w:rsidRPr="00357133">
              <w:rPr>
                <w:b/>
                <w:bCs/>
                <w:lang w:val="en-US"/>
              </w:rPr>
              <w:t xml:space="preserve">În cazul ofertării medicamentelor neautorizate în Republica Moldova (la momentul deschiderii ofertelor), se va prezenta: </w:t>
            </w:r>
          </w:p>
          <w:p w14:paraId="73ADB0E6" w14:textId="77777777" w:rsidR="00861CC4" w:rsidRDefault="00861CC4" w:rsidP="00861CC4">
            <w:pPr>
              <w:pStyle w:val="Listparagraf"/>
              <w:numPr>
                <w:ilvl w:val="0"/>
                <w:numId w:val="0"/>
              </w:numPr>
              <w:ind w:left="342"/>
            </w:pPr>
            <w:r>
              <w:t xml:space="preserve">1. </w:t>
            </w:r>
            <w:proofErr w:type="spellStart"/>
            <w:r>
              <w:t>Dovada</w:t>
            </w:r>
            <w:proofErr w:type="spellEnd"/>
            <w:r>
              <w:t xml:space="preserve"> </w:t>
            </w:r>
            <w:proofErr w:type="spellStart"/>
            <w:r>
              <w:t>autorizării</w:t>
            </w:r>
            <w:proofErr w:type="spellEnd"/>
            <w:r>
              <w:t xml:space="preserve"> </w:t>
            </w:r>
            <w:proofErr w:type="spellStart"/>
            <w:r>
              <w:t>medicamentului</w:t>
            </w:r>
            <w:proofErr w:type="spellEnd"/>
            <w:r>
              <w:t xml:space="preserve"> </w:t>
            </w:r>
            <w:proofErr w:type="spellStart"/>
            <w:r>
              <w:t>ofertat</w:t>
            </w:r>
            <w:proofErr w:type="spellEnd"/>
            <w:r>
              <w:t xml:space="preserve">: - de </w:t>
            </w:r>
            <w:proofErr w:type="spellStart"/>
            <w:r>
              <w:t>către</w:t>
            </w:r>
            <w:proofErr w:type="spellEnd"/>
            <w:r>
              <w:t xml:space="preserve"> </w:t>
            </w:r>
            <w:proofErr w:type="spellStart"/>
            <w:r>
              <w:t>Agenția</w:t>
            </w:r>
            <w:proofErr w:type="spellEnd"/>
            <w:r>
              <w:t xml:space="preserve"> </w:t>
            </w:r>
            <w:proofErr w:type="spellStart"/>
            <w:r>
              <w:t>Europeană</w:t>
            </w:r>
            <w:proofErr w:type="spellEnd"/>
            <w:r>
              <w:t xml:space="preserve"> a </w:t>
            </w:r>
            <w:proofErr w:type="spellStart"/>
            <w:r>
              <w:t>Medicamentului</w:t>
            </w:r>
            <w:proofErr w:type="spellEnd"/>
            <w:r>
              <w:t xml:space="preserve"> (European Medicines Agency- EMA) </w:t>
            </w:r>
            <w:proofErr w:type="spellStart"/>
            <w:r>
              <w:t>sau</w:t>
            </w:r>
            <w:proofErr w:type="spellEnd"/>
            <w:r>
              <w:t xml:space="preserve"> - </w:t>
            </w:r>
            <w:proofErr w:type="spellStart"/>
            <w:r>
              <w:t>în</w:t>
            </w:r>
            <w:proofErr w:type="spellEnd"/>
            <w:r>
              <w:t xml:space="preserve"> </w:t>
            </w:r>
            <w:proofErr w:type="spellStart"/>
            <w:r>
              <w:t>cel</w:t>
            </w:r>
            <w:proofErr w:type="spellEnd"/>
            <w:r>
              <w:t xml:space="preserve"> </w:t>
            </w:r>
            <w:proofErr w:type="spellStart"/>
            <w:r>
              <w:t>puțin</w:t>
            </w:r>
            <w:proofErr w:type="spellEnd"/>
            <w:r>
              <w:t xml:space="preserve"> o </w:t>
            </w:r>
            <w:proofErr w:type="spellStart"/>
            <w:r>
              <w:t>țară</w:t>
            </w:r>
            <w:proofErr w:type="spellEnd"/>
            <w:r>
              <w:t xml:space="preserve"> din </w:t>
            </w:r>
            <w:proofErr w:type="spellStart"/>
            <w:r>
              <w:t>Spațiul</w:t>
            </w:r>
            <w:proofErr w:type="spellEnd"/>
            <w:r>
              <w:t xml:space="preserve"> Economic European </w:t>
            </w:r>
            <w:r>
              <w:lastRenderedPageBreak/>
              <w:t xml:space="preserve">(SEE) </w:t>
            </w:r>
            <w:proofErr w:type="spellStart"/>
            <w:r>
              <w:t>sau</w:t>
            </w:r>
            <w:proofErr w:type="spellEnd"/>
            <w:r>
              <w:t xml:space="preserve"> - </w:t>
            </w:r>
            <w:proofErr w:type="spellStart"/>
            <w:r>
              <w:t>în</w:t>
            </w:r>
            <w:proofErr w:type="spellEnd"/>
            <w:r>
              <w:t xml:space="preserve"> </w:t>
            </w:r>
            <w:proofErr w:type="spellStart"/>
            <w:r>
              <w:t>cel</w:t>
            </w:r>
            <w:proofErr w:type="spellEnd"/>
            <w:r>
              <w:t xml:space="preserve"> </w:t>
            </w:r>
            <w:proofErr w:type="spellStart"/>
            <w:r>
              <w:t>puțin</w:t>
            </w:r>
            <w:proofErr w:type="spellEnd"/>
            <w:r>
              <w:t xml:space="preserve"> una </w:t>
            </w:r>
            <w:proofErr w:type="spellStart"/>
            <w:r>
              <w:t>dintre</w:t>
            </w:r>
            <w:proofErr w:type="spellEnd"/>
            <w:r>
              <w:t xml:space="preserve"> </w:t>
            </w:r>
            <w:proofErr w:type="spellStart"/>
            <w:r>
              <w:t>următoarele</w:t>
            </w:r>
            <w:proofErr w:type="spellEnd"/>
            <w:r>
              <w:t xml:space="preserve"> </w:t>
            </w:r>
            <w:proofErr w:type="spellStart"/>
            <w:r>
              <w:t>țări</w:t>
            </w:r>
            <w:proofErr w:type="spellEnd"/>
            <w:r>
              <w:t xml:space="preserve">: </w:t>
            </w:r>
            <w:proofErr w:type="spellStart"/>
            <w:r>
              <w:t>Elveția</w:t>
            </w:r>
            <w:proofErr w:type="spellEnd"/>
            <w:r>
              <w:t xml:space="preserve">, SUA, Canada, </w:t>
            </w:r>
            <w:proofErr w:type="spellStart"/>
            <w:r>
              <w:t>Japonia</w:t>
            </w:r>
            <w:proofErr w:type="spellEnd"/>
            <w:r>
              <w:t xml:space="preserve">, Australia </w:t>
            </w:r>
            <w:proofErr w:type="spellStart"/>
            <w:r>
              <w:t>sau</w:t>
            </w:r>
            <w:proofErr w:type="spellEnd"/>
            <w:r>
              <w:t xml:space="preserve"> - </w:t>
            </w:r>
            <w:proofErr w:type="spellStart"/>
            <w:r>
              <w:t>în</w:t>
            </w:r>
            <w:proofErr w:type="spellEnd"/>
            <w:r>
              <w:t xml:space="preserve"> </w:t>
            </w:r>
            <w:proofErr w:type="spellStart"/>
            <w:r>
              <w:t>țara</w:t>
            </w:r>
            <w:proofErr w:type="spellEnd"/>
            <w:r>
              <w:t xml:space="preserve"> de </w:t>
            </w:r>
            <w:proofErr w:type="spellStart"/>
            <w:r>
              <w:t>origine</w:t>
            </w:r>
            <w:proofErr w:type="spellEnd"/>
            <w:r>
              <w:t xml:space="preserve">. </w:t>
            </w:r>
            <w:proofErr w:type="spellStart"/>
            <w:r>
              <w:t>În</w:t>
            </w:r>
            <w:proofErr w:type="spellEnd"/>
            <w:r>
              <w:t xml:space="preserve"> </w:t>
            </w:r>
            <w:proofErr w:type="spellStart"/>
            <w:r>
              <w:t>calitate</w:t>
            </w:r>
            <w:proofErr w:type="spellEnd"/>
            <w:r>
              <w:t xml:space="preserve"> de </w:t>
            </w:r>
            <w:proofErr w:type="spellStart"/>
            <w:r>
              <w:t>dovadă</w:t>
            </w:r>
            <w:proofErr w:type="spellEnd"/>
            <w:r>
              <w:t xml:space="preserve"> se </w:t>
            </w:r>
            <w:proofErr w:type="spellStart"/>
            <w:r>
              <w:t>va</w:t>
            </w:r>
            <w:proofErr w:type="spellEnd"/>
            <w:r>
              <w:t xml:space="preserve"> </w:t>
            </w:r>
            <w:proofErr w:type="spellStart"/>
            <w:r>
              <w:t>prezenta</w:t>
            </w:r>
            <w:proofErr w:type="spellEnd"/>
            <w:r>
              <w:t xml:space="preserve"> </w:t>
            </w:r>
            <w:proofErr w:type="spellStart"/>
            <w:r>
              <w:t>Certificatul</w:t>
            </w:r>
            <w:proofErr w:type="spellEnd"/>
            <w:r>
              <w:t xml:space="preserve"> </w:t>
            </w:r>
            <w:proofErr w:type="spellStart"/>
            <w:r>
              <w:t>Produsului</w:t>
            </w:r>
            <w:proofErr w:type="spellEnd"/>
            <w:r>
              <w:t xml:space="preserve"> </w:t>
            </w:r>
            <w:proofErr w:type="spellStart"/>
            <w:r>
              <w:t>Farmaceutic</w:t>
            </w:r>
            <w:proofErr w:type="spellEnd"/>
            <w:r>
              <w:t xml:space="preserve"> conform </w:t>
            </w:r>
            <w:proofErr w:type="spellStart"/>
            <w:r>
              <w:t>recomandărilor</w:t>
            </w:r>
            <w:proofErr w:type="spellEnd"/>
            <w:r>
              <w:t xml:space="preserve"> OMS (Certificate of Pharmaceutical Product - CPP) (</w:t>
            </w:r>
            <w:proofErr w:type="spellStart"/>
            <w:r>
              <w:t>valabil</w:t>
            </w:r>
            <w:proofErr w:type="spellEnd"/>
            <w:r>
              <w:t xml:space="preserve"> la data </w:t>
            </w:r>
            <w:proofErr w:type="spellStart"/>
            <w:r>
              <w:t>deschiderii</w:t>
            </w:r>
            <w:proofErr w:type="spellEnd"/>
            <w:r>
              <w:t xml:space="preserve"> </w:t>
            </w:r>
            <w:proofErr w:type="spellStart"/>
            <w:r>
              <w:t>ofertelor</w:t>
            </w:r>
            <w:proofErr w:type="spellEnd"/>
            <w:r>
              <w:t xml:space="preserve">) </w:t>
            </w:r>
            <w:proofErr w:type="spellStart"/>
            <w:r>
              <w:t>sau</w:t>
            </w:r>
            <w:proofErr w:type="spellEnd"/>
            <w:r>
              <w:t xml:space="preserve"> </w:t>
            </w:r>
            <w:proofErr w:type="spellStart"/>
            <w:r>
              <w:t>Certificatul</w:t>
            </w:r>
            <w:proofErr w:type="spellEnd"/>
            <w:r>
              <w:t xml:space="preserve"> de </w:t>
            </w:r>
            <w:proofErr w:type="spellStart"/>
            <w:r>
              <w:t>înregistrare</w:t>
            </w:r>
            <w:proofErr w:type="spellEnd"/>
            <w:r>
              <w:t xml:space="preserve"> al </w:t>
            </w:r>
            <w:proofErr w:type="spellStart"/>
            <w:r>
              <w:t>medicamentului</w:t>
            </w:r>
            <w:proofErr w:type="spellEnd"/>
            <w:r>
              <w:t xml:space="preserve"> din </w:t>
            </w:r>
            <w:proofErr w:type="spellStart"/>
            <w:r>
              <w:t>țara</w:t>
            </w:r>
            <w:proofErr w:type="spellEnd"/>
            <w:r>
              <w:t xml:space="preserve"> de </w:t>
            </w:r>
            <w:proofErr w:type="spellStart"/>
            <w:r>
              <w:t>origine</w:t>
            </w:r>
            <w:proofErr w:type="spellEnd"/>
            <w:r>
              <w:t xml:space="preserve"> (</w:t>
            </w:r>
            <w:proofErr w:type="spellStart"/>
            <w:r>
              <w:t>valabil</w:t>
            </w:r>
            <w:proofErr w:type="spellEnd"/>
            <w:r>
              <w:t xml:space="preserve"> la data </w:t>
            </w:r>
            <w:proofErr w:type="spellStart"/>
            <w:r>
              <w:t>deschiderii</w:t>
            </w:r>
            <w:proofErr w:type="spellEnd"/>
            <w:r>
              <w:t xml:space="preserve"> </w:t>
            </w:r>
            <w:proofErr w:type="spellStart"/>
            <w:r>
              <w:t>ofertelor</w:t>
            </w:r>
            <w:proofErr w:type="spellEnd"/>
            <w:r>
              <w:t xml:space="preserve">) (se </w:t>
            </w:r>
            <w:proofErr w:type="spellStart"/>
            <w:r>
              <w:t>acceptă</w:t>
            </w:r>
            <w:proofErr w:type="spellEnd"/>
            <w:r>
              <w:t xml:space="preserve"> </w:t>
            </w:r>
            <w:proofErr w:type="spellStart"/>
            <w:r>
              <w:t>prezentarea</w:t>
            </w:r>
            <w:proofErr w:type="spellEnd"/>
            <w:r>
              <w:t xml:space="preserve"> </w:t>
            </w:r>
            <w:proofErr w:type="spellStart"/>
            <w:r>
              <w:t>extrasului</w:t>
            </w:r>
            <w:proofErr w:type="spellEnd"/>
            <w:r>
              <w:t xml:space="preserve"> de pe site-ul </w:t>
            </w:r>
            <w:proofErr w:type="spellStart"/>
            <w:r>
              <w:t>oficial</w:t>
            </w:r>
            <w:proofErr w:type="spellEnd"/>
            <w:r>
              <w:t xml:space="preserve"> al </w:t>
            </w:r>
            <w:proofErr w:type="spellStart"/>
            <w:r>
              <w:t>autorității</w:t>
            </w:r>
            <w:proofErr w:type="spellEnd"/>
            <w:r>
              <w:t xml:space="preserve"> </w:t>
            </w:r>
            <w:proofErr w:type="spellStart"/>
            <w:r>
              <w:t>naționale</w:t>
            </w:r>
            <w:proofErr w:type="spellEnd"/>
            <w:r>
              <w:t xml:space="preserve"> </w:t>
            </w:r>
            <w:proofErr w:type="spellStart"/>
            <w:r>
              <w:t>competente</w:t>
            </w:r>
            <w:proofErr w:type="spellEnd"/>
            <w:r>
              <w:t xml:space="preserve"> </w:t>
            </w:r>
            <w:proofErr w:type="spellStart"/>
            <w:r>
              <w:t>sau</w:t>
            </w:r>
            <w:proofErr w:type="spellEnd"/>
            <w:r>
              <w:t xml:space="preserve"> </w:t>
            </w:r>
            <w:proofErr w:type="spellStart"/>
            <w:r>
              <w:t>extrasul</w:t>
            </w:r>
            <w:proofErr w:type="spellEnd"/>
            <w:r>
              <w:t xml:space="preserve"> de pe site-ul </w:t>
            </w:r>
            <w:proofErr w:type="spellStart"/>
            <w:r>
              <w:t>oficial</w:t>
            </w:r>
            <w:proofErr w:type="spellEnd"/>
            <w:r>
              <w:t xml:space="preserve"> al </w:t>
            </w:r>
            <w:proofErr w:type="spellStart"/>
            <w:r>
              <w:t>autorității</w:t>
            </w:r>
            <w:proofErr w:type="spellEnd"/>
            <w:r>
              <w:t xml:space="preserve"> </w:t>
            </w:r>
            <w:proofErr w:type="spellStart"/>
            <w:r>
              <w:t>sigure</w:t>
            </w:r>
            <w:proofErr w:type="spellEnd"/>
            <w:r>
              <w:t xml:space="preserve"> de </w:t>
            </w:r>
            <w:proofErr w:type="spellStart"/>
            <w:r>
              <w:t>reglementare</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medicamentului</w:t>
            </w:r>
            <w:proofErr w:type="spellEnd"/>
            <w:r>
              <w:t xml:space="preserve">) - </w:t>
            </w:r>
            <w:proofErr w:type="spellStart"/>
            <w:r>
              <w:t>documentele</w:t>
            </w:r>
            <w:proofErr w:type="spellEnd"/>
            <w:r>
              <w:t xml:space="preserve"> </w:t>
            </w:r>
            <w:proofErr w:type="spellStart"/>
            <w:r>
              <w:t>prezentate</w:t>
            </w:r>
            <w:proofErr w:type="spellEnd"/>
            <w:r>
              <w:t xml:space="preserve"> </w:t>
            </w:r>
            <w:proofErr w:type="spellStart"/>
            <w:r>
              <w:t>vor</w:t>
            </w:r>
            <w:proofErr w:type="spellEnd"/>
            <w:r>
              <w:t xml:space="preserve"> fi </w:t>
            </w:r>
            <w:proofErr w:type="spellStart"/>
            <w:r>
              <w:t>confirmate</w:t>
            </w:r>
            <w:proofErr w:type="spellEnd"/>
            <w:r>
              <w:t xml:space="preserve"> </w:t>
            </w:r>
            <w:proofErr w:type="spellStart"/>
            <w:r>
              <w:t>prin</w:t>
            </w:r>
            <w:proofErr w:type="spellEnd"/>
            <w:r>
              <w:t xml:space="preserve"> </w:t>
            </w:r>
            <w:proofErr w:type="spellStart"/>
            <w:r>
              <w:t>aplicarea</w:t>
            </w:r>
            <w:proofErr w:type="spellEnd"/>
            <w:r>
              <w:t xml:space="preserve"> </w:t>
            </w:r>
            <w:proofErr w:type="spellStart"/>
            <w:r>
              <w:t>semnăturii</w:t>
            </w:r>
            <w:proofErr w:type="spellEnd"/>
            <w:r>
              <w:t xml:space="preserve"> </w:t>
            </w:r>
            <w:proofErr w:type="spellStart"/>
            <w:r>
              <w:t>electronice</w:t>
            </w:r>
            <w:proofErr w:type="spellEnd"/>
            <w:r>
              <w:t xml:space="preserve"> a </w:t>
            </w:r>
            <w:proofErr w:type="spellStart"/>
            <w:r>
              <w:t>ofertantului</w:t>
            </w:r>
            <w:proofErr w:type="spellEnd"/>
            <w:r>
              <w:t xml:space="preserve">. </w:t>
            </w:r>
            <w:proofErr w:type="spellStart"/>
            <w:r>
              <w:t>Denumirea</w:t>
            </w:r>
            <w:proofErr w:type="spellEnd"/>
            <w:r>
              <w:t xml:space="preserve"> </w:t>
            </w:r>
            <w:proofErr w:type="spellStart"/>
            <w:r>
              <w:t>și</w:t>
            </w:r>
            <w:proofErr w:type="spellEnd"/>
            <w:r>
              <w:t xml:space="preserve"> </w:t>
            </w:r>
            <w:proofErr w:type="spellStart"/>
            <w:r>
              <w:t>specificațiile</w:t>
            </w:r>
            <w:proofErr w:type="spellEnd"/>
            <w:r>
              <w:t xml:space="preserve"> </w:t>
            </w:r>
            <w:proofErr w:type="spellStart"/>
            <w:r>
              <w:t>tehnice</w:t>
            </w:r>
            <w:proofErr w:type="spellEnd"/>
            <w:r>
              <w:t xml:space="preserve"> ale </w:t>
            </w:r>
            <w:proofErr w:type="spellStart"/>
            <w:r>
              <w:t>medicamentului</w:t>
            </w:r>
            <w:proofErr w:type="spellEnd"/>
            <w:r>
              <w:t xml:space="preserve"> </w:t>
            </w:r>
            <w:proofErr w:type="spellStart"/>
            <w:r>
              <w:t>ofertat</w:t>
            </w:r>
            <w:proofErr w:type="spellEnd"/>
            <w:r>
              <w:t xml:space="preserve"> </w:t>
            </w:r>
            <w:proofErr w:type="spellStart"/>
            <w:r>
              <w:t>și</w:t>
            </w:r>
            <w:proofErr w:type="spellEnd"/>
            <w:r>
              <w:t xml:space="preserve"> </w:t>
            </w:r>
            <w:proofErr w:type="spellStart"/>
            <w:r>
              <w:t>denumirea</w:t>
            </w:r>
            <w:proofErr w:type="spellEnd"/>
            <w:r>
              <w:t xml:space="preserve"> </w:t>
            </w:r>
            <w:proofErr w:type="spellStart"/>
            <w:r>
              <w:t>producătorului</w:t>
            </w:r>
            <w:proofErr w:type="spellEnd"/>
            <w:r>
              <w:t>/</w:t>
            </w:r>
            <w:proofErr w:type="spellStart"/>
            <w:r>
              <w:t>deținătorului</w:t>
            </w:r>
            <w:proofErr w:type="spellEnd"/>
            <w:r>
              <w:t xml:space="preserve"> </w:t>
            </w:r>
            <w:proofErr w:type="spellStart"/>
            <w:r>
              <w:t>certificatului</w:t>
            </w:r>
            <w:proofErr w:type="spellEnd"/>
            <w:r>
              <w:t xml:space="preserve"> de </w:t>
            </w:r>
            <w:proofErr w:type="spellStart"/>
            <w:r>
              <w:t>înregistrare</w:t>
            </w:r>
            <w:proofErr w:type="spellEnd"/>
            <w:r>
              <w:t xml:space="preserve"> </w:t>
            </w:r>
            <w:proofErr w:type="spellStart"/>
            <w:r>
              <w:t>și</w:t>
            </w:r>
            <w:proofErr w:type="spellEnd"/>
            <w:r>
              <w:t xml:space="preserve"> </w:t>
            </w:r>
            <w:proofErr w:type="spellStart"/>
            <w:r>
              <w:t>originea</w:t>
            </w:r>
            <w:proofErr w:type="spellEnd"/>
            <w:r>
              <w:t xml:space="preserve"> </w:t>
            </w:r>
            <w:proofErr w:type="spellStart"/>
            <w:r>
              <w:t>acestuia</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identice</w:t>
            </w:r>
            <w:proofErr w:type="spellEnd"/>
            <w:r>
              <w:t xml:space="preserve"> </w:t>
            </w:r>
            <w:proofErr w:type="spellStart"/>
            <w:r>
              <w:t>atît</w:t>
            </w:r>
            <w:proofErr w:type="spellEnd"/>
            <w:r>
              <w:t xml:space="preserve"> </w:t>
            </w:r>
            <w:proofErr w:type="spellStart"/>
            <w:r>
              <w:t>în</w:t>
            </w:r>
            <w:proofErr w:type="spellEnd"/>
            <w:r>
              <w:t xml:space="preserve"> </w:t>
            </w:r>
            <w:proofErr w:type="spellStart"/>
            <w:r>
              <w:t>Propunerea</w:t>
            </w:r>
            <w:proofErr w:type="spellEnd"/>
            <w:r>
              <w:t xml:space="preserve"> </w:t>
            </w:r>
            <w:proofErr w:type="spellStart"/>
            <w:r>
              <w:t>tehnică</w:t>
            </w:r>
            <w:proofErr w:type="spellEnd"/>
            <w:r>
              <w:t xml:space="preserve">, </w:t>
            </w:r>
            <w:proofErr w:type="spellStart"/>
            <w:r>
              <w:t>cît</w:t>
            </w:r>
            <w:proofErr w:type="spellEnd"/>
            <w:r>
              <w:t xml:space="preserve"> </w:t>
            </w:r>
            <w:proofErr w:type="spellStart"/>
            <w:r>
              <w:t>și</w:t>
            </w:r>
            <w:proofErr w:type="spellEnd"/>
            <w:r>
              <w:t xml:space="preserve"> </w:t>
            </w:r>
            <w:proofErr w:type="spellStart"/>
            <w:r>
              <w:t>în</w:t>
            </w:r>
            <w:proofErr w:type="spellEnd"/>
            <w:r>
              <w:t xml:space="preserve"> </w:t>
            </w:r>
            <w:proofErr w:type="spellStart"/>
            <w:r>
              <w:t>documentele</w:t>
            </w:r>
            <w:proofErr w:type="spellEnd"/>
            <w:r>
              <w:t xml:space="preserve"> </w:t>
            </w:r>
            <w:proofErr w:type="spellStart"/>
            <w:r>
              <w:t>prezentate</w:t>
            </w:r>
            <w:proofErr w:type="spellEnd"/>
            <w:r>
              <w:t xml:space="preserve">. Nu </w:t>
            </w:r>
            <w:proofErr w:type="spellStart"/>
            <w:r>
              <w:t>vor</w:t>
            </w:r>
            <w:proofErr w:type="spellEnd"/>
            <w:r>
              <w:t xml:space="preserve"> fi </w:t>
            </w:r>
            <w:proofErr w:type="spellStart"/>
            <w:r>
              <w:t>acceptate</w:t>
            </w:r>
            <w:proofErr w:type="spellEnd"/>
            <w:r>
              <w:t xml:space="preserve"> </w:t>
            </w:r>
            <w:proofErr w:type="spellStart"/>
            <w:r>
              <w:t>medicamente</w:t>
            </w:r>
            <w:proofErr w:type="spellEnd"/>
            <w:r>
              <w:t xml:space="preserve"> fabricate pe </w:t>
            </w:r>
            <w:proofErr w:type="spellStart"/>
            <w:r>
              <w:t>teritoriul</w:t>
            </w:r>
            <w:proofErr w:type="spellEnd"/>
            <w:r>
              <w:t xml:space="preserve"> </w:t>
            </w:r>
            <w:proofErr w:type="spellStart"/>
            <w:r>
              <w:t>Republicii</w:t>
            </w:r>
            <w:proofErr w:type="spellEnd"/>
            <w:r>
              <w:t xml:space="preserve"> Moldova, care nu sunt </w:t>
            </w:r>
            <w:proofErr w:type="spellStart"/>
            <w:r>
              <w:t>autorizate</w:t>
            </w:r>
            <w:proofErr w:type="spellEnd"/>
            <w:r>
              <w:t xml:space="preserve"> </w:t>
            </w:r>
            <w:proofErr w:type="spellStart"/>
            <w:r>
              <w:t>în</w:t>
            </w:r>
            <w:proofErr w:type="spellEnd"/>
            <w:r>
              <w:t xml:space="preserve"> </w:t>
            </w:r>
            <w:proofErr w:type="spellStart"/>
            <w:r>
              <w:t>Republica</w:t>
            </w:r>
            <w:proofErr w:type="spellEnd"/>
            <w:r>
              <w:t xml:space="preserve"> Moldova (la </w:t>
            </w:r>
            <w:proofErr w:type="spellStart"/>
            <w:r>
              <w:t>momentul</w:t>
            </w:r>
            <w:proofErr w:type="spellEnd"/>
            <w:r>
              <w:t xml:space="preserve"> </w:t>
            </w:r>
            <w:proofErr w:type="spellStart"/>
            <w:r>
              <w:t>deschiderii</w:t>
            </w:r>
            <w:proofErr w:type="spellEnd"/>
            <w:r>
              <w:t xml:space="preserve"> </w:t>
            </w:r>
            <w:proofErr w:type="spellStart"/>
            <w:r>
              <w:t>ofertelor</w:t>
            </w:r>
            <w:proofErr w:type="spellEnd"/>
            <w:r>
              <w:t xml:space="preserve">). Nu </w:t>
            </w:r>
            <w:proofErr w:type="spellStart"/>
            <w:r>
              <w:t>vor</w:t>
            </w:r>
            <w:proofErr w:type="spellEnd"/>
            <w:r>
              <w:t xml:space="preserve"> fi </w:t>
            </w:r>
            <w:proofErr w:type="spellStart"/>
            <w:r>
              <w:t>acceptate</w:t>
            </w:r>
            <w:proofErr w:type="spellEnd"/>
            <w:r>
              <w:t xml:space="preserve"> </w:t>
            </w:r>
            <w:proofErr w:type="spellStart"/>
            <w:r>
              <w:t>medicamente</w:t>
            </w:r>
            <w:proofErr w:type="spellEnd"/>
            <w:r>
              <w:t xml:space="preserve"> </w:t>
            </w:r>
            <w:proofErr w:type="spellStart"/>
            <w:r>
              <w:t>autorizate</w:t>
            </w:r>
            <w:proofErr w:type="spellEnd"/>
            <w:r>
              <w:t xml:space="preserve"> </w:t>
            </w:r>
            <w:proofErr w:type="spellStart"/>
            <w:r>
              <w:t>în</w:t>
            </w:r>
            <w:proofErr w:type="spellEnd"/>
            <w:r>
              <w:t xml:space="preserve"> </w:t>
            </w:r>
            <w:proofErr w:type="spellStart"/>
            <w:r>
              <w:t>țara</w:t>
            </w:r>
            <w:proofErr w:type="spellEnd"/>
            <w:r>
              <w:t xml:space="preserve"> de </w:t>
            </w:r>
            <w:proofErr w:type="spellStart"/>
            <w:r>
              <w:t>origine</w:t>
            </w:r>
            <w:proofErr w:type="spellEnd"/>
            <w:r>
              <w:t xml:space="preserve"> cu </w:t>
            </w:r>
            <w:proofErr w:type="spellStart"/>
            <w:r>
              <w:t>statut</w:t>
            </w:r>
            <w:proofErr w:type="spellEnd"/>
            <w:r>
              <w:t xml:space="preserve"> de “</w:t>
            </w:r>
            <w:proofErr w:type="spellStart"/>
            <w:r>
              <w:t>autorizat</w:t>
            </w:r>
            <w:proofErr w:type="spellEnd"/>
            <w:r>
              <w:t xml:space="preserve"> </w:t>
            </w:r>
            <w:proofErr w:type="spellStart"/>
            <w:r>
              <w:t>doar</w:t>
            </w:r>
            <w:proofErr w:type="spellEnd"/>
            <w:r>
              <w:t xml:space="preserve"> </w:t>
            </w:r>
            <w:proofErr w:type="spellStart"/>
            <w:r>
              <w:t>pentru</w:t>
            </w:r>
            <w:proofErr w:type="spellEnd"/>
            <w:r>
              <w:t xml:space="preserve"> export” (la </w:t>
            </w:r>
            <w:proofErr w:type="spellStart"/>
            <w:r>
              <w:t>momentul</w:t>
            </w:r>
            <w:proofErr w:type="spellEnd"/>
            <w:r>
              <w:t xml:space="preserve"> </w:t>
            </w:r>
            <w:proofErr w:type="spellStart"/>
            <w:r>
              <w:t>deschiderii</w:t>
            </w:r>
            <w:proofErr w:type="spellEnd"/>
            <w:r>
              <w:t xml:space="preserve"> </w:t>
            </w:r>
            <w:proofErr w:type="spellStart"/>
            <w:r>
              <w:t>ofertelor</w:t>
            </w:r>
            <w:proofErr w:type="spellEnd"/>
            <w:r>
              <w:t xml:space="preserve">). </w:t>
            </w:r>
            <w:proofErr w:type="spellStart"/>
            <w:r>
              <w:t>Dacă</w:t>
            </w:r>
            <w:proofErr w:type="spellEnd"/>
            <w:r>
              <w:t xml:space="preserve"> </w:t>
            </w:r>
            <w:proofErr w:type="spellStart"/>
            <w:r>
              <w:t>medicamentul</w:t>
            </w:r>
            <w:proofErr w:type="spellEnd"/>
            <w:r>
              <w:t xml:space="preserve"> se </w:t>
            </w:r>
            <w:proofErr w:type="spellStart"/>
            <w:r>
              <w:t>regăsește</w:t>
            </w:r>
            <w:proofErr w:type="spellEnd"/>
            <w:r>
              <w:t xml:space="preserve"> </w:t>
            </w:r>
            <w:proofErr w:type="spellStart"/>
            <w:r>
              <w:t>în</w:t>
            </w:r>
            <w:proofErr w:type="spellEnd"/>
            <w:r>
              <w:t xml:space="preserve"> </w:t>
            </w:r>
            <w:proofErr w:type="spellStart"/>
            <w:r>
              <w:t>Nomenclatorul</w:t>
            </w:r>
            <w:proofErr w:type="spellEnd"/>
            <w:r>
              <w:t xml:space="preserve"> de Stat al </w:t>
            </w:r>
            <w:proofErr w:type="spellStart"/>
            <w:r>
              <w:t>Medicamentelor</w:t>
            </w:r>
            <w:proofErr w:type="spellEnd"/>
            <w:r>
              <w:t xml:space="preserve"> al </w:t>
            </w:r>
            <w:proofErr w:type="spellStart"/>
            <w:r>
              <w:t>Republicii</w:t>
            </w:r>
            <w:proofErr w:type="spellEnd"/>
            <w:r>
              <w:t xml:space="preserve"> Moldova </w:t>
            </w:r>
            <w:proofErr w:type="spellStart"/>
            <w:r>
              <w:t>acesta</w:t>
            </w:r>
            <w:proofErr w:type="spellEnd"/>
            <w:r>
              <w:t xml:space="preserve"> nu </w:t>
            </w:r>
            <w:proofErr w:type="spellStart"/>
            <w:r>
              <w:t>poate</w:t>
            </w:r>
            <w:proofErr w:type="spellEnd"/>
            <w:r>
              <w:t xml:space="preserve"> fi </w:t>
            </w:r>
            <w:proofErr w:type="spellStart"/>
            <w:r>
              <w:t>ofertat</w:t>
            </w:r>
            <w:proofErr w:type="spellEnd"/>
            <w:r>
              <w:t xml:space="preserve"> cu </w:t>
            </w:r>
            <w:proofErr w:type="spellStart"/>
            <w:r>
              <w:t>statut</w:t>
            </w:r>
            <w:proofErr w:type="spellEnd"/>
            <w:r>
              <w:t xml:space="preserve"> de medicament </w:t>
            </w:r>
            <w:proofErr w:type="spellStart"/>
            <w:r>
              <w:t>neautorizat</w:t>
            </w:r>
            <w:proofErr w:type="spellEnd"/>
            <w:r>
              <w:t xml:space="preserve"> </w:t>
            </w:r>
            <w:proofErr w:type="spellStart"/>
            <w:r>
              <w:t>în</w:t>
            </w:r>
            <w:proofErr w:type="spellEnd"/>
            <w:r>
              <w:t xml:space="preserve"> </w:t>
            </w:r>
            <w:proofErr w:type="spellStart"/>
            <w:r>
              <w:t>Republica</w:t>
            </w:r>
            <w:proofErr w:type="spellEnd"/>
            <w:r>
              <w:t xml:space="preserve"> Moldova (la </w:t>
            </w:r>
            <w:proofErr w:type="spellStart"/>
            <w:r>
              <w:t>momentul</w:t>
            </w:r>
            <w:proofErr w:type="spellEnd"/>
            <w:r>
              <w:t xml:space="preserve"> </w:t>
            </w:r>
            <w:proofErr w:type="spellStart"/>
            <w:r>
              <w:t>deschiderii</w:t>
            </w:r>
            <w:proofErr w:type="spellEnd"/>
            <w:r>
              <w:t xml:space="preserve"> </w:t>
            </w:r>
            <w:proofErr w:type="spellStart"/>
            <w:r>
              <w:t>ofertelor</w:t>
            </w:r>
            <w:proofErr w:type="spellEnd"/>
            <w:r>
              <w:t xml:space="preserve">); </w:t>
            </w:r>
          </w:p>
          <w:p w14:paraId="69685852" w14:textId="77777777" w:rsidR="00861CC4" w:rsidRDefault="00861CC4" w:rsidP="00861CC4">
            <w:pPr>
              <w:pStyle w:val="Listparagraf"/>
              <w:numPr>
                <w:ilvl w:val="0"/>
                <w:numId w:val="0"/>
              </w:numPr>
              <w:ind w:left="342"/>
            </w:pPr>
            <w:r>
              <w:t xml:space="preserve">2. </w:t>
            </w:r>
            <w:proofErr w:type="spellStart"/>
            <w:r>
              <w:t>Certificat</w:t>
            </w:r>
            <w:proofErr w:type="spellEnd"/>
            <w:r>
              <w:t xml:space="preserve"> GMP </w:t>
            </w:r>
            <w:proofErr w:type="spellStart"/>
            <w:r>
              <w:t>în</w:t>
            </w:r>
            <w:proofErr w:type="spellEnd"/>
            <w:r>
              <w:t xml:space="preserve"> </w:t>
            </w:r>
            <w:proofErr w:type="spellStart"/>
            <w:r>
              <w:t>limba</w:t>
            </w:r>
            <w:proofErr w:type="spellEnd"/>
            <w:r>
              <w:t xml:space="preserve"> </w:t>
            </w:r>
            <w:proofErr w:type="spellStart"/>
            <w:r>
              <w:t>română</w:t>
            </w:r>
            <w:proofErr w:type="spellEnd"/>
            <w:r>
              <w:t xml:space="preserve">, </w:t>
            </w:r>
            <w:proofErr w:type="spellStart"/>
            <w:r>
              <w:t>rusă</w:t>
            </w:r>
            <w:proofErr w:type="spellEnd"/>
            <w:r>
              <w:t xml:space="preserve"> </w:t>
            </w:r>
            <w:proofErr w:type="spellStart"/>
            <w:r>
              <w:t>sau</w:t>
            </w:r>
            <w:proofErr w:type="spellEnd"/>
            <w:r>
              <w:t xml:space="preserve"> </w:t>
            </w:r>
            <w:proofErr w:type="spellStart"/>
            <w:r>
              <w:t>engleză</w:t>
            </w:r>
            <w:proofErr w:type="spellEnd"/>
            <w:r>
              <w:t xml:space="preserve">, </w:t>
            </w:r>
            <w:proofErr w:type="spellStart"/>
            <w:r>
              <w:t>valabil</w:t>
            </w:r>
            <w:proofErr w:type="spellEnd"/>
            <w:r>
              <w:t xml:space="preserve"> la data </w:t>
            </w:r>
            <w:proofErr w:type="spellStart"/>
            <w:r>
              <w:t>deschiderii</w:t>
            </w:r>
            <w:proofErr w:type="spellEnd"/>
            <w:r>
              <w:t xml:space="preserve"> </w:t>
            </w:r>
            <w:proofErr w:type="spellStart"/>
            <w:r>
              <w:t>ofertelor</w:t>
            </w:r>
            <w:proofErr w:type="spellEnd"/>
            <w:r>
              <w:t xml:space="preserve">, </w:t>
            </w:r>
            <w:proofErr w:type="spellStart"/>
            <w:r>
              <w:t>confirmat</w:t>
            </w:r>
            <w:proofErr w:type="spellEnd"/>
            <w:r>
              <w:t xml:space="preserve"> </w:t>
            </w:r>
            <w:proofErr w:type="spellStart"/>
            <w:r>
              <w:t>prin</w:t>
            </w:r>
            <w:proofErr w:type="spellEnd"/>
            <w:r>
              <w:t xml:space="preserve"> </w:t>
            </w:r>
            <w:proofErr w:type="spellStart"/>
            <w:r>
              <w:t>aplicarea</w:t>
            </w:r>
            <w:proofErr w:type="spellEnd"/>
            <w:r>
              <w:t xml:space="preserve"> </w:t>
            </w:r>
            <w:proofErr w:type="spellStart"/>
            <w:r>
              <w:t>semnăturii</w:t>
            </w:r>
            <w:proofErr w:type="spellEnd"/>
            <w:r>
              <w:t xml:space="preserve"> </w:t>
            </w:r>
            <w:proofErr w:type="spellStart"/>
            <w:r>
              <w:t>electronice</w:t>
            </w:r>
            <w:proofErr w:type="spellEnd"/>
            <w:r>
              <w:t xml:space="preserve"> </w:t>
            </w:r>
            <w:proofErr w:type="gramStart"/>
            <w:r>
              <w:t>a</w:t>
            </w:r>
            <w:proofErr w:type="gramEnd"/>
            <w:r>
              <w:t xml:space="preserve"> </w:t>
            </w:r>
            <w:proofErr w:type="spellStart"/>
            <w:r>
              <w:t>ofertantului</w:t>
            </w:r>
            <w:proofErr w:type="spellEnd"/>
            <w:r>
              <w:t xml:space="preserve">. </w:t>
            </w:r>
            <w:proofErr w:type="spellStart"/>
            <w:r>
              <w:t>Denumirea</w:t>
            </w:r>
            <w:proofErr w:type="spellEnd"/>
            <w:r>
              <w:t xml:space="preserve"> </w:t>
            </w:r>
            <w:proofErr w:type="spellStart"/>
            <w:r>
              <w:t>producătorului</w:t>
            </w:r>
            <w:proofErr w:type="spellEnd"/>
            <w:r>
              <w:t xml:space="preserve"> </w:t>
            </w:r>
            <w:proofErr w:type="spellStart"/>
            <w:r>
              <w:t>și</w:t>
            </w:r>
            <w:proofErr w:type="spellEnd"/>
            <w:r>
              <w:t xml:space="preserve"> </w:t>
            </w:r>
            <w:proofErr w:type="spellStart"/>
            <w:r>
              <w:t>originea</w:t>
            </w:r>
            <w:proofErr w:type="spellEnd"/>
            <w:r>
              <w:t xml:space="preserve"> </w:t>
            </w:r>
            <w:proofErr w:type="spellStart"/>
            <w:r>
              <w:t>acestuia</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identice</w:t>
            </w:r>
            <w:proofErr w:type="spellEnd"/>
            <w:r>
              <w:t xml:space="preserve"> cu </w:t>
            </w:r>
            <w:proofErr w:type="spellStart"/>
            <w:r>
              <w:t>cele</w:t>
            </w:r>
            <w:proofErr w:type="spellEnd"/>
            <w:r>
              <w:t xml:space="preserve"> indicate </w:t>
            </w:r>
            <w:proofErr w:type="spellStart"/>
            <w:r>
              <w:t>în</w:t>
            </w:r>
            <w:proofErr w:type="spellEnd"/>
            <w:r>
              <w:t xml:space="preserve"> </w:t>
            </w:r>
            <w:proofErr w:type="spellStart"/>
            <w:r>
              <w:t>Propunerea</w:t>
            </w:r>
            <w:proofErr w:type="spellEnd"/>
            <w:r>
              <w:t xml:space="preserve"> </w:t>
            </w:r>
            <w:proofErr w:type="spellStart"/>
            <w:r>
              <w:t>tehnică</w:t>
            </w:r>
            <w:proofErr w:type="spellEnd"/>
            <w:r>
              <w:t xml:space="preserve"> </w:t>
            </w:r>
            <w:proofErr w:type="spellStart"/>
            <w:r>
              <w:t>și</w:t>
            </w:r>
            <w:proofErr w:type="spellEnd"/>
            <w:r>
              <w:t xml:space="preserve"> </w:t>
            </w:r>
            <w:proofErr w:type="spellStart"/>
            <w:r>
              <w:t>Propunerea</w:t>
            </w:r>
            <w:proofErr w:type="spellEnd"/>
            <w:r>
              <w:t xml:space="preserve"> </w:t>
            </w:r>
            <w:proofErr w:type="spellStart"/>
            <w:r>
              <w:t>financiară</w:t>
            </w:r>
            <w:proofErr w:type="spellEnd"/>
            <w:r>
              <w:t xml:space="preserve">. </w:t>
            </w:r>
            <w:proofErr w:type="spellStart"/>
            <w:r>
              <w:t>Prezenta</w:t>
            </w:r>
            <w:proofErr w:type="spellEnd"/>
            <w:r>
              <w:t xml:space="preserve"> </w:t>
            </w:r>
            <w:proofErr w:type="spellStart"/>
            <w:r>
              <w:t>cerință</w:t>
            </w:r>
            <w:proofErr w:type="spellEnd"/>
            <w:r>
              <w:t xml:space="preserve"> nu </w:t>
            </w:r>
            <w:proofErr w:type="spellStart"/>
            <w:r>
              <w:t>este</w:t>
            </w:r>
            <w:proofErr w:type="spellEnd"/>
            <w:r>
              <w:t xml:space="preserve"> </w:t>
            </w:r>
            <w:proofErr w:type="spellStart"/>
            <w:r>
              <w:t>obligatorie</w:t>
            </w:r>
            <w:proofErr w:type="spellEnd"/>
            <w:r>
              <w:t xml:space="preserve"> </w:t>
            </w:r>
            <w:proofErr w:type="spellStart"/>
            <w:r>
              <w:t>pentru</w:t>
            </w:r>
            <w:proofErr w:type="spellEnd"/>
            <w:r>
              <w:t xml:space="preserve"> </w:t>
            </w:r>
            <w:proofErr w:type="spellStart"/>
            <w:r>
              <w:t>medicamentele</w:t>
            </w:r>
            <w:proofErr w:type="spellEnd"/>
            <w:r>
              <w:t xml:space="preserve"> </w:t>
            </w:r>
            <w:proofErr w:type="spellStart"/>
            <w:r>
              <w:t>autorizate</w:t>
            </w:r>
            <w:proofErr w:type="spellEnd"/>
            <w:r>
              <w:t xml:space="preserve"> de </w:t>
            </w:r>
            <w:proofErr w:type="spellStart"/>
            <w:r>
              <w:t>către</w:t>
            </w:r>
            <w:proofErr w:type="spellEnd"/>
            <w:r>
              <w:t xml:space="preserve"> </w:t>
            </w:r>
            <w:proofErr w:type="spellStart"/>
            <w:r>
              <w:t>Agenția</w:t>
            </w:r>
            <w:proofErr w:type="spellEnd"/>
            <w:r>
              <w:t xml:space="preserve"> </w:t>
            </w:r>
            <w:proofErr w:type="spellStart"/>
            <w:r>
              <w:t>Europeană</w:t>
            </w:r>
            <w:proofErr w:type="spellEnd"/>
            <w:r>
              <w:t xml:space="preserve"> a </w:t>
            </w:r>
            <w:proofErr w:type="spellStart"/>
            <w:r>
              <w:t>Medicamentului</w:t>
            </w:r>
            <w:proofErr w:type="spellEnd"/>
            <w:r>
              <w:t xml:space="preserve"> (European Medicines Agency EMA) </w:t>
            </w:r>
            <w:proofErr w:type="spellStart"/>
            <w:r>
              <w:t>sau</w:t>
            </w:r>
            <w:proofErr w:type="spellEnd"/>
            <w:r>
              <w:t xml:space="preserve"> - </w:t>
            </w:r>
            <w:proofErr w:type="spellStart"/>
            <w:r>
              <w:t>în</w:t>
            </w:r>
            <w:proofErr w:type="spellEnd"/>
            <w:r>
              <w:t xml:space="preserve"> una din </w:t>
            </w:r>
            <w:proofErr w:type="spellStart"/>
            <w:r>
              <w:t>țările</w:t>
            </w:r>
            <w:proofErr w:type="spellEnd"/>
            <w:r>
              <w:t xml:space="preserve"> </w:t>
            </w:r>
            <w:proofErr w:type="spellStart"/>
            <w:r>
              <w:t>Spațiului</w:t>
            </w:r>
            <w:proofErr w:type="spellEnd"/>
            <w:r>
              <w:t xml:space="preserve"> Economic European </w:t>
            </w:r>
            <w:proofErr w:type="spellStart"/>
            <w:r>
              <w:t>sau</w:t>
            </w:r>
            <w:proofErr w:type="spellEnd"/>
            <w:r>
              <w:t xml:space="preserve"> </w:t>
            </w:r>
            <w:proofErr w:type="spellStart"/>
            <w:r>
              <w:t>în</w:t>
            </w:r>
            <w:proofErr w:type="spellEnd"/>
            <w:r>
              <w:t xml:space="preserve"> </w:t>
            </w:r>
            <w:proofErr w:type="spellStart"/>
            <w:r>
              <w:t>cel</w:t>
            </w:r>
            <w:proofErr w:type="spellEnd"/>
            <w:r>
              <w:t xml:space="preserve"> </w:t>
            </w:r>
            <w:proofErr w:type="spellStart"/>
            <w:r>
              <w:t>puțin</w:t>
            </w:r>
            <w:proofErr w:type="spellEnd"/>
            <w:r>
              <w:t xml:space="preserve"> una </w:t>
            </w:r>
            <w:proofErr w:type="spellStart"/>
            <w:r>
              <w:t>dintre</w:t>
            </w:r>
            <w:proofErr w:type="spellEnd"/>
            <w:r>
              <w:t xml:space="preserve"> </w:t>
            </w:r>
            <w:proofErr w:type="spellStart"/>
            <w:r>
              <w:t>următoarele</w:t>
            </w:r>
            <w:proofErr w:type="spellEnd"/>
            <w:r>
              <w:t xml:space="preserve"> </w:t>
            </w:r>
            <w:proofErr w:type="spellStart"/>
            <w:r>
              <w:t>țări</w:t>
            </w:r>
            <w:proofErr w:type="spellEnd"/>
            <w:r>
              <w:t xml:space="preserve">: </w:t>
            </w:r>
            <w:proofErr w:type="spellStart"/>
            <w:r>
              <w:t>Elveția</w:t>
            </w:r>
            <w:proofErr w:type="spellEnd"/>
            <w:r>
              <w:t xml:space="preserve">, SUA, Canada, </w:t>
            </w:r>
            <w:proofErr w:type="spellStart"/>
            <w:r>
              <w:t>Japonia</w:t>
            </w:r>
            <w:proofErr w:type="spellEnd"/>
            <w:r>
              <w:t>, Australia.</w:t>
            </w:r>
          </w:p>
          <w:p w14:paraId="3678A6D6" w14:textId="77777777" w:rsidR="005F4136" w:rsidRDefault="00861CC4" w:rsidP="00861CC4">
            <w:pPr>
              <w:ind w:left="342"/>
              <w:jc w:val="both"/>
            </w:pPr>
            <w:r>
              <w:t>Notă! Dacă legislația țării unde este fabricat produsul medicamentos nu prevede emiterea certificatului de complianță GMP, se va prezenta unul din următoarele documente: a) un alt document eliberat de autoritatea de reglementare ce confirmă că produsul medicamentos este fabricat în condiții GMP și o scrisoare de însoțire cu argumente plauzibile de imposibilitate a prezentării certificatului de complianță GMP și/sau autorizației de fabricație cu referiri concrete la legislația din țara unde este fabricat produsul medicamentos; b) declarația Persoanei Calificate (QP) ce confirmă complianța GMP a fabricației produsului medicamentos, însoțită de documente eliberate de autoritatea de reglementare ce atestă statutul QP.</w:t>
            </w:r>
          </w:p>
          <w:p w14:paraId="54ECCE54" w14:textId="77777777" w:rsidR="004233DA" w:rsidRDefault="004233DA" w:rsidP="00861CC4">
            <w:pPr>
              <w:ind w:left="342"/>
              <w:jc w:val="both"/>
            </w:pPr>
          </w:p>
          <w:p w14:paraId="210B81AE" w14:textId="70509521" w:rsidR="004233DA" w:rsidRPr="00813438" w:rsidRDefault="004233DA" w:rsidP="00861CC4">
            <w:pPr>
              <w:ind w:left="342"/>
              <w:jc w:val="both"/>
              <w:rPr>
                <w:lang w:val="ro-MD" w:eastAsia="ru-RU"/>
              </w:rPr>
            </w:pPr>
            <w:r>
              <w:rPr>
                <w:i/>
                <w:iCs/>
                <w:color w:val="000000" w:themeColor="text1"/>
                <w:lang w:val="ro-MD"/>
              </w:rPr>
              <w:t>Pentru loturile nr</w:t>
            </w:r>
            <w:r w:rsidR="002B3079">
              <w:t xml:space="preserve"> </w:t>
            </w:r>
            <w:r w:rsidR="002B3079" w:rsidRPr="002B3079">
              <w:rPr>
                <w:b/>
                <w:bCs/>
                <w:i/>
                <w:iCs/>
                <w:color w:val="000000" w:themeColor="text1"/>
                <w:lang w:val="ro-MD"/>
              </w:rPr>
              <w:t>17,19,22,23,24,35,39,40,41,46,49,50,57,63,66,72,74,76,80,82</w:t>
            </w:r>
            <w:r w:rsidR="002B3079">
              <w:rPr>
                <w:i/>
                <w:iCs/>
                <w:color w:val="000000" w:themeColor="text1"/>
                <w:lang w:val="ro-MD"/>
              </w:rPr>
              <w:t xml:space="preserve"> </w:t>
            </w:r>
            <w:r w:rsidR="00860217">
              <w:rPr>
                <w:i/>
                <w:iCs/>
                <w:color w:val="000000" w:themeColor="text1"/>
                <w:lang w:val="ro-MD"/>
              </w:rPr>
              <w:t>se aplică prevederile din Nota.</w:t>
            </w:r>
            <w:r w:rsidR="00BC7929">
              <w:rPr>
                <w:i/>
                <w:iCs/>
                <w:color w:val="000000" w:themeColor="text1"/>
                <w:lang w:val="ro-MD"/>
              </w:rPr>
              <w:t xml:space="preserve"> nr</w:t>
            </w:r>
            <w:r w:rsidR="00860217">
              <w:rPr>
                <w:i/>
                <w:iCs/>
                <w:color w:val="000000" w:themeColor="text1"/>
                <w:lang w:val="ro-MD"/>
              </w:rPr>
              <w:t>3.</w:t>
            </w:r>
            <w:r>
              <w:rPr>
                <w:i/>
                <w:iCs/>
                <w:color w:val="000000" w:themeColor="text1"/>
                <w:lang w:val="ro-MD"/>
              </w:rPr>
              <w:t xml:space="preserve">          </w:t>
            </w:r>
          </w:p>
        </w:tc>
        <w:tc>
          <w:tcPr>
            <w:tcW w:w="1244" w:type="dxa"/>
            <w:shd w:val="clear" w:color="auto" w:fill="auto"/>
          </w:tcPr>
          <w:p w14:paraId="517AB7C4" w14:textId="77777777" w:rsidR="005F4136" w:rsidRPr="00E02B3A" w:rsidRDefault="005F4136" w:rsidP="005F4136">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lastRenderedPageBreak/>
              <w:t>+</w:t>
            </w:r>
          </w:p>
        </w:tc>
      </w:tr>
      <w:tr w:rsidR="004233DA" w:rsidRPr="00E02B3A" w14:paraId="45F076BD" w14:textId="77777777" w:rsidTr="003931BD">
        <w:tc>
          <w:tcPr>
            <w:tcW w:w="704" w:type="dxa"/>
            <w:shd w:val="clear" w:color="auto" w:fill="auto"/>
          </w:tcPr>
          <w:p w14:paraId="60743DC5" w14:textId="1EEFB5EF" w:rsidR="004233DA" w:rsidRPr="00E02B3A" w:rsidRDefault="00BC7929" w:rsidP="005F4136">
            <w:pPr>
              <w:shd w:val="clear" w:color="auto" w:fill="FFFFFF" w:themeFill="background1"/>
              <w:tabs>
                <w:tab w:val="left" w:pos="612"/>
              </w:tabs>
              <w:spacing w:before="120" w:after="120"/>
              <w:rPr>
                <w:lang w:val="ro-MD"/>
              </w:rPr>
            </w:pPr>
            <w:r>
              <w:rPr>
                <w:lang w:val="ro-MD"/>
              </w:rPr>
              <w:lastRenderedPageBreak/>
              <w:t>17.</w:t>
            </w:r>
          </w:p>
        </w:tc>
        <w:tc>
          <w:tcPr>
            <w:tcW w:w="3119" w:type="dxa"/>
            <w:shd w:val="clear" w:color="auto" w:fill="auto"/>
          </w:tcPr>
          <w:p w14:paraId="6672A660" w14:textId="4A362C9A" w:rsidR="004233DA" w:rsidRPr="00E02B3A" w:rsidRDefault="004233DA" w:rsidP="005F4136">
            <w:pPr>
              <w:shd w:val="clear" w:color="auto" w:fill="FFFFFF" w:themeFill="background1"/>
              <w:tabs>
                <w:tab w:val="left" w:pos="612"/>
              </w:tabs>
              <w:spacing w:before="120" w:after="120"/>
              <w:jc w:val="center"/>
              <w:rPr>
                <w:bCs/>
                <w:color w:val="000000" w:themeColor="text1"/>
                <w:lang w:val="en-US"/>
              </w:rPr>
            </w:pPr>
            <w:r>
              <w:rPr>
                <w:bCs/>
                <w:color w:val="000000" w:themeColor="text1"/>
                <w:lang w:val="en-US"/>
              </w:rPr>
              <w:t>Nota 3.</w:t>
            </w:r>
          </w:p>
        </w:tc>
        <w:tc>
          <w:tcPr>
            <w:tcW w:w="9497" w:type="dxa"/>
          </w:tcPr>
          <w:p w14:paraId="57659BB9" w14:textId="16FC1627" w:rsidR="004233DA" w:rsidRPr="004233DA" w:rsidRDefault="004233DA" w:rsidP="004233DA">
            <w:pPr>
              <w:rPr>
                <w:b/>
                <w:bCs/>
              </w:rPr>
            </w:pPr>
            <w:r w:rsidRPr="004233DA">
              <w:t xml:space="preserve">Pentru loturile </w:t>
            </w:r>
            <w:r>
              <w:t>de medicamnete oncologice</w:t>
            </w:r>
            <w:r w:rsidR="00860217">
              <w:t xml:space="preserve"> </w:t>
            </w:r>
            <w:r w:rsidR="00860217" w:rsidRPr="006D5918">
              <w:rPr>
                <w:i/>
                <w:iCs/>
                <w:color w:val="000000" w:themeColor="text1"/>
                <w:lang w:val="ro-MD"/>
              </w:rPr>
              <w:t>(antineoplazice</w:t>
            </w:r>
            <w:r w:rsidR="00860217">
              <w:rPr>
                <w:i/>
                <w:iCs/>
                <w:color w:val="000000" w:themeColor="text1"/>
                <w:lang w:val="ro-MD"/>
              </w:rPr>
              <w:t>)</w:t>
            </w:r>
            <w:r>
              <w:t xml:space="preserve"> neautorizate în Republica Moldova ( la momentul deschiderii ofertelor)</w:t>
            </w:r>
            <w:r w:rsidR="002B3079">
              <w:t xml:space="preserve">: </w:t>
            </w:r>
            <w:r w:rsidR="002B3079" w:rsidRPr="002B3079">
              <w:rPr>
                <w:b/>
                <w:bCs/>
              </w:rPr>
              <w:t>17,</w:t>
            </w:r>
            <w:r w:rsidR="002B3079">
              <w:rPr>
                <w:b/>
                <w:bCs/>
              </w:rPr>
              <w:t xml:space="preserve"> </w:t>
            </w:r>
            <w:r w:rsidR="002B3079" w:rsidRPr="002B3079">
              <w:rPr>
                <w:b/>
                <w:bCs/>
              </w:rPr>
              <w:t>19,</w:t>
            </w:r>
            <w:r w:rsidR="002B3079">
              <w:rPr>
                <w:b/>
                <w:bCs/>
              </w:rPr>
              <w:t xml:space="preserve"> </w:t>
            </w:r>
            <w:r w:rsidR="002B3079" w:rsidRPr="002B3079">
              <w:rPr>
                <w:b/>
                <w:bCs/>
              </w:rPr>
              <w:t>22,</w:t>
            </w:r>
            <w:r w:rsidR="002B3079">
              <w:rPr>
                <w:b/>
                <w:bCs/>
              </w:rPr>
              <w:t xml:space="preserve"> </w:t>
            </w:r>
            <w:r w:rsidR="002B3079" w:rsidRPr="002B3079">
              <w:rPr>
                <w:b/>
                <w:bCs/>
              </w:rPr>
              <w:t>23,</w:t>
            </w:r>
            <w:r w:rsidR="002B3079">
              <w:rPr>
                <w:b/>
                <w:bCs/>
              </w:rPr>
              <w:t xml:space="preserve"> </w:t>
            </w:r>
            <w:r w:rsidR="002B3079" w:rsidRPr="002B3079">
              <w:rPr>
                <w:b/>
                <w:bCs/>
              </w:rPr>
              <w:t>24,</w:t>
            </w:r>
            <w:r w:rsidR="002B3079">
              <w:rPr>
                <w:b/>
                <w:bCs/>
              </w:rPr>
              <w:t xml:space="preserve"> </w:t>
            </w:r>
            <w:r w:rsidR="002B3079" w:rsidRPr="002B3079">
              <w:rPr>
                <w:b/>
                <w:bCs/>
              </w:rPr>
              <w:t>35,</w:t>
            </w:r>
            <w:r w:rsidR="002B3079">
              <w:rPr>
                <w:b/>
                <w:bCs/>
              </w:rPr>
              <w:t xml:space="preserve"> </w:t>
            </w:r>
            <w:r w:rsidR="002B3079" w:rsidRPr="002B3079">
              <w:rPr>
                <w:b/>
                <w:bCs/>
              </w:rPr>
              <w:t>39,</w:t>
            </w:r>
            <w:r w:rsidR="002B3079">
              <w:rPr>
                <w:b/>
                <w:bCs/>
              </w:rPr>
              <w:t xml:space="preserve"> </w:t>
            </w:r>
            <w:r w:rsidR="002B3079" w:rsidRPr="002B3079">
              <w:rPr>
                <w:b/>
                <w:bCs/>
              </w:rPr>
              <w:t>40,</w:t>
            </w:r>
            <w:r w:rsidR="002B3079">
              <w:rPr>
                <w:b/>
                <w:bCs/>
              </w:rPr>
              <w:t xml:space="preserve"> </w:t>
            </w:r>
            <w:r w:rsidR="002B3079" w:rsidRPr="002B3079">
              <w:rPr>
                <w:b/>
                <w:bCs/>
              </w:rPr>
              <w:t>41,</w:t>
            </w:r>
            <w:r w:rsidR="002B3079">
              <w:rPr>
                <w:b/>
                <w:bCs/>
              </w:rPr>
              <w:t xml:space="preserve"> </w:t>
            </w:r>
            <w:r w:rsidR="002B3079" w:rsidRPr="002B3079">
              <w:rPr>
                <w:b/>
                <w:bCs/>
              </w:rPr>
              <w:t>46,</w:t>
            </w:r>
            <w:r w:rsidR="002B3079">
              <w:rPr>
                <w:b/>
                <w:bCs/>
              </w:rPr>
              <w:t xml:space="preserve"> </w:t>
            </w:r>
            <w:r w:rsidR="002B3079" w:rsidRPr="002B3079">
              <w:rPr>
                <w:b/>
                <w:bCs/>
              </w:rPr>
              <w:t>49,</w:t>
            </w:r>
            <w:r w:rsidR="002B3079">
              <w:rPr>
                <w:b/>
                <w:bCs/>
              </w:rPr>
              <w:t xml:space="preserve"> </w:t>
            </w:r>
            <w:r w:rsidR="002B3079" w:rsidRPr="002B3079">
              <w:rPr>
                <w:b/>
                <w:bCs/>
              </w:rPr>
              <w:t>50,</w:t>
            </w:r>
            <w:r w:rsidR="002B3079">
              <w:rPr>
                <w:b/>
                <w:bCs/>
              </w:rPr>
              <w:t xml:space="preserve"> </w:t>
            </w:r>
            <w:r w:rsidR="002B3079" w:rsidRPr="002B3079">
              <w:rPr>
                <w:b/>
                <w:bCs/>
              </w:rPr>
              <w:t>57,</w:t>
            </w:r>
            <w:r w:rsidR="002B3079">
              <w:rPr>
                <w:b/>
                <w:bCs/>
              </w:rPr>
              <w:t xml:space="preserve"> </w:t>
            </w:r>
            <w:r w:rsidR="002B3079" w:rsidRPr="002B3079">
              <w:rPr>
                <w:b/>
                <w:bCs/>
              </w:rPr>
              <w:t>63,</w:t>
            </w:r>
            <w:r w:rsidR="002B3079">
              <w:rPr>
                <w:b/>
                <w:bCs/>
              </w:rPr>
              <w:t xml:space="preserve"> </w:t>
            </w:r>
            <w:r w:rsidR="002B3079" w:rsidRPr="002B3079">
              <w:rPr>
                <w:b/>
                <w:bCs/>
              </w:rPr>
              <w:t>66,</w:t>
            </w:r>
            <w:r w:rsidR="002B3079">
              <w:rPr>
                <w:b/>
                <w:bCs/>
              </w:rPr>
              <w:t xml:space="preserve"> </w:t>
            </w:r>
            <w:r w:rsidR="002B3079" w:rsidRPr="002B3079">
              <w:rPr>
                <w:b/>
                <w:bCs/>
              </w:rPr>
              <w:t>72,</w:t>
            </w:r>
            <w:r w:rsidR="002B3079">
              <w:rPr>
                <w:b/>
                <w:bCs/>
              </w:rPr>
              <w:t xml:space="preserve"> </w:t>
            </w:r>
            <w:r w:rsidR="002B3079" w:rsidRPr="002B3079">
              <w:rPr>
                <w:b/>
                <w:bCs/>
              </w:rPr>
              <w:t>74,</w:t>
            </w:r>
            <w:r w:rsidR="002B3079">
              <w:rPr>
                <w:b/>
                <w:bCs/>
              </w:rPr>
              <w:t xml:space="preserve"> </w:t>
            </w:r>
            <w:r w:rsidR="002B3079" w:rsidRPr="002B3079">
              <w:rPr>
                <w:b/>
                <w:bCs/>
              </w:rPr>
              <w:t>76,</w:t>
            </w:r>
            <w:r w:rsidR="002B3079">
              <w:rPr>
                <w:b/>
                <w:bCs/>
              </w:rPr>
              <w:t xml:space="preserve"> </w:t>
            </w:r>
            <w:r w:rsidR="002B3079" w:rsidRPr="002B3079">
              <w:rPr>
                <w:b/>
                <w:bCs/>
              </w:rPr>
              <w:t>80,</w:t>
            </w:r>
            <w:r w:rsidR="002B3079">
              <w:rPr>
                <w:b/>
                <w:bCs/>
              </w:rPr>
              <w:t xml:space="preserve"> </w:t>
            </w:r>
            <w:r w:rsidR="002B3079" w:rsidRPr="002B3079">
              <w:rPr>
                <w:b/>
                <w:bCs/>
              </w:rPr>
              <w:t>82</w:t>
            </w:r>
            <w:r w:rsidR="002B3079">
              <w:rPr>
                <w:b/>
                <w:bCs/>
              </w:rPr>
              <w:t xml:space="preserve"> </w:t>
            </w:r>
            <w:r>
              <w:t>se acceptă medicam</w:t>
            </w:r>
            <w:r w:rsidR="006675EF">
              <w:t>ente</w:t>
            </w:r>
            <w:r>
              <w:t xml:space="preserve"> cu condiția obligatorie de prezentare</w:t>
            </w:r>
            <w:r w:rsidR="007F7E39">
              <w:t xml:space="preserve"> a</w:t>
            </w:r>
            <w:r>
              <w:t xml:space="preserve"> </w:t>
            </w:r>
            <w:r w:rsidRPr="004233DA">
              <w:t xml:space="preserve">Certificatului GMP extras din baza de date EUDRA GMDP și/sau </w:t>
            </w:r>
            <w:r>
              <w:t>a</w:t>
            </w:r>
            <w:r w:rsidRPr="004233DA">
              <w:t xml:space="preserve"> dovezii autorizării acestora în cel puțin una dintre următoarele țări: SUA, Canada, Elveția, Marea Britanie, Japonia, Australia sau o țară din Spațiul Economic European. </w:t>
            </w:r>
          </w:p>
        </w:tc>
        <w:tc>
          <w:tcPr>
            <w:tcW w:w="1244" w:type="dxa"/>
            <w:shd w:val="clear" w:color="auto" w:fill="auto"/>
          </w:tcPr>
          <w:p w14:paraId="7013E2CB" w14:textId="3018B15D" w:rsidR="004233DA" w:rsidRPr="00E02B3A" w:rsidRDefault="00BC7929" w:rsidP="005F4136">
            <w:pPr>
              <w:shd w:val="clear" w:color="auto" w:fill="FFFFFF" w:themeFill="background1"/>
              <w:tabs>
                <w:tab w:val="left" w:pos="612"/>
              </w:tabs>
              <w:spacing w:before="120" w:after="120"/>
              <w:jc w:val="center"/>
              <w:rPr>
                <w:iCs/>
                <w:noProof w:val="0"/>
                <w:lang w:val="ro-MD" w:eastAsia="ru-RU"/>
              </w:rPr>
            </w:pPr>
            <w:r>
              <w:rPr>
                <w:iCs/>
                <w:noProof w:val="0"/>
                <w:lang w:val="ro-MD" w:eastAsia="ru-RU"/>
              </w:rPr>
              <w:t>+</w:t>
            </w:r>
          </w:p>
        </w:tc>
      </w:tr>
      <w:tr w:rsidR="00BC7929" w:rsidRPr="00E02B3A" w14:paraId="485C0DDB" w14:textId="77777777" w:rsidTr="003931BD">
        <w:tc>
          <w:tcPr>
            <w:tcW w:w="704" w:type="dxa"/>
            <w:shd w:val="clear" w:color="auto" w:fill="auto"/>
          </w:tcPr>
          <w:p w14:paraId="6A643DC9" w14:textId="14C3D535" w:rsidR="00BC7929" w:rsidRPr="00E02B3A" w:rsidRDefault="00BC7929" w:rsidP="00BC7929">
            <w:pPr>
              <w:shd w:val="clear" w:color="auto" w:fill="FFFFFF" w:themeFill="background1"/>
              <w:tabs>
                <w:tab w:val="left" w:pos="612"/>
              </w:tabs>
              <w:spacing w:before="120" w:after="120"/>
              <w:rPr>
                <w:lang w:val="ro-MD"/>
              </w:rPr>
            </w:pPr>
            <w:r>
              <w:rPr>
                <w:lang w:val="ro-MD"/>
              </w:rPr>
              <w:lastRenderedPageBreak/>
              <w:t>18.</w:t>
            </w:r>
          </w:p>
        </w:tc>
        <w:tc>
          <w:tcPr>
            <w:tcW w:w="3119" w:type="dxa"/>
            <w:shd w:val="clear" w:color="auto" w:fill="auto"/>
          </w:tcPr>
          <w:p w14:paraId="22A330FF" w14:textId="4A1817F4" w:rsidR="00BC7929" w:rsidRDefault="00BC7929" w:rsidP="00BC7929">
            <w:pPr>
              <w:shd w:val="clear" w:color="auto" w:fill="FFFFFF" w:themeFill="background1"/>
              <w:tabs>
                <w:tab w:val="left" w:pos="612"/>
              </w:tabs>
              <w:spacing w:before="120" w:after="120"/>
              <w:jc w:val="center"/>
              <w:rPr>
                <w:bCs/>
                <w:color w:val="000000" w:themeColor="text1"/>
                <w:lang w:val="en-US"/>
              </w:rPr>
            </w:pPr>
            <w:r>
              <w:rPr>
                <w:bCs/>
                <w:color w:val="000000" w:themeColor="text1"/>
                <w:lang w:val="en-US"/>
              </w:rPr>
              <w:t>Nota 4.</w:t>
            </w:r>
          </w:p>
        </w:tc>
        <w:tc>
          <w:tcPr>
            <w:tcW w:w="9497" w:type="dxa"/>
          </w:tcPr>
          <w:p w14:paraId="699B6C78" w14:textId="4E290A95" w:rsidR="00BC7929" w:rsidRPr="00BC7929" w:rsidRDefault="00BC7929" w:rsidP="00BC7929">
            <w:pPr>
              <w:jc w:val="both"/>
            </w:pPr>
            <w:r w:rsidRPr="00BC7929">
              <w:rPr>
                <w:bCs/>
                <w:color w:val="000000" w:themeColor="text1"/>
                <w:lang w:val="ro-MD"/>
              </w:rPr>
              <w:t>Operatorul economic contractat</w:t>
            </w:r>
            <w:r w:rsidRPr="00BC7929">
              <w:rPr>
                <w:b/>
                <w:bCs/>
                <w:color w:val="000000" w:themeColor="text1"/>
                <w:lang w:val="ro-MD"/>
              </w:rPr>
              <w:t xml:space="preserve"> </w:t>
            </w:r>
            <w:r w:rsidRPr="00BC7929">
              <w:rPr>
                <w:bCs/>
                <w:color w:val="000000" w:themeColor="text1"/>
                <w:lang w:val="ro-MD"/>
              </w:rPr>
              <w:t xml:space="preserve">în cadrul procedurilor de achiziții publice pentru livrarea unui </w:t>
            </w:r>
            <w:r>
              <w:rPr>
                <w:bCs/>
                <w:color w:val="000000" w:themeColor="text1"/>
                <w:lang w:val="ro-MD"/>
              </w:rPr>
              <w:t xml:space="preserve"> de </w:t>
            </w:r>
            <w:r w:rsidRPr="00BC7929">
              <w:rPr>
                <w:bCs/>
                <w:color w:val="000000" w:themeColor="text1"/>
                <w:lang w:val="ro-MD"/>
              </w:rPr>
              <w:t>medicament biologic biosimilar</w:t>
            </w:r>
            <w:r w:rsidR="00C17D25">
              <w:rPr>
                <w:bCs/>
                <w:color w:val="000000" w:themeColor="text1"/>
                <w:lang w:val="ro-MD"/>
              </w:rPr>
              <w:t xml:space="preserve">, neautorizat în Republica Moldova </w:t>
            </w:r>
            <w:r w:rsidRPr="00BC7929">
              <w:rPr>
                <w:bCs/>
                <w:color w:val="000000" w:themeColor="text1"/>
                <w:lang w:val="ro-MD"/>
              </w:rPr>
              <w:t>este obligat să prezinte în adresa Agenției Medicamentului și Dispozitivelor Medicale</w:t>
            </w:r>
            <w:r w:rsidRPr="00BC7929">
              <w:rPr>
                <w:b/>
                <w:bCs/>
                <w:color w:val="000000" w:themeColor="text1"/>
                <w:lang w:val="ro-MD"/>
              </w:rPr>
              <w:t xml:space="preserve"> </w:t>
            </w:r>
            <w:r w:rsidRPr="00BC7929">
              <w:rPr>
                <w:color w:val="000000" w:themeColor="text1"/>
                <w:shd w:val="clear" w:color="auto" w:fill="FFFFFF"/>
                <w:lang w:val="en-US"/>
              </w:rPr>
              <w:t>Certificatul de calitate al medicamentului respectiv, emis de către  un Laborator  pentru controlul calității medicamentelor, care face parte din rețeaua de laboratoare de control al medicamentelor de pe lângă Comisia Europeană sau laboratorul pentru controlul medicamentelor precalificat OMS care include parametrii de calitate conform ICH Q6, cu excepția medicamentelor, locul de producere al cărora a fost inspectat de către una din ţările membre ale PIC/S, confirmat prin certificatul GMP, emis de către autorităţile de reglementare din această ţară.</w:t>
            </w:r>
          </w:p>
        </w:tc>
        <w:tc>
          <w:tcPr>
            <w:tcW w:w="1244" w:type="dxa"/>
            <w:shd w:val="clear" w:color="auto" w:fill="auto"/>
          </w:tcPr>
          <w:p w14:paraId="0A9D1C87" w14:textId="0F09C9DF" w:rsidR="00BC7929" w:rsidRPr="00BC7929" w:rsidRDefault="00BC7929" w:rsidP="00BC7929">
            <w:pPr>
              <w:shd w:val="clear" w:color="auto" w:fill="FFFFFF" w:themeFill="background1"/>
              <w:tabs>
                <w:tab w:val="left" w:pos="612"/>
              </w:tabs>
              <w:spacing w:before="120" w:after="120"/>
              <w:jc w:val="center"/>
              <w:rPr>
                <w:iCs/>
                <w:noProof w:val="0"/>
                <w:lang w:eastAsia="ru-RU"/>
              </w:rPr>
            </w:pPr>
            <w:r>
              <w:rPr>
                <w:iCs/>
                <w:noProof w:val="0"/>
                <w:lang w:eastAsia="ru-RU"/>
              </w:rPr>
              <w:t>+</w:t>
            </w:r>
          </w:p>
        </w:tc>
      </w:tr>
      <w:tr w:rsidR="00BC7929" w:rsidRPr="00E02B3A" w14:paraId="1658B778" w14:textId="77777777" w:rsidTr="003931BD">
        <w:tc>
          <w:tcPr>
            <w:tcW w:w="704" w:type="dxa"/>
            <w:shd w:val="clear" w:color="auto" w:fill="auto"/>
          </w:tcPr>
          <w:p w14:paraId="79442F11" w14:textId="506B3D83" w:rsidR="00BC7929" w:rsidRPr="00E02B3A" w:rsidRDefault="00BC7929" w:rsidP="00BC7929">
            <w:pPr>
              <w:shd w:val="clear" w:color="auto" w:fill="FFFFFF" w:themeFill="background1"/>
              <w:tabs>
                <w:tab w:val="left" w:pos="612"/>
              </w:tabs>
              <w:spacing w:before="120" w:after="120"/>
              <w:rPr>
                <w:lang w:val="ro-MD"/>
              </w:rPr>
            </w:pPr>
            <w:r>
              <w:rPr>
                <w:lang w:val="ro-MD"/>
              </w:rPr>
              <w:t>1</w:t>
            </w:r>
            <w:r w:rsidR="00425081">
              <w:rPr>
                <w:lang w:val="ro-MD"/>
              </w:rPr>
              <w:t>9</w:t>
            </w:r>
            <w:r>
              <w:rPr>
                <w:lang w:val="ro-MD"/>
              </w:rPr>
              <w:t>.</w:t>
            </w:r>
          </w:p>
        </w:tc>
        <w:tc>
          <w:tcPr>
            <w:tcW w:w="3119" w:type="dxa"/>
            <w:shd w:val="clear" w:color="auto" w:fill="auto"/>
          </w:tcPr>
          <w:p w14:paraId="47CE8ED2" w14:textId="5359B938" w:rsidR="00BC7929" w:rsidRPr="00FE4778" w:rsidRDefault="00BC7929" w:rsidP="00BC7929">
            <w:pPr>
              <w:shd w:val="clear" w:color="auto" w:fill="FFFFFF" w:themeFill="background1"/>
              <w:tabs>
                <w:tab w:val="left" w:pos="612"/>
              </w:tabs>
              <w:spacing w:before="120" w:after="120"/>
              <w:jc w:val="center"/>
              <w:rPr>
                <w:bCs/>
                <w:color w:val="000000" w:themeColor="text1"/>
                <w:lang w:val="ro-MD"/>
              </w:rPr>
            </w:pPr>
            <w:r>
              <w:rPr>
                <w:bCs/>
                <w:color w:val="000000" w:themeColor="text1"/>
                <w:lang w:val="ro-MD"/>
              </w:rPr>
              <w:t>Nota 5.</w:t>
            </w:r>
          </w:p>
        </w:tc>
        <w:tc>
          <w:tcPr>
            <w:tcW w:w="9497" w:type="dxa"/>
            <w:shd w:val="clear" w:color="auto" w:fill="auto"/>
          </w:tcPr>
          <w:p w14:paraId="754FBA12" w14:textId="77777777" w:rsidR="00BC7929" w:rsidRPr="00861CC4" w:rsidRDefault="00BC7929" w:rsidP="00BC7929">
            <w:pPr>
              <w:pStyle w:val="Listparagraf"/>
              <w:numPr>
                <w:ilvl w:val="0"/>
                <w:numId w:val="27"/>
              </w:numPr>
              <w:shd w:val="clear" w:color="auto" w:fill="FFFFFF" w:themeFill="background1"/>
              <w:tabs>
                <w:tab w:val="right" w:pos="0"/>
              </w:tabs>
              <w:spacing w:before="120"/>
              <w:rPr>
                <w:lang w:val="ro-MD" w:eastAsia="ru-RU"/>
              </w:rPr>
            </w:pPr>
            <w:r w:rsidRPr="00861CC4">
              <w:rPr>
                <w:lang w:val="ro-MD" w:eastAsia="ru-RU"/>
              </w:rPr>
              <w:t xml:space="preserve">Doza indicată în denumirea fiecărui lot în parte (pct. 8 din Anunțul de participare) este parte componentă a compartimentului </w:t>
            </w:r>
            <w:r w:rsidRPr="00861CC4">
              <w:rPr>
                <w:lang w:eastAsia="ru-RU"/>
              </w:rPr>
              <w:t>“</w:t>
            </w:r>
            <w:r w:rsidRPr="00861CC4">
              <w:rPr>
                <w:bCs/>
                <w:color w:val="000000"/>
                <w:lang w:val="ro-MD" w:eastAsia="ru-RU"/>
              </w:rPr>
              <w:t>Specificarea tehnică deplină solicitată, Standarde de referință” și urmează a fi abordată ca atare</w:t>
            </w:r>
            <w:r w:rsidRPr="00861CC4">
              <w:rPr>
                <w:bCs/>
                <w:color w:val="000000"/>
                <w:lang w:eastAsia="ru-RU"/>
              </w:rPr>
              <w:t>;</w:t>
            </w:r>
          </w:p>
          <w:p w14:paraId="0EA23ED3" w14:textId="77777777" w:rsidR="00BC7929" w:rsidRPr="00861CC4" w:rsidRDefault="00BC7929" w:rsidP="00BC7929">
            <w:pPr>
              <w:pStyle w:val="Listparagraf"/>
              <w:numPr>
                <w:ilvl w:val="0"/>
                <w:numId w:val="27"/>
              </w:numPr>
              <w:shd w:val="clear" w:color="auto" w:fill="FFFFFF" w:themeFill="background1"/>
              <w:tabs>
                <w:tab w:val="right" w:pos="0"/>
              </w:tabs>
              <w:spacing w:before="120"/>
              <w:rPr>
                <w:lang w:val="ro-MD" w:eastAsia="ru-RU"/>
              </w:rPr>
            </w:pPr>
            <w:r w:rsidRPr="00861CC4">
              <w:rPr>
                <w:lang w:val="ro-MD" w:eastAsia="ru-RU"/>
              </w:rPr>
              <w:t xml:space="preserve">În cazul în care conform compartimentului </w:t>
            </w:r>
            <w:r w:rsidRPr="00861CC4">
              <w:rPr>
                <w:lang w:eastAsia="ru-RU"/>
              </w:rPr>
              <w:t>“</w:t>
            </w:r>
            <w:r w:rsidRPr="00861CC4">
              <w:rPr>
                <w:bCs/>
                <w:color w:val="000000"/>
                <w:lang w:val="ro-MD" w:eastAsia="ru-RU"/>
              </w:rPr>
              <w:t xml:space="preserve">Specificarea tehnică deplină solicitată, Standarde de referință” (pct. 8 din Anunțul de participare) este solicitată forma farmaceutică </w:t>
            </w:r>
            <w:r w:rsidRPr="00861CC4">
              <w:rPr>
                <w:bCs/>
                <w:color w:val="000000"/>
                <w:lang w:eastAsia="ru-RU"/>
              </w:rPr>
              <w:t>“</w:t>
            </w:r>
            <w:proofErr w:type="spellStart"/>
            <w:r w:rsidRPr="00861CC4">
              <w:rPr>
                <w:bCs/>
                <w:color w:val="000000"/>
                <w:lang w:eastAsia="ru-RU"/>
              </w:rPr>
              <w:t>Comprimate</w:t>
            </w:r>
            <w:proofErr w:type="spellEnd"/>
            <w:r w:rsidRPr="00861CC4">
              <w:rPr>
                <w:bCs/>
                <w:color w:val="000000"/>
                <w:lang w:eastAsia="ru-RU"/>
              </w:rPr>
              <w:t xml:space="preserve">”, </w:t>
            </w:r>
            <w:proofErr w:type="spellStart"/>
            <w:r w:rsidRPr="00861CC4">
              <w:rPr>
                <w:bCs/>
                <w:color w:val="000000"/>
                <w:lang w:eastAsia="ru-RU"/>
              </w:rPr>
              <w:t>atunci</w:t>
            </w:r>
            <w:proofErr w:type="spellEnd"/>
            <w:r w:rsidRPr="00861CC4">
              <w:rPr>
                <w:bCs/>
                <w:color w:val="000000"/>
                <w:lang w:eastAsia="ru-RU"/>
              </w:rPr>
              <w:t xml:space="preserve"> se </w:t>
            </w:r>
            <w:proofErr w:type="spellStart"/>
            <w:r w:rsidRPr="00861CC4">
              <w:rPr>
                <w:bCs/>
                <w:color w:val="000000"/>
                <w:lang w:eastAsia="ru-RU"/>
              </w:rPr>
              <w:t>subînțelege</w:t>
            </w:r>
            <w:proofErr w:type="spellEnd"/>
            <w:r w:rsidRPr="00861CC4">
              <w:rPr>
                <w:bCs/>
                <w:color w:val="000000"/>
                <w:lang w:eastAsia="ru-RU"/>
              </w:rPr>
              <w:t xml:space="preserve"> </w:t>
            </w:r>
            <w:proofErr w:type="spellStart"/>
            <w:r w:rsidRPr="00861CC4">
              <w:rPr>
                <w:bCs/>
                <w:color w:val="000000"/>
                <w:lang w:eastAsia="ru-RU"/>
              </w:rPr>
              <w:t>că</w:t>
            </w:r>
            <w:proofErr w:type="spellEnd"/>
            <w:r w:rsidRPr="00861CC4">
              <w:rPr>
                <w:bCs/>
                <w:color w:val="000000"/>
                <w:lang w:eastAsia="ru-RU"/>
              </w:rPr>
              <w:t xml:space="preserve"> </w:t>
            </w:r>
            <w:proofErr w:type="spellStart"/>
            <w:r w:rsidRPr="00861CC4">
              <w:rPr>
                <w:bCs/>
                <w:color w:val="000000"/>
                <w:lang w:eastAsia="ru-RU"/>
              </w:rPr>
              <w:t>pentru</w:t>
            </w:r>
            <w:proofErr w:type="spellEnd"/>
            <w:r w:rsidRPr="00861CC4">
              <w:rPr>
                <w:bCs/>
                <w:color w:val="000000"/>
                <w:lang w:eastAsia="ru-RU"/>
              </w:rPr>
              <w:t xml:space="preserve"> </w:t>
            </w:r>
            <w:proofErr w:type="spellStart"/>
            <w:r w:rsidRPr="00861CC4">
              <w:rPr>
                <w:bCs/>
                <w:color w:val="000000"/>
                <w:lang w:eastAsia="ru-RU"/>
              </w:rPr>
              <w:t>lotul</w:t>
            </w:r>
            <w:proofErr w:type="spellEnd"/>
            <w:r w:rsidRPr="00861CC4">
              <w:rPr>
                <w:bCs/>
                <w:color w:val="000000"/>
                <w:lang w:eastAsia="ru-RU"/>
              </w:rPr>
              <w:t xml:space="preserve"> </w:t>
            </w:r>
            <w:proofErr w:type="spellStart"/>
            <w:r w:rsidRPr="00861CC4">
              <w:rPr>
                <w:bCs/>
                <w:color w:val="000000"/>
                <w:lang w:eastAsia="ru-RU"/>
              </w:rPr>
              <w:t>respectiv</w:t>
            </w:r>
            <w:proofErr w:type="spellEnd"/>
            <w:r w:rsidRPr="00861CC4">
              <w:rPr>
                <w:bCs/>
                <w:color w:val="000000"/>
                <w:lang w:eastAsia="ru-RU"/>
              </w:rPr>
              <w:t xml:space="preserve"> se accept</w:t>
            </w:r>
            <w:r w:rsidRPr="00861CC4">
              <w:rPr>
                <w:bCs/>
                <w:color w:val="000000"/>
                <w:lang w:val="ro-MD" w:eastAsia="ru-RU"/>
              </w:rPr>
              <w:t>ă inclusiv următoarele forme farmaceutice</w:t>
            </w:r>
            <w:r w:rsidRPr="00861CC4">
              <w:rPr>
                <w:bCs/>
                <w:color w:val="000000"/>
                <w:lang w:eastAsia="ru-RU"/>
              </w:rPr>
              <w:t>: “</w:t>
            </w:r>
            <w:proofErr w:type="spellStart"/>
            <w:r w:rsidRPr="00861CC4">
              <w:rPr>
                <w:bCs/>
                <w:color w:val="000000"/>
                <w:lang w:eastAsia="ru-RU"/>
              </w:rPr>
              <w:t>Comprimate</w:t>
            </w:r>
            <w:proofErr w:type="spellEnd"/>
            <w:r w:rsidRPr="00861CC4">
              <w:rPr>
                <w:bCs/>
                <w:color w:val="000000"/>
                <w:lang w:eastAsia="ru-RU"/>
              </w:rPr>
              <w:t xml:space="preserve"> (tablets)”, “</w:t>
            </w:r>
            <w:proofErr w:type="spellStart"/>
            <w:r w:rsidRPr="00861CC4">
              <w:rPr>
                <w:bCs/>
                <w:color w:val="000000"/>
                <w:lang w:eastAsia="ru-RU"/>
              </w:rPr>
              <w:t>Comprimate</w:t>
            </w:r>
            <w:proofErr w:type="spellEnd"/>
            <w:r w:rsidRPr="00861CC4">
              <w:rPr>
                <w:bCs/>
                <w:color w:val="000000"/>
                <w:lang w:eastAsia="ru-RU"/>
              </w:rPr>
              <w:t xml:space="preserve"> </w:t>
            </w:r>
            <w:proofErr w:type="spellStart"/>
            <w:r w:rsidRPr="00861CC4">
              <w:rPr>
                <w:bCs/>
                <w:color w:val="000000"/>
                <w:lang w:eastAsia="ru-RU"/>
              </w:rPr>
              <w:t>filmate</w:t>
            </w:r>
            <w:proofErr w:type="spellEnd"/>
            <w:r w:rsidRPr="00861CC4">
              <w:rPr>
                <w:bCs/>
                <w:color w:val="000000"/>
                <w:lang w:eastAsia="ru-RU"/>
              </w:rPr>
              <w:t xml:space="preserve"> (coated tablets)”, “</w:t>
            </w:r>
            <w:proofErr w:type="spellStart"/>
            <w:r w:rsidRPr="00861CC4">
              <w:rPr>
                <w:bCs/>
                <w:color w:val="000000"/>
                <w:lang w:eastAsia="ru-RU"/>
              </w:rPr>
              <w:t>Comprimate</w:t>
            </w:r>
            <w:proofErr w:type="spellEnd"/>
            <w:r w:rsidRPr="00861CC4">
              <w:rPr>
                <w:bCs/>
                <w:color w:val="000000"/>
                <w:lang w:eastAsia="ru-RU"/>
              </w:rPr>
              <w:t xml:space="preserve"> </w:t>
            </w:r>
            <w:proofErr w:type="spellStart"/>
            <w:r w:rsidRPr="00861CC4">
              <w:rPr>
                <w:bCs/>
                <w:color w:val="000000"/>
                <w:lang w:eastAsia="ru-RU"/>
              </w:rPr>
              <w:t>nefilmate</w:t>
            </w:r>
            <w:proofErr w:type="spellEnd"/>
            <w:r w:rsidRPr="00861CC4">
              <w:rPr>
                <w:bCs/>
                <w:color w:val="000000"/>
                <w:lang w:eastAsia="ru-RU"/>
              </w:rPr>
              <w:t xml:space="preserve"> (uncoated tablets)”, “</w:t>
            </w:r>
            <w:proofErr w:type="spellStart"/>
            <w:r w:rsidRPr="00861CC4">
              <w:rPr>
                <w:bCs/>
                <w:color w:val="000000"/>
                <w:lang w:eastAsia="ru-RU"/>
              </w:rPr>
              <w:t>Comprimate</w:t>
            </w:r>
            <w:proofErr w:type="spellEnd"/>
            <w:r w:rsidRPr="00861CC4">
              <w:rPr>
                <w:bCs/>
                <w:color w:val="000000"/>
                <w:lang w:eastAsia="ru-RU"/>
              </w:rPr>
              <w:t xml:space="preserve"> cu </w:t>
            </w:r>
            <w:proofErr w:type="spellStart"/>
            <w:r w:rsidRPr="00861CC4">
              <w:rPr>
                <w:bCs/>
                <w:color w:val="000000"/>
                <w:lang w:eastAsia="ru-RU"/>
              </w:rPr>
              <w:t>eliberare</w:t>
            </w:r>
            <w:proofErr w:type="spellEnd"/>
            <w:r w:rsidRPr="00861CC4">
              <w:rPr>
                <w:bCs/>
                <w:color w:val="000000"/>
                <w:lang w:eastAsia="ru-RU"/>
              </w:rPr>
              <w:t xml:space="preserve"> </w:t>
            </w:r>
            <w:proofErr w:type="spellStart"/>
            <w:r w:rsidRPr="00861CC4">
              <w:rPr>
                <w:bCs/>
                <w:color w:val="000000"/>
                <w:lang w:eastAsia="ru-RU"/>
              </w:rPr>
              <w:t>imediat</w:t>
            </w:r>
            <w:proofErr w:type="spellEnd"/>
            <w:r w:rsidRPr="00861CC4">
              <w:rPr>
                <w:bCs/>
                <w:color w:val="000000"/>
                <w:lang w:val="ro-MD" w:eastAsia="ru-RU"/>
              </w:rPr>
              <w:t>ă (</w:t>
            </w:r>
            <w:proofErr w:type="spellStart"/>
            <w:r w:rsidRPr="00861CC4">
              <w:rPr>
                <w:bCs/>
                <w:color w:val="000000"/>
                <w:lang w:val="ro-MD" w:eastAsia="ru-RU"/>
              </w:rPr>
              <w:t>immediate-release</w:t>
            </w:r>
            <w:proofErr w:type="spellEnd"/>
            <w:r w:rsidRPr="00861CC4">
              <w:rPr>
                <w:bCs/>
                <w:color w:val="000000"/>
                <w:lang w:val="ro-MD" w:eastAsia="ru-RU"/>
              </w:rPr>
              <w:t xml:space="preserve"> </w:t>
            </w:r>
            <w:proofErr w:type="spellStart"/>
            <w:r w:rsidRPr="00861CC4">
              <w:rPr>
                <w:bCs/>
                <w:color w:val="000000"/>
                <w:lang w:val="ro-MD" w:eastAsia="ru-RU"/>
              </w:rPr>
              <w:t>tablets</w:t>
            </w:r>
            <w:proofErr w:type="spellEnd"/>
            <w:r w:rsidRPr="00861CC4">
              <w:rPr>
                <w:bCs/>
                <w:color w:val="000000"/>
                <w:lang w:val="ro-MD" w:eastAsia="ru-RU"/>
              </w:rPr>
              <w:t>)</w:t>
            </w:r>
            <w:r w:rsidRPr="00861CC4">
              <w:rPr>
                <w:bCs/>
                <w:color w:val="000000"/>
                <w:lang w:eastAsia="ru-RU"/>
              </w:rPr>
              <w:t xml:space="preserve">”. </w:t>
            </w:r>
          </w:p>
          <w:p w14:paraId="0150E8EB" w14:textId="77777777" w:rsidR="00BC7929" w:rsidRPr="00861CC4" w:rsidRDefault="00BC7929" w:rsidP="00BC7929">
            <w:pPr>
              <w:pStyle w:val="Listparagraf"/>
              <w:numPr>
                <w:ilvl w:val="0"/>
                <w:numId w:val="27"/>
              </w:numPr>
              <w:shd w:val="clear" w:color="auto" w:fill="FFFFFF" w:themeFill="background1"/>
              <w:tabs>
                <w:tab w:val="right" w:pos="0"/>
              </w:tabs>
              <w:spacing w:before="120"/>
              <w:rPr>
                <w:bCs/>
                <w:color w:val="000000"/>
                <w:lang w:eastAsia="ru-RU"/>
              </w:rPr>
            </w:pPr>
            <w:r w:rsidRPr="00861CC4">
              <w:rPr>
                <w:bCs/>
                <w:color w:val="000000"/>
                <w:lang w:val="ro-MD" w:eastAsia="ru-RU"/>
              </w:rPr>
              <w:t>În cazul în care se acceptă medicamente cu următoarele forme farmaceutice</w:t>
            </w:r>
            <w:r w:rsidRPr="00861CC4">
              <w:rPr>
                <w:bCs/>
                <w:color w:val="000000"/>
                <w:lang w:eastAsia="ru-RU"/>
              </w:rPr>
              <w:t xml:space="preserve"> “</w:t>
            </w:r>
            <w:proofErr w:type="spellStart"/>
            <w:r w:rsidRPr="00861CC4">
              <w:rPr>
                <w:bCs/>
                <w:color w:val="000000"/>
                <w:lang w:eastAsia="ru-RU"/>
              </w:rPr>
              <w:t>Comprimate</w:t>
            </w:r>
            <w:proofErr w:type="spellEnd"/>
            <w:r w:rsidRPr="00861CC4">
              <w:rPr>
                <w:bCs/>
                <w:color w:val="000000"/>
                <w:lang w:eastAsia="ru-RU"/>
              </w:rPr>
              <w:t xml:space="preserve"> </w:t>
            </w:r>
            <w:proofErr w:type="spellStart"/>
            <w:r w:rsidRPr="00861CC4">
              <w:rPr>
                <w:bCs/>
                <w:color w:val="000000"/>
                <w:lang w:eastAsia="ru-RU"/>
              </w:rPr>
              <w:t>masticabile</w:t>
            </w:r>
            <w:proofErr w:type="spellEnd"/>
            <w:r w:rsidRPr="00861CC4">
              <w:rPr>
                <w:bCs/>
                <w:color w:val="000000"/>
                <w:lang w:eastAsia="ru-RU"/>
              </w:rPr>
              <w:t xml:space="preserve"> (chewable tablets)”, “</w:t>
            </w:r>
            <w:proofErr w:type="spellStart"/>
            <w:r w:rsidRPr="00861CC4">
              <w:rPr>
                <w:bCs/>
                <w:color w:val="000000"/>
                <w:lang w:eastAsia="ru-RU"/>
              </w:rPr>
              <w:t>Comprimate</w:t>
            </w:r>
            <w:proofErr w:type="spellEnd"/>
            <w:r w:rsidRPr="00861CC4">
              <w:rPr>
                <w:bCs/>
                <w:color w:val="000000"/>
                <w:lang w:eastAsia="ru-RU"/>
              </w:rPr>
              <w:t xml:space="preserve"> </w:t>
            </w:r>
            <w:proofErr w:type="spellStart"/>
            <w:r w:rsidRPr="00861CC4">
              <w:rPr>
                <w:bCs/>
                <w:color w:val="000000"/>
                <w:lang w:eastAsia="ru-RU"/>
              </w:rPr>
              <w:t>dispersabile</w:t>
            </w:r>
            <w:proofErr w:type="spellEnd"/>
            <w:r w:rsidRPr="00861CC4">
              <w:rPr>
                <w:bCs/>
                <w:color w:val="000000"/>
                <w:lang w:eastAsia="ru-RU"/>
              </w:rPr>
              <w:t>/</w:t>
            </w:r>
            <w:proofErr w:type="spellStart"/>
            <w:r w:rsidRPr="00861CC4">
              <w:rPr>
                <w:bCs/>
                <w:color w:val="000000"/>
                <w:lang w:eastAsia="ru-RU"/>
              </w:rPr>
              <w:t>orodispersabile</w:t>
            </w:r>
            <w:proofErr w:type="spellEnd"/>
            <w:r w:rsidRPr="00861CC4">
              <w:rPr>
                <w:bCs/>
                <w:color w:val="000000"/>
                <w:lang w:eastAsia="ru-RU"/>
              </w:rPr>
              <w:t xml:space="preserve"> (dispersible/</w:t>
            </w:r>
            <w:proofErr w:type="spellStart"/>
            <w:r w:rsidRPr="00861CC4">
              <w:rPr>
                <w:bCs/>
                <w:color w:val="000000"/>
                <w:lang w:eastAsia="ru-RU"/>
              </w:rPr>
              <w:t>orodispersible</w:t>
            </w:r>
            <w:proofErr w:type="spellEnd"/>
            <w:r w:rsidRPr="00861CC4">
              <w:rPr>
                <w:bCs/>
                <w:color w:val="000000"/>
                <w:lang w:eastAsia="ru-RU"/>
              </w:rPr>
              <w:t xml:space="preserve"> tablets)”, “</w:t>
            </w:r>
            <w:proofErr w:type="spellStart"/>
            <w:r w:rsidRPr="00861CC4">
              <w:rPr>
                <w:bCs/>
                <w:color w:val="000000"/>
                <w:lang w:eastAsia="ru-RU"/>
              </w:rPr>
              <w:t>Comprimate</w:t>
            </w:r>
            <w:proofErr w:type="spellEnd"/>
            <w:r w:rsidRPr="00861CC4">
              <w:rPr>
                <w:bCs/>
                <w:color w:val="000000"/>
                <w:lang w:eastAsia="ru-RU"/>
              </w:rPr>
              <w:t xml:space="preserve"> </w:t>
            </w:r>
            <w:proofErr w:type="spellStart"/>
            <w:r w:rsidRPr="00861CC4">
              <w:rPr>
                <w:bCs/>
                <w:color w:val="000000"/>
                <w:lang w:eastAsia="ru-RU"/>
              </w:rPr>
              <w:t>sublinguale</w:t>
            </w:r>
            <w:proofErr w:type="spellEnd"/>
            <w:r w:rsidRPr="00861CC4">
              <w:rPr>
                <w:bCs/>
                <w:color w:val="000000"/>
                <w:lang w:eastAsia="ru-RU"/>
              </w:rPr>
              <w:t xml:space="preserve"> (sublingual tablets)”, “</w:t>
            </w:r>
            <w:proofErr w:type="spellStart"/>
            <w:r w:rsidRPr="00861CC4">
              <w:rPr>
                <w:bCs/>
                <w:color w:val="000000"/>
                <w:lang w:eastAsia="ru-RU"/>
              </w:rPr>
              <w:t>Comprimate</w:t>
            </w:r>
            <w:proofErr w:type="spellEnd"/>
            <w:r w:rsidRPr="00861CC4">
              <w:rPr>
                <w:bCs/>
                <w:color w:val="000000"/>
                <w:lang w:eastAsia="ru-RU"/>
              </w:rPr>
              <w:t xml:space="preserve"> </w:t>
            </w:r>
            <w:proofErr w:type="spellStart"/>
            <w:r w:rsidRPr="00861CC4">
              <w:rPr>
                <w:bCs/>
                <w:color w:val="000000"/>
                <w:lang w:eastAsia="ru-RU"/>
              </w:rPr>
              <w:t>gastrorezistente</w:t>
            </w:r>
            <w:proofErr w:type="spellEnd"/>
            <w:r w:rsidRPr="00861CC4">
              <w:rPr>
                <w:bCs/>
                <w:color w:val="000000"/>
                <w:lang w:eastAsia="ru-RU"/>
              </w:rPr>
              <w:t xml:space="preserve"> (gastro-resistant tablets)”, “</w:t>
            </w:r>
            <w:proofErr w:type="spellStart"/>
            <w:r w:rsidRPr="00861CC4">
              <w:rPr>
                <w:bCs/>
                <w:color w:val="000000"/>
                <w:lang w:eastAsia="ru-RU"/>
              </w:rPr>
              <w:t>Comprimate</w:t>
            </w:r>
            <w:proofErr w:type="spellEnd"/>
            <w:r w:rsidRPr="00861CC4">
              <w:rPr>
                <w:bCs/>
                <w:color w:val="000000"/>
                <w:lang w:eastAsia="ru-RU"/>
              </w:rPr>
              <w:t xml:space="preserve"> entero-</w:t>
            </w:r>
            <w:proofErr w:type="spellStart"/>
            <w:r w:rsidRPr="00861CC4">
              <w:rPr>
                <w:bCs/>
                <w:color w:val="000000"/>
                <w:lang w:eastAsia="ru-RU"/>
              </w:rPr>
              <w:t>solubile</w:t>
            </w:r>
            <w:proofErr w:type="spellEnd"/>
            <w:r w:rsidRPr="00861CC4">
              <w:rPr>
                <w:bCs/>
                <w:color w:val="000000"/>
                <w:lang w:eastAsia="ru-RU"/>
              </w:rPr>
              <w:t xml:space="preserve"> (entero-soluble tablets)”, “</w:t>
            </w:r>
            <w:proofErr w:type="spellStart"/>
            <w:r w:rsidRPr="00861CC4">
              <w:rPr>
                <w:bCs/>
                <w:color w:val="000000"/>
                <w:lang w:eastAsia="ru-RU"/>
              </w:rPr>
              <w:t>Comprimate</w:t>
            </w:r>
            <w:proofErr w:type="spellEnd"/>
            <w:r w:rsidRPr="00861CC4">
              <w:rPr>
                <w:bCs/>
                <w:color w:val="000000"/>
                <w:lang w:eastAsia="ru-RU"/>
              </w:rPr>
              <w:t xml:space="preserve"> cu </w:t>
            </w:r>
            <w:proofErr w:type="spellStart"/>
            <w:r w:rsidRPr="00861CC4">
              <w:rPr>
                <w:bCs/>
                <w:color w:val="000000"/>
                <w:lang w:eastAsia="ru-RU"/>
              </w:rPr>
              <w:t>eliberare</w:t>
            </w:r>
            <w:proofErr w:type="spellEnd"/>
            <w:r w:rsidRPr="00861CC4">
              <w:rPr>
                <w:bCs/>
                <w:color w:val="000000"/>
                <w:lang w:eastAsia="ru-RU"/>
              </w:rPr>
              <w:t xml:space="preserve"> </w:t>
            </w:r>
            <w:proofErr w:type="spellStart"/>
            <w:r w:rsidRPr="00861CC4">
              <w:rPr>
                <w:bCs/>
                <w:color w:val="000000"/>
                <w:lang w:eastAsia="ru-RU"/>
              </w:rPr>
              <w:t>prelungit</w:t>
            </w:r>
            <w:proofErr w:type="spellEnd"/>
            <w:r w:rsidRPr="00861CC4">
              <w:rPr>
                <w:bCs/>
                <w:color w:val="000000"/>
                <w:lang w:val="ro-MD" w:eastAsia="ru-RU"/>
              </w:rPr>
              <w:t>ă (</w:t>
            </w:r>
            <w:proofErr w:type="spellStart"/>
            <w:r w:rsidRPr="00861CC4">
              <w:rPr>
                <w:bCs/>
                <w:color w:val="000000"/>
                <w:lang w:val="ro-MD" w:eastAsia="ru-RU"/>
              </w:rPr>
              <w:t>prolonged-release</w:t>
            </w:r>
            <w:proofErr w:type="spellEnd"/>
            <w:r w:rsidRPr="00861CC4">
              <w:rPr>
                <w:bCs/>
                <w:color w:val="000000"/>
                <w:lang w:val="ro-MD" w:eastAsia="ru-RU"/>
              </w:rPr>
              <w:t xml:space="preserve"> </w:t>
            </w:r>
            <w:proofErr w:type="spellStart"/>
            <w:r w:rsidRPr="00861CC4">
              <w:rPr>
                <w:bCs/>
                <w:color w:val="000000"/>
                <w:lang w:val="ro-MD" w:eastAsia="ru-RU"/>
              </w:rPr>
              <w:t>tablets</w:t>
            </w:r>
            <w:proofErr w:type="spellEnd"/>
            <w:r w:rsidRPr="00861CC4">
              <w:rPr>
                <w:bCs/>
                <w:color w:val="000000"/>
                <w:lang w:val="ro-MD" w:eastAsia="ru-RU"/>
              </w:rPr>
              <w:t>)</w:t>
            </w:r>
            <w:r w:rsidRPr="00861CC4">
              <w:rPr>
                <w:bCs/>
                <w:color w:val="000000"/>
                <w:lang w:eastAsia="ru-RU"/>
              </w:rPr>
              <w:t>”, “</w:t>
            </w:r>
            <w:proofErr w:type="spellStart"/>
            <w:r w:rsidRPr="00861CC4">
              <w:rPr>
                <w:bCs/>
                <w:color w:val="000000"/>
                <w:lang w:eastAsia="ru-RU"/>
              </w:rPr>
              <w:t>Comprimate</w:t>
            </w:r>
            <w:proofErr w:type="spellEnd"/>
            <w:r w:rsidRPr="00861CC4">
              <w:rPr>
                <w:bCs/>
                <w:color w:val="000000"/>
                <w:lang w:eastAsia="ru-RU"/>
              </w:rPr>
              <w:t xml:space="preserve"> cu </w:t>
            </w:r>
            <w:proofErr w:type="spellStart"/>
            <w:r w:rsidRPr="00861CC4">
              <w:rPr>
                <w:bCs/>
                <w:color w:val="000000"/>
                <w:lang w:eastAsia="ru-RU"/>
              </w:rPr>
              <w:t>eliberare</w:t>
            </w:r>
            <w:proofErr w:type="spellEnd"/>
            <w:r w:rsidRPr="00861CC4">
              <w:rPr>
                <w:bCs/>
                <w:color w:val="000000"/>
                <w:lang w:eastAsia="ru-RU"/>
              </w:rPr>
              <w:t xml:space="preserve"> </w:t>
            </w:r>
            <w:proofErr w:type="spellStart"/>
            <w:r w:rsidRPr="00861CC4">
              <w:rPr>
                <w:bCs/>
                <w:color w:val="000000"/>
                <w:lang w:eastAsia="ru-RU"/>
              </w:rPr>
              <w:t>modificată</w:t>
            </w:r>
            <w:proofErr w:type="spellEnd"/>
            <w:r w:rsidRPr="00861CC4">
              <w:rPr>
                <w:bCs/>
                <w:color w:val="000000"/>
                <w:lang w:val="ro-MD" w:eastAsia="ru-RU"/>
              </w:rPr>
              <w:t xml:space="preserve"> (</w:t>
            </w:r>
            <w:proofErr w:type="spellStart"/>
            <w:r w:rsidRPr="00861CC4">
              <w:rPr>
                <w:bCs/>
                <w:color w:val="000000"/>
                <w:lang w:val="ro-MD" w:eastAsia="ru-RU"/>
              </w:rPr>
              <w:t>modified-release</w:t>
            </w:r>
            <w:proofErr w:type="spellEnd"/>
            <w:r w:rsidRPr="00861CC4">
              <w:rPr>
                <w:bCs/>
                <w:color w:val="000000"/>
                <w:lang w:val="ro-MD" w:eastAsia="ru-RU"/>
              </w:rPr>
              <w:t xml:space="preserve"> </w:t>
            </w:r>
            <w:proofErr w:type="spellStart"/>
            <w:r w:rsidRPr="00861CC4">
              <w:rPr>
                <w:bCs/>
                <w:color w:val="000000"/>
                <w:lang w:val="ro-MD" w:eastAsia="ru-RU"/>
              </w:rPr>
              <w:t>tablets</w:t>
            </w:r>
            <w:proofErr w:type="spellEnd"/>
            <w:r w:rsidRPr="00861CC4">
              <w:rPr>
                <w:bCs/>
                <w:color w:val="000000"/>
                <w:lang w:val="ro-MD" w:eastAsia="ru-RU"/>
              </w:rPr>
              <w:t>)</w:t>
            </w:r>
            <w:r w:rsidRPr="00861CC4">
              <w:rPr>
                <w:bCs/>
                <w:color w:val="000000"/>
                <w:lang w:eastAsia="ru-RU"/>
              </w:rPr>
              <w:t xml:space="preserve">” , </w:t>
            </w:r>
            <w:proofErr w:type="spellStart"/>
            <w:r w:rsidRPr="00861CC4">
              <w:rPr>
                <w:bCs/>
                <w:color w:val="000000"/>
                <w:lang w:eastAsia="ru-RU"/>
              </w:rPr>
              <w:t>autoritatea</w:t>
            </w:r>
            <w:proofErr w:type="spellEnd"/>
            <w:r w:rsidRPr="00861CC4">
              <w:rPr>
                <w:bCs/>
                <w:color w:val="000000"/>
                <w:lang w:eastAsia="ru-RU"/>
              </w:rPr>
              <w:t xml:space="preserve"> </w:t>
            </w:r>
            <w:proofErr w:type="spellStart"/>
            <w:r w:rsidRPr="00861CC4">
              <w:rPr>
                <w:bCs/>
                <w:color w:val="000000"/>
                <w:lang w:eastAsia="ru-RU"/>
              </w:rPr>
              <w:t>contractantă</w:t>
            </w:r>
            <w:proofErr w:type="spellEnd"/>
            <w:r w:rsidRPr="00861CC4">
              <w:rPr>
                <w:bCs/>
                <w:color w:val="000000"/>
                <w:lang w:eastAsia="ru-RU"/>
              </w:rPr>
              <w:t xml:space="preserve"> (CAPCS) </w:t>
            </w:r>
            <w:proofErr w:type="spellStart"/>
            <w:r w:rsidRPr="00861CC4">
              <w:rPr>
                <w:bCs/>
                <w:color w:val="000000"/>
                <w:lang w:eastAsia="ru-RU"/>
              </w:rPr>
              <w:t>va</w:t>
            </w:r>
            <w:proofErr w:type="spellEnd"/>
            <w:r w:rsidRPr="00861CC4">
              <w:rPr>
                <w:bCs/>
                <w:color w:val="000000"/>
                <w:lang w:eastAsia="ru-RU"/>
              </w:rPr>
              <w:t xml:space="preserve"> indica </w:t>
            </w:r>
            <w:proofErr w:type="spellStart"/>
            <w:r w:rsidRPr="00861CC4">
              <w:rPr>
                <w:bCs/>
                <w:color w:val="000000"/>
                <w:lang w:eastAsia="ru-RU"/>
              </w:rPr>
              <w:t>expres</w:t>
            </w:r>
            <w:proofErr w:type="spellEnd"/>
            <w:r w:rsidRPr="00861CC4">
              <w:rPr>
                <w:bCs/>
                <w:color w:val="000000"/>
                <w:lang w:eastAsia="ru-RU"/>
              </w:rPr>
              <w:t xml:space="preserve"> </w:t>
            </w:r>
            <w:proofErr w:type="spellStart"/>
            <w:r w:rsidRPr="00861CC4">
              <w:rPr>
                <w:bCs/>
                <w:color w:val="000000"/>
                <w:lang w:eastAsia="ru-RU"/>
              </w:rPr>
              <w:t>acest</w:t>
            </w:r>
            <w:proofErr w:type="spellEnd"/>
            <w:r w:rsidRPr="00861CC4">
              <w:rPr>
                <w:bCs/>
                <w:color w:val="000000"/>
                <w:lang w:eastAsia="ru-RU"/>
              </w:rPr>
              <w:t xml:space="preserve"> </w:t>
            </w:r>
            <w:proofErr w:type="spellStart"/>
            <w:r w:rsidRPr="00861CC4">
              <w:rPr>
                <w:bCs/>
                <w:color w:val="000000"/>
                <w:lang w:eastAsia="ru-RU"/>
              </w:rPr>
              <w:t>fapt</w:t>
            </w:r>
            <w:proofErr w:type="spellEnd"/>
            <w:r w:rsidRPr="00861CC4">
              <w:rPr>
                <w:bCs/>
                <w:color w:val="000000"/>
                <w:lang w:eastAsia="ru-RU"/>
              </w:rPr>
              <w:t xml:space="preserve"> </w:t>
            </w:r>
            <w:proofErr w:type="spellStart"/>
            <w:r w:rsidRPr="00861CC4">
              <w:rPr>
                <w:bCs/>
                <w:color w:val="000000"/>
                <w:lang w:eastAsia="ru-RU"/>
              </w:rPr>
              <w:t>în</w:t>
            </w:r>
            <w:proofErr w:type="spellEnd"/>
            <w:r w:rsidRPr="00861CC4">
              <w:rPr>
                <w:bCs/>
                <w:color w:val="000000"/>
                <w:lang w:eastAsia="ru-RU"/>
              </w:rPr>
              <w:t xml:space="preserve"> </w:t>
            </w:r>
            <w:r w:rsidRPr="00861CC4">
              <w:rPr>
                <w:lang w:val="ro-MD" w:eastAsia="ru-RU"/>
              </w:rPr>
              <w:t xml:space="preserve">compartimentul </w:t>
            </w:r>
            <w:r w:rsidRPr="00861CC4">
              <w:rPr>
                <w:lang w:eastAsia="ru-RU"/>
              </w:rPr>
              <w:t>“</w:t>
            </w:r>
            <w:r w:rsidRPr="00861CC4">
              <w:rPr>
                <w:bCs/>
                <w:color w:val="000000"/>
                <w:lang w:val="ro-MD" w:eastAsia="ru-RU"/>
              </w:rPr>
              <w:t>Specificarea tehnică deplină solicitată, Standarde de referință” (pct. 8 din Anunțul de participare).</w:t>
            </w:r>
          </w:p>
          <w:p w14:paraId="18041EB2" w14:textId="77777777" w:rsidR="00BC7929" w:rsidRPr="00861CC4" w:rsidRDefault="00BC7929" w:rsidP="00BC7929">
            <w:pPr>
              <w:pStyle w:val="Listparagraf"/>
              <w:numPr>
                <w:ilvl w:val="0"/>
                <w:numId w:val="27"/>
              </w:numPr>
              <w:shd w:val="clear" w:color="auto" w:fill="FFFFFF" w:themeFill="background1"/>
              <w:tabs>
                <w:tab w:val="right" w:pos="0"/>
              </w:tabs>
              <w:spacing w:before="120"/>
              <w:rPr>
                <w:lang w:val="ro-MD" w:eastAsia="ru-RU"/>
              </w:rPr>
            </w:pPr>
            <w:r w:rsidRPr="00861CC4">
              <w:rPr>
                <w:bCs/>
                <w:color w:val="000000"/>
                <w:lang w:eastAsia="ru-RU"/>
              </w:rPr>
              <w:t xml:space="preserve"> </w:t>
            </w:r>
            <w:r w:rsidRPr="00861CC4">
              <w:rPr>
                <w:lang w:val="ro-MD" w:eastAsia="ru-RU"/>
              </w:rPr>
              <w:t xml:space="preserve">În cazul în care conform compartimentului </w:t>
            </w:r>
            <w:r w:rsidRPr="00861CC4">
              <w:rPr>
                <w:lang w:eastAsia="ru-RU"/>
              </w:rPr>
              <w:t>“</w:t>
            </w:r>
            <w:r w:rsidRPr="00861CC4">
              <w:rPr>
                <w:bCs/>
                <w:color w:val="000000"/>
                <w:lang w:val="ro-MD" w:eastAsia="ru-RU"/>
              </w:rPr>
              <w:t xml:space="preserve">Specificarea tehnică deplină solicitată, Standarde de referință” (pct. 8 din Anunțul de participare) este solicitată forma farmaceutică </w:t>
            </w:r>
            <w:r w:rsidRPr="00861CC4">
              <w:rPr>
                <w:bCs/>
                <w:color w:val="000000"/>
                <w:lang w:eastAsia="ru-RU"/>
              </w:rPr>
              <w:t xml:space="preserve">“Capsule”, </w:t>
            </w:r>
            <w:proofErr w:type="spellStart"/>
            <w:r w:rsidRPr="00861CC4">
              <w:rPr>
                <w:bCs/>
                <w:color w:val="000000"/>
                <w:lang w:eastAsia="ru-RU"/>
              </w:rPr>
              <w:t>atunci</w:t>
            </w:r>
            <w:proofErr w:type="spellEnd"/>
            <w:r w:rsidRPr="00861CC4">
              <w:rPr>
                <w:bCs/>
                <w:color w:val="000000"/>
                <w:lang w:eastAsia="ru-RU"/>
              </w:rPr>
              <w:t xml:space="preserve"> se </w:t>
            </w:r>
            <w:proofErr w:type="spellStart"/>
            <w:r w:rsidRPr="00861CC4">
              <w:rPr>
                <w:bCs/>
                <w:color w:val="000000"/>
                <w:lang w:eastAsia="ru-RU"/>
              </w:rPr>
              <w:t>subînțelege</w:t>
            </w:r>
            <w:proofErr w:type="spellEnd"/>
            <w:r w:rsidRPr="00861CC4">
              <w:rPr>
                <w:bCs/>
                <w:color w:val="000000"/>
                <w:lang w:eastAsia="ru-RU"/>
              </w:rPr>
              <w:t xml:space="preserve"> </w:t>
            </w:r>
            <w:proofErr w:type="spellStart"/>
            <w:r w:rsidRPr="00861CC4">
              <w:rPr>
                <w:bCs/>
                <w:color w:val="000000"/>
                <w:lang w:eastAsia="ru-RU"/>
              </w:rPr>
              <w:t>că</w:t>
            </w:r>
            <w:proofErr w:type="spellEnd"/>
            <w:r w:rsidRPr="00861CC4">
              <w:rPr>
                <w:bCs/>
                <w:color w:val="000000"/>
                <w:lang w:eastAsia="ru-RU"/>
              </w:rPr>
              <w:t xml:space="preserve"> </w:t>
            </w:r>
            <w:proofErr w:type="spellStart"/>
            <w:r w:rsidRPr="00861CC4">
              <w:rPr>
                <w:bCs/>
                <w:color w:val="000000"/>
                <w:lang w:eastAsia="ru-RU"/>
              </w:rPr>
              <w:t>pentru</w:t>
            </w:r>
            <w:proofErr w:type="spellEnd"/>
            <w:r w:rsidRPr="00861CC4">
              <w:rPr>
                <w:bCs/>
                <w:color w:val="000000"/>
                <w:lang w:eastAsia="ru-RU"/>
              </w:rPr>
              <w:t xml:space="preserve"> </w:t>
            </w:r>
            <w:proofErr w:type="spellStart"/>
            <w:r w:rsidRPr="00861CC4">
              <w:rPr>
                <w:bCs/>
                <w:color w:val="000000"/>
                <w:lang w:eastAsia="ru-RU"/>
              </w:rPr>
              <w:t>lotul</w:t>
            </w:r>
            <w:proofErr w:type="spellEnd"/>
            <w:r w:rsidRPr="00861CC4">
              <w:rPr>
                <w:bCs/>
                <w:color w:val="000000"/>
                <w:lang w:eastAsia="ru-RU"/>
              </w:rPr>
              <w:t xml:space="preserve"> </w:t>
            </w:r>
            <w:proofErr w:type="spellStart"/>
            <w:r w:rsidRPr="00861CC4">
              <w:rPr>
                <w:bCs/>
                <w:color w:val="000000"/>
                <w:lang w:eastAsia="ru-RU"/>
              </w:rPr>
              <w:t>respectiv</w:t>
            </w:r>
            <w:proofErr w:type="spellEnd"/>
            <w:r w:rsidRPr="00861CC4">
              <w:rPr>
                <w:bCs/>
                <w:color w:val="000000"/>
                <w:lang w:eastAsia="ru-RU"/>
              </w:rPr>
              <w:t xml:space="preserve"> se accept</w:t>
            </w:r>
            <w:r w:rsidRPr="00861CC4">
              <w:rPr>
                <w:bCs/>
                <w:color w:val="000000"/>
                <w:lang w:val="ro-MD" w:eastAsia="ru-RU"/>
              </w:rPr>
              <w:t>ă inclusiv următoarele forme farmaceutice</w:t>
            </w:r>
            <w:r w:rsidRPr="00861CC4">
              <w:rPr>
                <w:bCs/>
                <w:color w:val="000000"/>
                <w:lang w:eastAsia="ru-RU"/>
              </w:rPr>
              <w:t xml:space="preserve">: “Capsule (capsules)”, “Capsule tari (hard capsules)”, “Capsule </w:t>
            </w:r>
            <w:proofErr w:type="spellStart"/>
            <w:r w:rsidRPr="00861CC4">
              <w:rPr>
                <w:bCs/>
                <w:color w:val="000000"/>
                <w:lang w:eastAsia="ru-RU"/>
              </w:rPr>
              <w:t>moi</w:t>
            </w:r>
            <w:proofErr w:type="spellEnd"/>
            <w:r w:rsidRPr="00861CC4">
              <w:rPr>
                <w:bCs/>
                <w:color w:val="000000"/>
                <w:lang w:eastAsia="ru-RU"/>
              </w:rPr>
              <w:t xml:space="preserve"> (soft capsules)”, “Capsule cu </w:t>
            </w:r>
            <w:proofErr w:type="spellStart"/>
            <w:r w:rsidRPr="00861CC4">
              <w:rPr>
                <w:bCs/>
                <w:color w:val="000000"/>
                <w:lang w:eastAsia="ru-RU"/>
              </w:rPr>
              <w:t>eliberare</w:t>
            </w:r>
            <w:proofErr w:type="spellEnd"/>
            <w:r w:rsidRPr="00861CC4">
              <w:rPr>
                <w:bCs/>
                <w:color w:val="000000"/>
                <w:lang w:eastAsia="ru-RU"/>
              </w:rPr>
              <w:t xml:space="preserve"> </w:t>
            </w:r>
            <w:proofErr w:type="spellStart"/>
            <w:r w:rsidRPr="00861CC4">
              <w:rPr>
                <w:bCs/>
                <w:color w:val="000000"/>
                <w:lang w:eastAsia="ru-RU"/>
              </w:rPr>
              <w:t>imediat</w:t>
            </w:r>
            <w:proofErr w:type="spellEnd"/>
            <w:r w:rsidRPr="00861CC4">
              <w:rPr>
                <w:bCs/>
                <w:color w:val="000000"/>
                <w:lang w:val="ro-MD" w:eastAsia="ru-RU"/>
              </w:rPr>
              <w:t>ă (</w:t>
            </w:r>
            <w:proofErr w:type="spellStart"/>
            <w:r w:rsidRPr="00861CC4">
              <w:rPr>
                <w:bCs/>
                <w:color w:val="000000"/>
                <w:lang w:val="ro-MD" w:eastAsia="ru-RU"/>
              </w:rPr>
              <w:t>immediate-release</w:t>
            </w:r>
            <w:proofErr w:type="spellEnd"/>
            <w:r w:rsidRPr="00861CC4">
              <w:rPr>
                <w:bCs/>
                <w:color w:val="000000"/>
                <w:lang w:val="ro-MD" w:eastAsia="ru-RU"/>
              </w:rPr>
              <w:t xml:space="preserve"> </w:t>
            </w:r>
            <w:proofErr w:type="spellStart"/>
            <w:r w:rsidRPr="00861CC4">
              <w:rPr>
                <w:bCs/>
                <w:color w:val="000000"/>
                <w:lang w:val="ro-MD" w:eastAsia="ru-RU"/>
              </w:rPr>
              <w:t>capsules</w:t>
            </w:r>
            <w:proofErr w:type="spellEnd"/>
            <w:r w:rsidRPr="00861CC4">
              <w:rPr>
                <w:bCs/>
                <w:color w:val="000000"/>
                <w:lang w:val="ro-MD" w:eastAsia="ru-RU"/>
              </w:rPr>
              <w:t>)</w:t>
            </w:r>
            <w:r w:rsidRPr="00861CC4">
              <w:rPr>
                <w:bCs/>
                <w:color w:val="000000"/>
                <w:lang w:eastAsia="ru-RU"/>
              </w:rPr>
              <w:t xml:space="preserve">”. </w:t>
            </w:r>
          </w:p>
          <w:p w14:paraId="711A434B" w14:textId="77777777" w:rsidR="00BC7929" w:rsidRPr="00861CC4" w:rsidRDefault="00BC7929" w:rsidP="00BC7929">
            <w:pPr>
              <w:pStyle w:val="Listparagraf"/>
              <w:numPr>
                <w:ilvl w:val="0"/>
                <w:numId w:val="27"/>
              </w:numPr>
              <w:shd w:val="clear" w:color="auto" w:fill="FFFFFF" w:themeFill="background1"/>
              <w:tabs>
                <w:tab w:val="right" w:pos="0"/>
              </w:tabs>
              <w:spacing w:before="120"/>
              <w:rPr>
                <w:bCs/>
                <w:color w:val="000000"/>
                <w:lang w:eastAsia="ru-RU"/>
              </w:rPr>
            </w:pPr>
            <w:r w:rsidRPr="00861CC4">
              <w:rPr>
                <w:bCs/>
                <w:color w:val="000000"/>
                <w:lang w:val="ro-MD" w:eastAsia="ru-RU"/>
              </w:rPr>
              <w:t>În cazul în care se acceptă medicamente cu următoarele forme farmaceutice</w:t>
            </w:r>
            <w:r w:rsidRPr="00861CC4">
              <w:rPr>
                <w:bCs/>
                <w:color w:val="000000"/>
                <w:lang w:eastAsia="ru-RU"/>
              </w:rPr>
              <w:t xml:space="preserve"> “Capsule </w:t>
            </w:r>
            <w:proofErr w:type="spellStart"/>
            <w:r w:rsidRPr="00861CC4">
              <w:rPr>
                <w:bCs/>
                <w:color w:val="000000"/>
                <w:lang w:eastAsia="ru-RU"/>
              </w:rPr>
              <w:t>gastrorezistente</w:t>
            </w:r>
            <w:proofErr w:type="spellEnd"/>
            <w:r w:rsidRPr="00861CC4">
              <w:rPr>
                <w:bCs/>
                <w:color w:val="000000"/>
                <w:lang w:eastAsia="ru-RU"/>
              </w:rPr>
              <w:t xml:space="preserve"> (gastro-resistant capsules)”, “Capsule entero-</w:t>
            </w:r>
            <w:proofErr w:type="spellStart"/>
            <w:r w:rsidRPr="00861CC4">
              <w:rPr>
                <w:bCs/>
                <w:color w:val="000000"/>
                <w:lang w:eastAsia="ru-RU"/>
              </w:rPr>
              <w:t>solubile</w:t>
            </w:r>
            <w:proofErr w:type="spellEnd"/>
            <w:r w:rsidRPr="00861CC4">
              <w:rPr>
                <w:bCs/>
                <w:color w:val="000000"/>
                <w:lang w:eastAsia="ru-RU"/>
              </w:rPr>
              <w:t xml:space="preserve"> (entero-soluble capsules)”, “Capsule cu </w:t>
            </w:r>
            <w:proofErr w:type="spellStart"/>
            <w:r w:rsidRPr="00861CC4">
              <w:rPr>
                <w:bCs/>
                <w:color w:val="000000"/>
                <w:lang w:eastAsia="ru-RU"/>
              </w:rPr>
              <w:t>eliberare</w:t>
            </w:r>
            <w:proofErr w:type="spellEnd"/>
            <w:r w:rsidRPr="00861CC4">
              <w:rPr>
                <w:bCs/>
                <w:color w:val="000000"/>
                <w:lang w:eastAsia="ru-RU"/>
              </w:rPr>
              <w:t xml:space="preserve"> </w:t>
            </w:r>
            <w:proofErr w:type="spellStart"/>
            <w:r w:rsidRPr="00861CC4">
              <w:rPr>
                <w:bCs/>
                <w:color w:val="000000"/>
                <w:lang w:eastAsia="ru-RU"/>
              </w:rPr>
              <w:t>prelungit</w:t>
            </w:r>
            <w:proofErr w:type="spellEnd"/>
            <w:r w:rsidRPr="00861CC4">
              <w:rPr>
                <w:bCs/>
                <w:color w:val="000000"/>
                <w:lang w:val="ro-MD" w:eastAsia="ru-RU"/>
              </w:rPr>
              <w:t>ă (</w:t>
            </w:r>
            <w:proofErr w:type="spellStart"/>
            <w:r w:rsidRPr="00861CC4">
              <w:rPr>
                <w:bCs/>
                <w:color w:val="000000"/>
                <w:lang w:val="ro-MD" w:eastAsia="ru-RU"/>
              </w:rPr>
              <w:t>prolonged-release</w:t>
            </w:r>
            <w:proofErr w:type="spellEnd"/>
            <w:r w:rsidRPr="00861CC4">
              <w:rPr>
                <w:bCs/>
                <w:color w:val="000000"/>
                <w:lang w:val="ro-MD" w:eastAsia="ru-RU"/>
              </w:rPr>
              <w:t xml:space="preserve"> </w:t>
            </w:r>
            <w:proofErr w:type="spellStart"/>
            <w:r w:rsidRPr="00861CC4">
              <w:rPr>
                <w:bCs/>
                <w:color w:val="000000"/>
                <w:lang w:val="ro-MD" w:eastAsia="ru-RU"/>
              </w:rPr>
              <w:t>capsules</w:t>
            </w:r>
            <w:proofErr w:type="spellEnd"/>
            <w:r w:rsidRPr="00861CC4">
              <w:rPr>
                <w:bCs/>
                <w:color w:val="000000"/>
                <w:lang w:val="ro-MD" w:eastAsia="ru-RU"/>
              </w:rPr>
              <w:t>)</w:t>
            </w:r>
            <w:r w:rsidRPr="00861CC4">
              <w:rPr>
                <w:bCs/>
                <w:color w:val="000000"/>
                <w:lang w:eastAsia="ru-RU"/>
              </w:rPr>
              <w:t xml:space="preserve">”, “Capsule cu </w:t>
            </w:r>
            <w:proofErr w:type="spellStart"/>
            <w:r w:rsidRPr="00861CC4">
              <w:rPr>
                <w:bCs/>
                <w:color w:val="000000"/>
                <w:lang w:eastAsia="ru-RU"/>
              </w:rPr>
              <w:t>eliberare</w:t>
            </w:r>
            <w:proofErr w:type="spellEnd"/>
            <w:r w:rsidRPr="00861CC4">
              <w:rPr>
                <w:bCs/>
                <w:color w:val="000000"/>
                <w:lang w:eastAsia="ru-RU"/>
              </w:rPr>
              <w:t xml:space="preserve"> </w:t>
            </w:r>
            <w:proofErr w:type="spellStart"/>
            <w:r w:rsidRPr="00861CC4">
              <w:rPr>
                <w:bCs/>
                <w:color w:val="000000"/>
                <w:lang w:eastAsia="ru-RU"/>
              </w:rPr>
              <w:t>modificată</w:t>
            </w:r>
            <w:proofErr w:type="spellEnd"/>
            <w:r w:rsidRPr="00861CC4">
              <w:rPr>
                <w:bCs/>
                <w:color w:val="000000"/>
                <w:lang w:val="ro-MD" w:eastAsia="ru-RU"/>
              </w:rPr>
              <w:t xml:space="preserve"> (</w:t>
            </w:r>
            <w:proofErr w:type="spellStart"/>
            <w:r w:rsidRPr="00861CC4">
              <w:rPr>
                <w:bCs/>
                <w:color w:val="000000"/>
                <w:lang w:val="ro-MD" w:eastAsia="ru-RU"/>
              </w:rPr>
              <w:t>modified-release</w:t>
            </w:r>
            <w:proofErr w:type="spellEnd"/>
            <w:r w:rsidRPr="00861CC4">
              <w:rPr>
                <w:bCs/>
                <w:color w:val="000000"/>
                <w:lang w:val="ro-MD" w:eastAsia="ru-RU"/>
              </w:rPr>
              <w:t xml:space="preserve"> </w:t>
            </w:r>
            <w:proofErr w:type="spellStart"/>
            <w:r w:rsidRPr="00861CC4">
              <w:rPr>
                <w:bCs/>
                <w:color w:val="000000"/>
                <w:lang w:val="ro-MD" w:eastAsia="ru-RU"/>
              </w:rPr>
              <w:t>capsules</w:t>
            </w:r>
            <w:proofErr w:type="spellEnd"/>
            <w:r w:rsidRPr="00861CC4">
              <w:rPr>
                <w:bCs/>
                <w:color w:val="000000"/>
                <w:lang w:val="ro-MD" w:eastAsia="ru-RU"/>
              </w:rPr>
              <w:t>)</w:t>
            </w:r>
            <w:r w:rsidRPr="00861CC4">
              <w:rPr>
                <w:bCs/>
                <w:color w:val="000000"/>
                <w:lang w:eastAsia="ru-RU"/>
              </w:rPr>
              <w:t xml:space="preserve">”, </w:t>
            </w:r>
            <w:proofErr w:type="spellStart"/>
            <w:r w:rsidRPr="00861CC4">
              <w:rPr>
                <w:bCs/>
                <w:color w:val="000000"/>
                <w:lang w:eastAsia="ru-RU"/>
              </w:rPr>
              <w:t>autoritatea</w:t>
            </w:r>
            <w:proofErr w:type="spellEnd"/>
            <w:r w:rsidRPr="00861CC4">
              <w:rPr>
                <w:bCs/>
                <w:color w:val="000000"/>
                <w:lang w:eastAsia="ru-RU"/>
              </w:rPr>
              <w:t xml:space="preserve"> </w:t>
            </w:r>
            <w:proofErr w:type="spellStart"/>
            <w:r w:rsidRPr="00861CC4">
              <w:rPr>
                <w:bCs/>
                <w:color w:val="000000"/>
                <w:lang w:eastAsia="ru-RU"/>
              </w:rPr>
              <w:t>contractantă</w:t>
            </w:r>
            <w:proofErr w:type="spellEnd"/>
            <w:r w:rsidRPr="00861CC4">
              <w:rPr>
                <w:bCs/>
                <w:color w:val="000000"/>
                <w:lang w:eastAsia="ru-RU"/>
              </w:rPr>
              <w:t xml:space="preserve"> (CAPCS) </w:t>
            </w:r>
            <w:proofErr w:type="spellStart"/>
            <w:r w:rsidRPr="00861CC4">
              <w:rPr>
                <w:bCs/>
                <w:color w:val="000000"/>
                <w:lang w:eastAsia="ru-RU"/>
              </w:rPr>
              <w:t>va</w:t>
            </w:r>
            <w:proofErr w:type="spellEnd"/>
            <w:r w:rsidRPr="00861CC4">
              <w:rPr>
                <w:bCs/>
                <w:color w:val="000000"/>
                <w:lang w:eastAsia="ru-RU"/>
              </w:rPr>
              <w:t xml:space="preserve"> indica </w:t>
            </w:r>
            <w:proofErr w:type="spellStart"/>
            <w:r w:rsidRPr="00861CC4">
              <w:rPr>
                <w:bCs/>
                <w:color w:val="000000"/>
                <w:lang w:eastAsia="ru-RU"/>
              </w:rPr>
              <w:t>expres</w:t>
            </w:r>
            <w:proofErr w:type="spellEnd"/>
            <w:r w:rsidRPr="00861CC4">
              <w:rPr>
                <w:bCs/>
                <w:color w:val="000000"/>
                <w:lang w:eastAsia="ru-RU"/>
              </w:rPr>
              <w:t xml:space="preserve"> </w:t>
            </w:r>
            <w:proofErr w:type="spellStart"/>
            <w:r w:rsidRPr="00861CC4">
              <w:rPr>
                <w:bCs/>
                <w:color w:val="000000"/>
                <w:lang w:eastAsia="ru-RU"/>
              </w:rPr>
              <w:t>acest</w:t>
            </w:r>
            <w:proofErr w:type="spellEnd"/>
            <w:r w:rsidRPr="00861CC4">
              <w:rPr>
                <w:bCs/>
                <w:color w:val="000000"/>
                <w:lang w:eastAsia="ru-RU"/>
              </w:rPr>
              <w:t xml:space="preserve"> </w:t>
            </w:r>
            <w:proofErr w:type="spellStart"/>
            <w:r w:rsidRPr="00861CC4">
              <w:rPr>
                <w:bCs/>
                <w:color w:val="000000"/>
                <w:lang w:eastAsia="ru-RU"/>
              </w:rPr>
              <w:t>fapt</w:t>
            </w:r>
            <w:proofErr w:type="spellEnd"/>
            <w:r w:rsidRPr="00861CC4">
              <w:rPr>
                <w:bCs/>
                <w:color w:val="000000"/>
                <w:lang w:eastAsia="ru-RU"/>
              </w:rPr>
              <w:t xml:space="preserve"> </w:t>
            </w:r>
            <w:proofErr w:type="spellStart"/>
            <w:r w:rsidRPr="00861CC4">
              <w:rPr>
                <w:bCs/>
                <w:color w:val="000000"/>
                <w:lang w:eastAsia="ru-RU"/>
              </w:rPr>
              <w:t>în</w:t>
            </w:r>
            <w:proofErr w:type="spellEnd"/>
            <w:r w:rsidRPr="00861CC4">
              <w:rPr>
                <w:bCs/>
                <w:color w:val="000000"/>
                <w:lang w:eastAsia="ru-RU"/>
              </w:rPr>
              <w:t xml:space="preserve"> </w:t>
            </w:r>
            <w:r w:rsidRPr="00861CC4">
              <w:rPr>
                <w:lang w:val="ro-MD" w:eastAsia="ru-RU"/>
              </w:rPr>
              <w:t xml:space="preserve">compartimentul </w:t>
            </w:r>
            <w:r w:rsidRPr="00861CC4">
              <w:rPr>
                <w:lang w:eastAsia="ru-RU"/>
              </w:rPr>
              <w:t>“</w:t>
            </w:r>
            <w:r w:rsidRPr="00861CC4">
              <w:rPr>
                <w:bCs/>
                <w:color w:val="000000"/>
                <w:lang w:val="ro-MD" w:eastAsia="ru-RU"/>
              </w:rPr>
              <w:t>Specificarea tehnică deplină solicitată, Standarde de referință” (pct. 8 din Anunțul de participare).</w:t>
            </w:r>
          </w:p>
          <w:p w14:paraId="1794752B" w14:textId="77777777" w:rsidR="00BC7929" w:rsidRPr="00861CC4" w:rsidRDefault="00BC7929" w:rsidP="00BC7929">
            <w:pPr>
              <w:pStyle w:val="Listparagraf"/>
              <w:numPr>
                <w:ilvl w:val="0"/>
                <w:numId w:val="27"/>
              </w:numPr>
              <w:shd w:val="clear" w:color="auto" w:fill="FFFFFF" w:themeFill="background1"/>
              <w:tabs>
                <w:tab w:val="right" w:pos="0"/>
              </w:tabs>
              <w:spacing w:before="120"/>
              <w:rPr>
                <w:bCs/>
                <w:color w:val="000000"/>
                <w:lang w:eastAsia="ru-RU"/>
              </w:rPr>
            </w:pPr>
            <w:r w:rsidRPr="00861CC4">
              <w:rPr>
                <w:lang w:val="ro-MD" w:eastAsia="ru-RU"/>
              </w:rPr>
              <w:lastRenderedPageBreak/>
              <w:t xml:space="preserve">În cazul în care conform compartimentului </w:t>
            </w:r>
            <w:r w:rsidRPr="00861CC4">
              <w:rPr>
                <w:lang w:eastAsia="ru-RU"/>
              </w:rPr>
              <w:t>“</w:t>
            </w:r>
            <w:r w:rsidRPr="00861CC4">
              <w:rPr>
                <w:bCs/>
                <w:color w:val="000000"/>
                <w:lang w:val="ro-MD" w:eastAsia="ru-RU"/>
              </w:rPr>
              <w:t xml:space="preserve">Specificarea tehnică deplină solicitată, Standarde de referință” (pct. 8 din Anunțul de participare) este solicitată una din formele farmaceutice cu administrare parenterală, </w:t>
            </w:r>
            <w:proofErr w:type="spellStart"/>
            <w:r w:rsidRPr="00861CC4">
              <w:rPr>
                <w:bCs/>
                <w:color w:val="000000"/>
                <w:lang w:eastAsia="ru-RU"/>
              </w:rPr>
              <w:t>atunci</w:t>
            </w:r>
            <w:proofErr w:type="spellEnd"/>
            <w:r w:rsidRPr="00861CC4">
              <w:rPr>
                <w:bCs/>
                <w:color w:val="000000"/>
                <w:lang w:eastAsia="ru-RU"/>
              </w:rPr>
              <w:t xml:space="preserve"> se </w:t>
            </w:r>
            <w:proofErr w:type="spellStart"/>
            <w:r w:rsidRPr="00861CC4">
              <w:rPr>
                <w:bCs/>
                <w:color w:val="000000"/>
                <w:lang w:eastAsia="ru-RU"/>
              </w:rPr>
              <w:t>subînțelege</w:t>
            </w:r>
            <w:proofErr w:type="spellEnd"/>
            <w:r w:rsidRPr="00861CC4">
              <w:rPr>
                <w:bCs/>
                <w:color w:val="000000"/>
                <w:lang w:eastAsia="ru-RU"/>
              </w:rPr>
              <w:t xml:space="preserve"> </w:t>
            </w:r>
            <w:proofErr w:type="spellStart"/>
            <w:r w:rsidRPr="00861CC4">
              <w:rPr>
                <w:bCs/>
                <w:color w:val="000000"/>
                <w:lang w:eastAsia="ru-RU"/>
              </w:rPr>
              <w:t>că</w:t>
            </w:r>
            <w:proofErr w:type="spellEnd"/>
            <w:r w:rsidRPr="00861CC4">
              <w:rPr>
                <w:bCs/>
                <w:color w:val="000000"/>
                <w:lang w:eastAsia="ru-RU"/>
              </w:rPr>
              <w:t xml:space="preserve"> </w:t>
            </w:r>
            <w:proofErr w:type="spellStart"/>
            <w:r w:rsidRPr="00861CC4">
              <w:rPr>
                <w:bCs/>
                <w:color w:val="000000"/>
                <w:lang w:eastAsia="ru-RU"/>
              </w:rPr>
              <w:t>pentru</w:t>
            </w:r>
            <w:proofErr w:type="spellEnd"/>
            <w:r w:rsidRPr="00861CC4">
              <w:rPr>
                <w:bCs/>
                <w:color w:val="000000"/>
                <w:lang w:eastAsia="ru-RU"/>
              </w:rPr>
              <w:t xml:space="preserve"> </w:t>
            </w:r>
            <w:proofErr w:type="spellStart"/>
            <w:r w:rsidRPr="00861CC4">
              <w:rPr>
                <w:bCs/>
                <w:color w:val="000000"/>
                <w:lang w:eastAsia="ru-RU"/>
              </w:rPr>
              <w:t>lotul</w:t>
            </w:r>
            <w:proofErr w:type="spellEnd"/>
            <w:r w:rsidRPr="00861CC4">
              <w:rPr>
                <w:bCs/>
                <w:color w:val="000000"/>
                <w:lang w:eastAsia="ru-RU"/>
              </w:rPr>
              <w:t xml:space="preserve"> </w:t>
            </w:r>
            <w:proofErr w:type="spellStart"/>
            <w:r w:rsidRPr="00861CC4">
              <w:rPr>
                <w:bCs/>
                <w:color w:val="000000"/>
                <w:lang w:eastAsia="ru-RU"/>
              </w:rPr>
              <w:t>respectiv</w:t>
            </w:r>
            <w:proofErr w:type="spellEnd"/>
            <w:r w:rsidRPr="00861CC4">
              <w:rPr>
                <w:bCs/>
                <w:color w:val="000000"/>
                <w:lang w:eastAsia="ru-RU"/>
              </w:rPr>
              <w:t xml:space="preserve"> se accept</w:t>
            </w:r>
            <w:r w:rsidRPr="00861CC4">
              <w:rPr>
                <w:bCs/>
                <w:color w:val="000000"/>
                <w:lang w:val="ro-MD" w:eastAsia="ru-RU"/>
              </w:rPr>
              <w:t>ă medicamente cu orice formă farmaceutică cu administrare parenterală (Pulbere pentru soluție injectabilă, Pulbere pentru soluție injectabilă/</w:t>
            </w:r>
            <w:proofErr w:type="spellStart"/>
            <w:r w:rsidRPr="00861CC4">
              <w:rPr>
                <w:bCs/>
                <w:color w:val="000000"/>
                <w:lang w:val="ro-MD" w:eastAsia="ru-RU"/>
              </w:rPr>
              <w:t>perfuzabilă</w:t>
            </w:r>
            <w:proofErr w:type="spellEnd"/>
            <w:r w:rsidRPr="00861CC4">
              <w:rPr>
                <w:bCs/>
                <w:color w:val="000000"/>
                <w:lang w:val="ro-MD" w:eastAsia="ru-RU"/>
              </w:rPr>
              <w:t>, Liofilizat pentru soluție injectabilă, Liofilizat pentru soluție injectabilă/</w:t>
            </w:r>
            <w:proofErr w:type="spellStart"/>
            <w:r w:rsidRPr="00861CC4">
              <w:rPr>
                <w:bCs/>
                <w:color w:val="000000"/>
                <w:lang w:val="ro-MD" w:eastAsia="ru-RU"/>
              </w:rPr>
              <w:t>perfuzabilă</w:t>
            </w:r>
            <w:proofErr w:type="spellEnd"/>
            <w:r w:rsidRPr="00861CC4">
              <w:rPr>
                <w:bCs/>
                <w:color w:val="000000"/>
                <w:lang w:val="ro-MD" w:eastAsia="ru-RU"/>
              </w:rPr>
              <w:t>, Concentrat pentru soluție injectabilă, Concentrat pentru soluție injectabilă/</w:t>
            </w:r>
            <w:proofErr w:type="spellStart"/>
            <w:r w:rsidRPr="00861CC4">
              <w:rPr>
                <w:bCs/>
                <w:color w:val="000000"/>
                <w:lang w:val="ro-MD" w:eastAsia="ru-RU"/>
              </w:rPr>
              <w:t>perfuzabilă</w:t>
            </w:r>
            <w:proofErr w:type="spellEnd"/>
            <w:r w:rsidRPr="00861CC4">
              <w:rPr>
                <w:bCs/>
                <w:color w:val="000000"/>
                <w:lang w:val="ro-MD" w:eastAsia="ru-RU"/>
              </w:rPr>
              <w:t>, Pulbere pentru concentrat pentru soluție injectabilă, Pulbere pentru concentrat pentru soluție injectabilă/</w:t>
            </w:r>
            <w:proofErr w:type="spellStart"/>
            <w:r w:rsidRPr="00861CC4">
              <w:rPr>
                <w:bCs/>
                <w:color w:val="000000"/>
                <w:lang w:val="ro-MD" w:eastAsia="ru-RU"/>
              </w:rPr>
              <w:t>perfuzabilă</w:t>
            </w:r>
            <w:proofErr w:type="spellEnd"/>
            <w:r w:rsidRPr="00861CC4">
              <w:rPr>
                <w:bCs/>
                <w:color w:val="000000"/>
                <w:lang w:val="ro-MD" w:eastAsia="ru-RU"/>
              </w:rPr>
              <w:t>, Soluție injectabilă, Soluție injectabilă/</w:t>
            </w:r>
            <w:proofErr w:type="spellStart"/>
            <w:r w:rsidRPr="00861CC4">
              <w:rPr>
                <w:bCs/>
                <w:color w:val="000000"/>
                <w:lang w:val="ro-MD" w:eastAsia="ru-RU"/>
              </w:rPr>
              <w:t>perfuzabilă</w:t>
            </w:r>
            <w:proofErr w:type="spellEnd"/>
            <w:r w:rsidRPr="00861CC4">
              <w:rPr>
                <w:bCs/>
                <w:color w:val="000000"/>
                <w:lang w:val="ro-MD" w:eastAsia="ru-RU"/>
              </w:rPr>
              <w:t xml:space="preserve">, Soluție </w:t>
            </w:r>
            <w:proofErr w:type="spellStart"/>
            <w:r w:rsidRPr="00861CC4">
              <w:rPr>
                <w:bCs/>
                <w:color w:val="000000"/>
                <w:lang w:val="ro-MD" w:eastAsia="ru-RU"/>
              </w:rPr>
              <w:t>perfuzabilă</w:t>
            </w:r>
            <w:proofErr w:type="spellEnd"/>
            <w:r w:rsidRPr="00861CC4">
              <w:rPr>
                <w:bCs/>
                <w:color w:val="000000"/>
                <w:lang w:val="ro-MD" w:eastAsia="ru-RU"/>
              </w:rPr>
              <w:t xml:space="preserve">, etc.), </w:t>
            </w:r>
            <w:proofErr w:type="spellStart"/>
            <w:r w:rsidRPr="00861CC4">
              <w:rPr>
                <w:bCs/>
                <w:color w:val="000000"/>
                <w:lang w:val="ro-MD" w:eastAsia="ru-RU"/>
              </w:rPr>
              <w:t>ținînd</w:t>
            </w:r>
            <w:proofErr w:type="spellEnd"/>
            <w:r w:rsidRPr="00861CC4">
              <w:rPr>
                <w:bCs/>
                <w:color w:val="000000"/>
                <w:lang w:val="ro-MD" w:eastAsia="ru-RU"/>
              </w:rPr>
              <w:t xml:space="preserve"> cont inclusiv </w:t>
            </w:r>
            <w:proofErr w:type="spellStart"/>
            <w:r w:rsidRPr="00861CC4">
              <w:rPr>
                <w:bCs/>
                <w:color w:val="000000"/>
                <w:lang w:val="ro-MD" w:eastAsia="ru-RU"/>
              </w:rPr>
              <w:t>inclusiv</w:t>
            </w:r>
            <w:proofErr w:type="spellEnd"/>
            <w:r w:rsidRPr="00861CC4">
              <w:rPr>
                <w:bCs/>
                <w:color w:val="000000"/>
                <w:lang w:val="ro-MD" w:eastAsia="ru-RU"/>
              </w:rPr>
              <w:t xml:space="preserve"> de alte cerințe stipulate în documentația de atribuire.</w:t>
            </w:r>
          </w:p>
          <w:p w14:paraId="3B65F48A" w14:textId="77777777" w:rsidR="00BC7929" w:rsidRPr="00C17D25" w:rsidRDefault="00BC7929" w:rsidP="00C17D25">
            <w:pPr>
              <w:pStyle w:val="Listparagraf"/>
              <w:numPr>
                <w:ilvl w:val="0"/>
                <w:numId w:val="27"/>
              </w:numPr>
              <w:shd w:val="clear" w:color="auto" w:fill="FFFFFF" w:themeFill="background1"/>
              <w:tabs>
                <w:tab w:val="right" w:pos="0"/>
              </w:tabs>
              <w:spacing w:before="120"/>
              <w:rPr>
                <w:lang w:val="ro-MD" w:eastAsia="ru-RU"/>
              </w:rPr>
            </w:pPr>
            <w:r w:rsidRPr="00C17D25">
              <w:rPr>
                <w:bCs/>
                <w:color w:val="000000"/>
                <w:lang w:val="ro-MD" w:eastAsia="ru-RU"/>
              </w:rPr>
              <w:t xml:space="preserve"> În cazul în care se acceptă medicamente cu forme farmaceutice cu administrare parenterală cu eliberare modificată și/sau prelungită</w:t>
            </w:r>
            <w:r w:rsidRPr="00C17D25">
              <w:rPr>
                <w:bCs/>
                <w:color w:val="000000"/>
                <w:lang w:eastAsia="ru-RU"/>
              </w:rPr>
              <w:t xml:space="preserve">, </w:t>
            </w:r>
            <w:proofErr w:type="spellStart"/>
            <w:r w:rsidRPr="00C17D25">
              <w:rPr>
                <w:bCs/>
                <w:color w:val="000000"/>
                <w:lang w:eastAsia="ru-RU"/>
              </w:rPr>
              <w:t>autoritatea</w:t>
            </w:r>
            <w:proofErr w:type="spellEnd"/>
            <w:r w:rsidRPr="00C17D25">
              <w:rPr>
                <w:bCs/>
                <w:color w:val="000000"/>
                <w:lang w:eastAsia="ru-RU"/>
              </w:rPr>
              <w:t xml:space="preserve"> </w:t>
            </w:r>
            <w:proofErr w:type="spellStart"/>
            <w:r w:rsidRPr="00C17D25">
              <w:rPr>
                <w:bCs/>
                <w:color w:val="000000"/>
                <w:lang w:eastAsia="ru-RU"/>
              </w:rPr>
              <w:t>contractantă</w:t>
            </w:r>
            <w:proofErr w:type="spellEnd"/>
            <w:r w:rsidRPr="00C17D25">
              <w:rPr>
                <w:bCs/>
                <w:color w:val="000000"/>
                <w:lang w:eastAsia="ru-RU"/>
              </w:rPr>
              <w:t xml:space="preserve"> (CAPCS) </w:t>
            </w:r>
            <w:proofErr w:type="spellStart"/>
            <w:r w:rsidRPr="00C17D25">
              <w:rPr>
                <w:bCs/>
                <w:color w:val="000000"/>
                <w:lang w:eastAsia="ru-RU"/>
              </w:rPr>
              <w:t>va</w:t>
            </w:r>
            <w:proofErr w:type="spellEnd"/>
            <w:r w:rsidRPr="00C17D25">
              <w:rPr>
                <w:bCs/>
                <w:color w:val="000000"/>
                <w:lang w:eastAsia="ru-RU"/>
              </w:rPr>
              <w:t xml:space="preserve"> indica </w:t>
            </w:r>
            <w:proofErr w:type="spellStart"/>
            <w:r w:rsidRPr="00C17D25">
              <w:rPr>
                <w:bCs/>
                <w:color w:val="000000"/>
                <w:lang w:eastAsia="ru-RU"/>
              </w:rPr>
              <w:t>expres</w:t>
            </w:r>
            <w:proofErr w:type="spellEnd"/>
            <w:r w:rsidRPr="00C17D25">
              <w:rPr>
                <w:bCs/>
                <w:color w:val="000000"/>
                <w:lang w:eastAsia="ru-RU"/>
              </w:rPr>
              <w:t xml:space="preserve"> </w:t>
            </w:r>
            <w:proofErr w:type="spellStart"/>
            <w:r w:rsidRPr="00C17D25">
              <w:rPr>
                <w:bCs/>
                <w:color w:val="000000"/>
                <w:lang w:eastAsia="ru-RU"/>
              </w:rPr>
              <w:t>acest</w:t>
            </w:r>
            <w:proofErr w:type="spellEnd"/>
            <w:r w:rsidRPr="00C17D25">
              <w:rPr>
                <w:bCs/>
                <w:color w:val="000000"/>
                <w:lang w:eastAsia="ru-RU"/>
              </w:rPr>
              <w:t xml:space="preserve"> </w:t>
            </w:r>
            <w:proofErr w:type="spellStart"/>
            <w:r w:rsidRPr="00C17D25">
              <w:rPr>
                <w:bCs/>
                <w:color w:val="000000"/>
                <w:lang w:eastAsia="ru-RU"/>
              </w:rPr>
              <w:t>fapt</w:t>
            </w:r>
            <w:proofErr w:type="spellEnd"/>
            <w:r w:rsidRPr="00C17D25">
              <w:rPr>
                <w:bCs/>
                <w:color w:val="000000"/>
                <w:lang w:eastAsia="ru-RU"/>
              </w:rPr>
              <w:t xml:space="preserve"> </w:t>
            </w:r>
            <w:proofErr w:type="spellStart"/>
            <w:r w:rsidRPr="00C17D25">
              <w:rPr>
                <w:bCs/>
                <w:color w:val="000000"/>
                <w:lang w:eastAsia="ru-RU"/>
              </w:rPr>
              <w:t>în</w:t>
            </w:r>
            <w:proofErr w:type="spellEnd"/>
            <w:r w:rsidRPr="00C17D25">
              <w:rPr>
                <w:bCs/>
                <w:color w:val="000000"/>
                <w:lang w:eastAsia="ru-RU"/>
              </w:rPr>
              <w:t xml:space="preserve"> </w:t>
            </w:r>
            <w:r w:rsidRPr="00C17D25">
              <w:rPr>
                <w:lang w:val="ro-MD" w:eastAsia="ru-RU"/>
              </w:rPr>
              <w:t xml:space="preserve">compartimentul </w:t>
            </w:r>
            <w:r w:rsidRPr="00861CC4">
              <w:rPr>
                <w:lang w:eastAsia="ru-RU"/>
              </w:rPr>
              <w:t>“</w:t>
            </w:r>
            <w:r w:rsidRPr="00C17D25">
              <w:rPr>
                <w:bCs/>
                <w:color w:val="000000"/>
                <w:lang w:val="ro-MD" w:eastAsia="ru-RU"/>
              </w:rPr>
              <w:t>Specificarea tehnică deplină solicitată, Standarde de referință” (pct. 8 din Anunțul de participare).</w:t>
            </w:r>
          </w:p>
          <w:p w14:paraId="5A49DAA4" w14:textId="36BC68A2" w:rsidR="00C17D25" w:rsidRPr="00C17D25" w:rsidRDefault="00EF0EE6" w:rsidP="00C17D25">
            <w:pPr>
              <w:pStyle w:val="Listparagraf"/>
              <w:numPr>
                <w:ilvl w:val="0"/>
                <w:numId w:val="27"/>
              </w:numPr>
              <w:shd w:val="clear" w:color="auto" w:fill="FFFFFF" w:themeFill="background1"/>
              <w:tabs>
                <w:tab w:val="right" w:pos="0"/>
              </w:tabs>
              <w:spacing w:before="120"/>
              <w:rPr>
                <w:lang w:val="ro-MD" w:eastAsia="ru-RU"/>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conform </w:t>
            </w:r>
            <w:proofErr w:type="spellStart"/>
            <w:r>
              <w:t>compartimentului</w:t>
            </w:r>
            <w:proofErr w:type="spellEnd"/>
            <w:r>
              <w:t xml:space="preserve"> “</w:t>
            </w:r>
            <w:proofErr w:type="spellStart"/>
            <w:r>
              <w:t>Unitate</w:t>
            </w:r>
            <w:proofErr w:type="spellEnd"/>
            <w:r>
              <w:t xml:space="preserve"> de </w:t>
            </w:r>
            <w:proofErr w:type="spellStart"/>
            <w:r>
              <w:t>măsură</w:t>
            </w:r>
            <w:proofErr w:type="spellEnd"/>
            <w:r>
              <w:t xml:space="preserve">” (pct. 8 din </w:t>
            </w:r>
            <w:proofErr w:type="spellStart"/>
            <w:r>
              <w:t>Anunțul</w:t>
            </w:r>
            <w:proofErr w:type="spellEnd"/>
            <w:r>
              <w:t xml:space="preserve"> de </w:t>
            </w:r>
            <w:proofErr w:type="spellStart"/>
            <w:r>
              <w:t>participare</w:t>
            </w:r>
            <w:proofErr w:type="spellEnd"/>
            <w:r>
              <w:t xml:space="preserve">) </w:t>
            </w:r>
            <w:proofErr w:type="spellStart"/>
            <w:r>
              <w:t>este</w:t>
            </w:r>
            <w:proofErr w:type="spellEnd"/>
            <w:r>
              <w:t xml:space="preserve"> </w:t>
            </w:r>
            <w:proofErr w:type="spellStart"/>
            <w:r>
              <w:t>indicat</w:t>
            </w:r>
            <w:proofErr w:type="spellEnd"/>
            <w:r>
              <w:t xml:space="preserve"> “</w:t>
            </w:r>
            <w:proofErr w:type="spellStart"/>
            <w:r>
              <w:t>Bucata</w:t>
            </w:r>
            <w:proofErr w:type="spellEnd"/>
            <w:r>
              <w:t xml:space="preserve">”, se </w:t>
            </w:r>
            <w:proofErr w:type="spellStart"/>
            <w:r>
              <w:t>subînțelege</w:t>
            </w:r>
            <w:proofErr w:type="spellEnd"/>
            <w:r>
              <w:t xml:space="preserve"> </w:t>
            </w:r>
            <w:proofErr w:type="spellStart"/>
            <w:r>
              <w:t>că</w:t>
            </w:r>
            <w:proofErr w:type="spellEnd"/>
            <w:r>
              <w:t xml:space="preserve"> </w:t>
            </w:r>
            <w:proofErr w:type="spellStart"/>
            <w:r>
              <w:t>pentru</w:t>
            </w:r>
            <w:proofErr w:type="spellEnd"/>
            <w:r>
              <w:t xml:space="preserve"> </w:t>
            </w:r>
            <w:proofErr w:type="spellStart"/>
            <w:r>
              <w:t>lotul</w:t>
            </w:r>
            <w:proofErr w:type="spellEnd"/>
            <w:r>
              <w:t xml:space="preserve"> </w:t>
            </w:r>
            <w:proofErr w:type="spellStart"/>
            <w:r>
              <w:t>respectiv</w:t>
            </w:r>
            <w:proofErr w:type="spellEnd"/>
            <w:r>
              <w:t xml:space="preserve"> </w:t>
            </w:r>
            <w:proofErr w:type="spellStart"/>
            <w:r>
              <w:t>cantitatea</w:t>
            </w:r>
            <w:proofErr w:type="spellEnd"/>
            <w:r>
              <w:t xml:space="preserve"> </w:t>
            </w:r>
            <w:proofErr w:type="spellStart"/>
            <w:r>
              <w:t>necesară</w:t>
            </w:r>
            <w:proofErr w:type="spellEnd"/>
            <w:r>
              <w:t xml:space="preserve"> </w:t>
            </w:r>
            <w:proofErr w:type="spellStart"/>
            <w:r>
              <w:t>este</w:t>
            </w:r>
            <w:proofErr w:type="spellEnd"/>
            <w:r>
              <w:t xml:space="preserve"> </w:t>
            </w:r>
            <w:proofErr w:type="spellStart"/>
            <w:r>
              <w:t>exprimată</w:t>
            </w:r>
            <w:proofErr w:type="spellEnd"/>
            <w:r>
              <w:t xml:space="preserve"> </w:t>
            </w:r>
            <w:proofErr w:type="spellStart"/>
            <w:r>
              <w:t>în</w:t>
            </w:r>
            <w:proofErr w:type="spellEnd"/>
            <w:r>
              <w:t xml:space="preserve"> </w:t>
            </w:r>
            <w:proofErr w:type="spellStart"/>
            <w:r>
              <w:t>comprimate</w:t>
            </w:r>
            <w:proofErr w:type="spellEnd"/>
            <w:r>
              <w:t xml:space="preserve">, capsule, </w:t>
            </w:r>
            <w:proofErr w:type="spellStart"/>
            <w:r>
              <w:t>draje</w:t>
            </w:r>
            <w:proofErr w:type="spellEnd"/>
            <w:r>
              <w:t xml:space="preserve"> etc. (</w:t>
            </w:r>
            <w:proofErr w:type="spellStart"/>
            <w:r>
              <w:t>în</w:t>
            </w:r>
            <w:proofErr w:type="spellEnd"/>
            <w:r>
              <w:t xml:space="preserve"> </w:t>
            </w:r>
            <w:proofErr w:type="spellStart"/>
            <w:r>
              <w:t>dependență</w:t>
            </w:r>
            <w:proofErr w:type="spellEnd"/>
            <w:r>
              <w:t xml:space="preserve"> de forma </w:t>
            </w:r>
            <w:proofErr w:type="spellStart"/>
            <w:r>
              <w:t>farmaceutică</w:t>
            </w:r>
            <w:proofErr w:type="spellEnd"/>
            <w:r>
              <w:t xml:space="preserve"> </w:t>
            </w:r>
            <w:proofErr w:type="spellStart"/>
            <w:r>
              <w:t>solicitată</w:t>
            </w:r>
            <w:proofErr w:type="spellEnd"/>
            <w:r>
              <w:t xml:space="preserve"> conform </w:t>
            </w:r>
            <w:proofErr w:type="spellStart"/>
            <w:r>
              <w:t>compartimentului</w:t>
            </w:r>
            <w:proofErr w:type="spellEnd"/>
            <w:r>
              <w:t xml:space="preserve"> “</w:t>
            </w:r>
            <w:proofErr w:type="spellStart"/>
            <w:r>
              <w:t>Specificarea</w:t>
            </w:r>
            <w:proofErr w:type="spellEnd"/>
            <w:r>
              <w:t xml:space="preserve"> </w:t>
            </w:r>
            <w:proofErr w:type="spellStart"/>
            <w:r>
              <w:t>tehnică</w:t>
            </w:r>
            <w:proofErr w:type="spellEnd"/>
            <w:r>
              <w:t xml:space="preserve"> </w:t>
            </w:r>
            <w:proofErr w:type="spellStart"/>
            <w:r>
              <w:t>deplină</w:t>
            </w:r>
            <w:proofErr w:type="spellEnd"/>
            <w:r>
              <w:t xml:space="preserve"> </w:t>
            </w:r>
            <w:proofErr w:type="spellStart"/>
            <w:r>
              <w:t>solicitată</w:t>
            </w:r>
            <w:proofErr w:type="spellEnd"/>
            <w:r>
              <w:t xml:space="preserve">, </w:t>
            </w:r>
            <w:proofErr w:type="spellStart"/>
            <w:r>
              <w:t>Standarde</w:t>
            </w:r>
            <w:proofErr w:type="spellEnd"/>
            <w:r>
              <w:t xml:space="preserve"> de </w:t>
            </w:r>
            <w:proofErr w:type="spellStart"/>
            <w:proofErr w:type="gramStart"/>
            <w:r>
              <w:t>referință”pentru</w:t>
            </w:r>
            <w:proofErr w:type="spellEnd"/>
            <w:proofErr w:type="gramEnd"/>
            <w:r>
              <w:t xml:space="preserve"> </w:t>
            </w:r>
            <w:proofErr w:type="spellStart"/>
            <w:r>
              <w:t>lotul</w:t>
            </w:r>
            <w:proofErr w:type="spellEnd"/>
            <w:r>
              <w:t xml:space="preserve"> </w:t>
            </w:r>
            <w:proofErr w:type="spellStart"/>
            <w:r>
              <w:t>respectiv</w:t>
            </w:r>
            <w:proofErr w:type="spellEnd"/>
            <w:r>
              <w:t xml:space="preserve">) </w:t>
            </w:r>
            <w:proofErr w:type="spellStart"/>
            <w:r>
              <w:t>și</w:t>
            </w:r>
            <w:proofErr w:type="spellEnd"/>
            <w:r>
              <w:t xml:space="preserve"> </w:t>
            </w:r>
            <w:proofErr w:type="spellStart"/>
            <w:r>
              <w:t>în</w:t>
            </w:r>
            <w:proofErr w:type="spellEnd"/>
            <w:r>
              <w:t xml:space="preserve"> </w:t>
            </w:r>
            <w:proofErr w:type="spellStart"/>
            <w:r>
              <w:t>niciun</w:t>
            </w:r>
            <w:proofErr w:type="spellEnd"/>
            <w:r>
              <w:t xml:space="preserve"> </w:t>
            </w:r>
            <w:proofErr w:type="spellStart"/>
            <w:r>
              <w:t>caz</w:t>
            </w:r>
            <w:proofErr w:type="spellEnd"/>
            <w:r>
              <w:t xml:space="preserve"> nu </w:t>
            </w:r>
            <w:proofErr w:type="spellStart"/>
            <w:r>
              <w:t>va</w:t>
            </w:r>
            <w:proofErr w:type="spellEnd"/>
            <w:r>
              <w:t xml:space="preserve"> </w:t>
            </w:r>
            <w:proofErr w:type="spellStart"/>
            <w:r>
              <w:t>presupune</w:t>
            </w:r>
            <w:proofErr w:type="spellEnd"/>
            <w:r>
              <w:t xml:space="preserve"> cutie.</w:t>
            </w:r>
          </w:p>
        </w:tc>
        <w:tc>
          <w:tcPr>
            <w:tcW w:w="1244" w:type="dxa"/>
            <w:shd w:val="clear" w:color="auto" w:fill="auto"/>
          </w:tcPr>
          <w:p w14:paraId="5E55A2F0" w14:textId="084B6E2B" w:rsidR="00BC7929" w:rsidRPr="00E02B3A" w:rsidRDefault="00BC7929" w:rsidP="00BC7929">
            <w:pPr>
              <w:shd w:val="clear" w:color="auto" w:fill="FFFFFF" w:themeFill="background1"/>
              <w:tabs>
                <w:tab w:val="left" w:pos="612"/>
              </w:tabs>
              <w:spacing w:before="120" w:after="120"/>
              <w:jc w:val="center"/>
              <w:rPr>
                <w:iCs/>
                <w:noProof w:val="0"/>
                <w:lang w:val="ro-MD" w:eastAsia="ru-RU"/>
              </w:rPr>
            </w:pPr>
            <w:r>
              <w:rPr>
                <w:iCs/>
                <w:noProof w:val="0"/>
                <w:lang w:val="ro-MD" w:eastAsia="ru-RU"/>
              </w:rPr>
              <w:lastRenderedPageBreak/>
              <w:t>+</w:t>
            </w:r>
          </w:p>
        </w:tc>
      </w:tr>
      <w:tr w:rsidR="00BC7929" w:rsidRPr="00E02B3A" w14:paraId="748F6A13" w14:textId="77777777" w:rsidTr="003931BD">
        <w:tc>
          <w:tcPr>
            <w:tcW w:w="704" w:type="dxa"/>
            <w:shd w:val="clear" w:color="auto" w:fill="auto"/>
          </w:tcPr>
          <w:p w14:paraId="730332B4" w14:textId="2DEEA364" w:rsidR="00BC7929" w:rsidRPr="00E02B3A" w:rsidRDefault="00425081" w:rsidP="00BC7929">
            <w:pPr>
              <w:shd w:val="clear" w:color="auto" w:fill="FFFFFF" w:themeFill="background1"/>
              <w:tabs>
                <w:tab w:val="left" w:pos="612"/>
              </w:tabs>
              <w:spacing w:before="120" w:after="120"/>
              <w:rPr>
                <w:lang w:val="ro-MD"/>
              </w:rPr>
            </w:pPr>
            <w:r>
              <w:rPr>
                <w:lang w:val="ro-MD"/>
              </w:rPr>
              <w:t>20</w:t>
            </w:r>
            <w:r w:rsidR="00BC7929" w:rsidRPr="00E02B3A">
              <w:rPr>
                <w:lang w:val="ro-MD"/>
              </w:rPr>
              <w:t>.</w:t>
            </w:r>
          </w:p>
        </w:tc>
        <w:tc>
          <w:tcPr>
            <w:tcW w:w="3119" w:type="dxa"/>
            <w:shd w:val="clear" w:color="auto" w:fill="auto"/>
          </w:tcPr>
          <w:p w14:paraId="5CBD1EA5" w14:textId="0BD13DBF" w:rsidR="00BC7929" w:rsidRPr="00FE4778" w:rsidRDefault="00BC7929" w:rsidP="00BC7929">
            <w:pPr>
              <w:shd w:val="clear" w:color="auto" w:fill="FFFFFF" w:themeFill="background1"/>
              <w:tabs>
                <w:tab w:val="left" w:pos="612"/>
              </w:tabs>
              <w:spacing w:before="120" w:after="120"/>
              <w:jc w:val="center"/>
              <w:rPr>
                <w:bCs/>
                <w:color w:val="000000" w:themeColor="text1"/>
                <w:lang w:val="ro-MD"/>
              </w:rPr>
            </w:pPr>
            <w:r w:rsidRPr="00FE4778">
              <w:rPr>
                <w:bCs/>
                <w:color w:val="000000" w:themeColor="text1"/>
                <w:lang w:val="ro-MD"/>
              </w:rPr>
              <w:t xml:space="preserve">Nota </w:t>
            </w:r>
            <w:r>
              <w:rPr>
                <w:bCs/>
                <w:color w:val="000000" w:themeColor="text1"/>
                <w:lang w:val="ro-MD"/>
              </w:rPr>
              <w:t>6.</w:t>
            </w:r>
          </w:p>
        </w:tc>
        <w:tc>
          <w:tcPr>
            <w:tcW w:w="9497" w:type="dxa"/>
            <w:shd w:val="clear" w:color="auto" w:fill="auto"/>
          </w:tcPr>
          <w:p w14:paraId="3077DE63" w14:textId="3EF03115" w:rsidR="00BC7929" w:rsidRPr="00E02B3A" w:rsidRDefault="00BC7929" w:rsidP="00BC7929">
            <w:pPr>
              <w:shd w:val="clear" w:color="auto" w:fill="FFFFFF" w:themeFill="background1"/>
              <w:tabs>
                <w:tab w:val="right" w:pos="0"/>
              </w:tabs>
              <w:spacing w:before="120"/>
              <w:ind w:left="118"/>
              <w:jc w:val="both"/>
              <w:rPr>
                <w:lang w:val="ro-MD" w:eastAsia="ru-RU"/>
              </w:rPr>
            </w:pPr>
            <w:r w:rsidRPr="00E02B3A">
              <w:rPr>
                <w:lang w:val="ro-MD" w:eastAsia="ru-RU"/>
              </w:rPr>
              <w:t xml:space="preserve">Operatorii economici participanți urmează să depună oferta prin intermediul platformei SIA “RSAP” Mtender. Se va completa suma fără TVA pentru fiecare lot ofertat. </w:t>
            </w:r>
          </w:p>
          <w:p w14:paraId="5E4D9880" w14:textId="019B4387" w:rsidR="00BC7929" w:rsidRPr="00E02B3A" w:rsidRDefault="00BC7929" w:rsidP="00BC7929">
            <w:pPr>
              <w:shd w:val="clear" w:color="auto" w:fill="FFFFFF" w:themeFill="background1"/>
              <w:tabs>
                <w:tab w:val="right" w:pos="0"/>
              </w:tabs>
              <w:spacing w:before="120"/>
              <w:ind w:left="118"/>
              <w:jc w:val="both"/>
              <w:rPr>
                <w:lang w:val="ro-MD" w:eastAsia="ru-RU"/>
              </w:rPr>
            </w:pPr>
            <w:r w:rsidRPr="00E02B3A">
              <w:rPr>
                <w:bCs/>
                <w:lang w:val="ro-MD" w:eastAsia="ru-RU"/>
              </w:rPr>
              <w:t>Scrisoarea  de  garanţie  bancară</w:t>
            </w:r>
            <w:r w:rsidRPr="00E02B3A">
              <w:rPr>
                <w:b/>
                <w:lang w:val="ro-MD" w:eastAsia="ru-RU"/>
              </w:rPr>
              <w:t xml:space="preserve"> </w:t>
            </w:r>
            <w:r w:rsidRPr="00E02B3A">
              <w:rPr>
                <w:lang w:val="ro-MD" w:eastAsia="ru-RU"/>
              </w:rPr>
              <w:t>și garanția de bună execuție se completează fără nici o modificare sau abatere de la formulare, spaţiile goale fiind completate cu informaţia solicitată. Completarea defectuoasă a formularelor atrage respingerea ofertei. (Anexa nr. 9 și nr. Anexa 10 conform Documentației standard din Ordinul Ministrului Finanțelor nr. 115 din 15 septembrie 2021 )</w:t>
            </w:r>
          </w:p>
        </w:tc>
        <w:tc>
          <w:tcPr>
            <w:tcW w:w="1244" w:type="dxa"/>
            <w:shd w:val="clear" w:color="auto" w:fill="auto"/>
          </w:tcPr>
          <w:p w14:paraId="61E04A4E" w14:textId="2F32F3A0" w:rsidR="00BC7929" w:rsidRPr="00E02B3A" w:rsidRDefault="00BC7929" w:rsidP="00BC7929">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BC7929" w:rsidRPr="00E02B3A" w14:paraId="26050830" w14:textId="77777777" w:rsidTr="003931BD">
        <w:tc>
          <w:tcPr>
            <w:tcW w:w="704" w:type="dxa"/>
            <w:shd w:val="clear" w:color="auto" w:fill="auto"/>
          </w:tcPr>
          <w:p w14:paraId="7E4F5598" w14:textId="79C2F869" w:rsidR="00BC7929" w:rsidRPr="00E02B3A" w:rsidRDefault="00425081" w:rsidP="00BC7929">
            <w:pPr>
              <w:shd w:val="clear" w:color="auto" w:fill="FFFFFF" w:themeFill="background1"/>
              <w:tabs>
                <w:tab w:val="left" w:pos="612"/>
              </w:tabs>
              <w:spacing w:before="120" w:after="120"/>
              <w:rPr>
                <w:lang w:val="ro-MD"/>
              </w:rPr>
            </w:pPr>
            <w:r>
              <w:rPr>
                <w:lang w:val="ro-MD"/>
              </w:rPr>
              <w:t>21.</w:t>
            </w:r>
          </w:p>
        </w:tc>
        <w:tc>
          <w:tcPr>
            <w:tcW w:w="3119" w:type="dxa"/>
            <w:shd w:val="clear" w:color="auto" w:fill="auto"/>
          </w:tcPr>
          <w:p w14:paraId="44939C0F" w14:textId="62AE1C6D" w:rsidR="00BC7929" w:rsidRPr="00FE4778" w:rsidRDefault="00BC7929" w:rsidP="00BC7929">
            <w:pPr>
              <w:shd w:val="clear" w:color="auto" w:fill="FFFFFF" w:themeFill="background1"/>
              <w:tabs>
                <w:tab w:val="left" w:pos="612"/>
              </w:tabs>
              <w:spacing w:before="120" w:after="120"/>
              <w:jc w:val="center"/>
              <w:rPr>
                <w:bCs/>
                <w:color w:val="000000" w:themeColor="text1"/>
                <w:lang w:val="ro-MD"/>
              </w:rPr>
            </w:pPr>
            <w:r>
              <w:rPr>
                <w:bCs/>
                <w:color w:val="000000" w:themeColor="text1"/>
                <w:lang w:val="ro-MD"/>
              </w:rPr>
              <w:t>Nota 7</w:t>
            </w:r>
          </w:p>
        </w:tc>
        <w:tc>
          <w:tcPr>
            <w:tcW w:w="9497" w:type="dxa"/>
            <w:shd w:val="clear" w:color="auto" w:fill="auto"/>
          </w:tcPr>
          <w:p w14:paraId="34138217" w14:textId="77777777" w:rsidR="00BC7929" w:rsidRDefault="00BC7929" w:rsidP="00BC7929">
            <w:pPr>
              <w:shd w:val="clear" w:color="auto" w:fill="FFFFFF" w:themeFill="background1"/>
              <w:tabs>
                <w:tab w:val="right" w:pos="0"/>
              </w:tabs>
              <w:spacing w:before="120"/>
              <w:ind w:left="118"/>
              <w:jc w:val="both"/>
            </w:pPr>
            <w:r>
              <w:t>Operatorul economic contractat va lua în considerare la etapa de depunere a cererii de eliberare  a autorizației de import către Agenția Medicamentelor și Dispozitivelor Medicale următoarele:</w:t>
            </w:r>
          </w:p>
          <w:p w14:paraId="6DD6BE64" w14:textId="6B728525" w:rsidR="00BC7929" w:rsidRPr="00E02B3A" w:rsidRDefault="00BC7929" w:rsidP="00BC7929">
            <w:pPr>
              <w:shd w:val="clear" w:color="auto" w:fill="FFFFFF" w:themeFill="background1"/>
              <w:tabs>
                <w:tab w:val="right" w:pos="0"/>
              </w:tabs>
              <w:spacing w:before="120"/>
              <w:ind w:left="118"/>
              <w:jc w:val="both"/>
              <w:rPr>
                <w:lang w:val="ro-MD" w:eastAsia="ru-RU"/>
              </w:rPr>
            </w:pPr>
            <w:r>
              <w:t>Lista documentelor obligatorii din dosarul produsului spre prezentare pentru autorizarea importului medicamentelor neautorizate in Republica Moldova este stabllită prin Ordinul Ministerului Sanătății nr. 395/2024 cu privire la aprobarea Regulamentului privind autorizarea importului medicamentelor și/sau materiei prime medicamentoase neautorizate în Republica Moldova.</w:t>
            </w:r>
          </w:p>
        </w:tc>
        <w:tc>
          <w:tcPr>
            <w:tcW w:w="1244" w:type="dxa"/>
            <w:shd w:val="clear" w:color="auto" w:fill="auto"/>
          </w:tcPr>
          <w:p w14:paraId="62530573" w14:textId="274BD9B5" w:rsidR="00BC7929" w:rsidRPr="00E02B3A" w:rsidRDefault="00BC7929" w:rsidP="00BC7929">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r w:rsidR="00BC7929" w:rsidRPr="00E02B3A" w14:paraId="7A1CE2D0" w14:textId="77777777" w:rsidTr="003931BD">
        <w:tc>
          <w:tcPr>
            <w:tcW w:w="704" w:type="dxa"/>
            <w:shd w:val="clear" w:color="auto" w:fill="auto"/>
          </w:tcPr>
          <w:p w14:paraId="281F0AEA" w14:textId="77777777" w:rsidR="00BC7929" w:rsidRPr="00E02B3A" w:rsidRDefault="00BC7929" w:rsidP="00BC7929">
            <w:pPr>
              <w:shd w:val="clear" w:color="auto" w:fill="FFFFFF" w:themeFill="background1"/>
              <w:tabs>
                <w:tab w:val="left" w:pos="612"/>
              </w:tabs>
              <w:spacing w:before="120" w:after="120"/>
              <w:rPr>
                <w:b/>
                <w:lang w:val="ro-MD"/>
              </w:rPr>
            </w:pPr>
            <w:r w:rsidRPr="00E02B3A">
              <w:rPr>
                <w:b/>
                <w:lang w:val="ro-MD"/>
              </w:rPr>
              <w:t>III.</w:t>
            </w:r>
          </w:p>
        </w:tc>
        <w:tc>
          <w:tcPr>
            <w:tcW w:w="12616" w:type="dxa"/>
            <w:gridSpan w:val="2"/>
            <w:shd w:val="clear" w:color="auto" w:fill="auto"/>
          </w:tcPr>
          <w:p w14:paraId="49F2710C" w14:textId="77777777" w:rsidR="00BC7929" w:rsidRPr="00E02B3A" w:rsidRDefault="00BC7929" w:rsidP="00BC7929">
            <w:pPr>
              <w:shd w:val="clear" w:color="auto" w:fill="FFFFFF" w:themeFill="background1"/>
              <w:tabs>
                <w:tab w:val="right" w:pos="0"/>
              </w:tabs>
              <w:spacing w:before="120"/>
              <w:ind w:left="118"/>
              <w:jc w:val="center"/>
              <w:rPr>
                <w:lang w:val="ro-MD" w:eastAsia="ru-RU"/>
              </w:rPr>
            </w:pPr>
            <w:r w:rsidRPr="00E02B3A">
              <w:rPr>
                <w:b/>
                <w:bCs/>
                <w:lang w:val="en-US"/>
              </w:rPr>
              <w:t>Documente care se vor prezenta după atribuirea contractelor de achiziții publice</w:t>
            </w:r>
          </w:p>
        </w:tc>
        <w:tc>
          <w:tcPr>
            <w:tcW w:w="1244" w:type="dxa"/>
            <w:shd w:val="clear" w:color="auto" w:fill="auto"/>
          </w:tcPr>
          <w:p w14:paraId="74E7C27B" w14:textId="77777777" w:rsidR="00BC7929" w:rsidRPr="00E02B3A" w:rsidRDefault="00BC7929" w:rsidP="00BC7929">
            <w:pPr>
              <w:shd w:val="clear" w:color="auto" w:fill="FFFFFF" w:themeFill="background1"/>
              <w:tabs>
                <w:tab w:val="left" w:pos="612"/>
              </w:tabs>
              <w:spacing w:before="120" w:after="120"/>
              <w:jc w:val="center"/>
              <w:rPr>
                <w:iCs/>
                <w:noProof w:val="0"/>
                <w:lang w:val="ro-MD" w:eastAsia="ru-RU"/>
              </w:rPr>
            </w:pPr>
          </w:p>
        </w:tc>
      </w:tr>
      <w:tr w:rsidR="00BC7929" w:rsidRPr="00E02B3A" w14:paraId="3AA316AD" w14:textId="77777777" w:rsidTr="003931BD">
        <w:tc>
          <w:tcPr>
            <w:tcW w:w="704" w:type="dxa"/>
            <w:shd w:val="clear" w:color="auto" w:fill="auto"/>
          </w:tcPr>
          <w:p w14:paraId="413648C3" w14:textId="4D54186C" w:rsidR="00BC7929" w:rsidRPr="00E02B3A" w:rsidRDefault="00BC7929" w:rsidP="00BC7929">
            <w:pPr>
              <w:shd w:val="clear" w:color="auto" w:fill="FFFFFF" w:themeFill="background1"/>
              <w:tabs>
                <w:tab w:val="left" w:pos="612"/>
              </w:tabs>
              <w:spacing w:before="120" w:after="120"/>
              <w:rPr>
                <w:lang w:val="ro-MD"/>
              </w:rPr>
            </w:pPr>
            <w:r>
              <w:rPr>
                <w:lang w:val="ro-MD"/>
              </w:rPr>
              <w:t>2</w:t>
            </w:r>
            <w:r w:rsidR="00425081">
              <w:rPr>
                <w:lang w:val="ro-MD"/>
              </w:rPr>
              <w:t>2</w:t>
            </w:r>
            <w:r w:rsidRPr="00E02B3A">
              <w:rPr>
                <w:lang w:val="ro-MD"/>
              </w:rPr>
              <w:t>.</w:t>
            </w:r>
          </w:p>
        </w:tc>
        <w:tc>
          <w:tcPr>
            <w:tcW w:w="3119" w:type="dxa"/>
            <w:shd w:val="clear" w:color="auto" w:fill="auto"/>
          </w:tcPr>
          <w:p w14:paraId="5A923CC7" w14:textId="77777777" w:rsidR="00BC7929" w:rsidRPr="00E02B3A" w:rsidRDefault="00BC7929" w:rsidP="00BC7929">
            <w:pPr>
              <w:shd w:val="clear" w:color="auto" w:fill="FFFFFF" w:themeFill="background1"/>
              <w:tabs>
                <w:tab w:val="left" w:pos="612"/>
              </w:tabs>
              <w:spacing w:before="120" w:after="120"/>
              <w:jc w:val="center"/>
              <w:rPr>
                <w:bCs/>
                <w:color w:val="000000" w:themeColor="text1"/>
                <w:lang w:val="ro-MD"/>
              </w:rPr>
            </w:pPr>
            <w:r w:rsidRPr="00E02B3A">
              <w:rPr>
                <w:b/>
                <w:bCs/>
                <w:color w:val="000000" w:themeColor="text1"/>
                <w:lang w:val="ro-MD"/>
              </w:rPr>
              <w:t xml:space="preserve">Declarație privind confirmarea </w:t>
            </w:r>
            <w:r w:rsidRPr="00E02B3A">
              <w:rPr>
                <w:b/>
                <w:color w:val="000000" w:themeColor="text1"/>
                <w:lang w:val="ro-MD"/>
              </w:rPr>
              <w:br/>
            </w:r>
            <w:r w:rsidRPr="00E02B3A">
              <w:rPr>
                <w:b/>
                <w:bCs/>
                <w:color w:val="000000" w:themeColor="text1"/>
                <w:lang w:val="ro-MD"/>
              </w:rPr>
              <w:t xml:space="preserve">identității beneficiarilor </w:t>
            </w:r>
            <w:r w:rsidRPr="00E02B3A">
              <w:rPr>
                <w:b/>
                <w:bCs/>
                <w:color w:val="000000" w:themeColor="text1"/>
                <w:lang w:val="ro-MD"/>
              </w:rPr>
              <w:lastRenderedPageBreak/>
              <w:t xml:space="preserve">efectivi și neîncadrarea acestora </w:t>
            </w:r>
            <w:r w:rsidRPr="00E02B3A">
              <w:rPr>
                <w:b/>
                <w:color w:val="000000" w:themeColor="text1"/>
                <w:lang w:val="ro-MD"/>
              </w:rPr>
              <w:br/>
            </w:r>
            <w:r w:rsidRPr="00E02B3A">
              <w:rPr>
                <w:b/>
                <w:bCs/>
                <w:color w:val="000000" w:themeColor="text1"/>
                <w:lang w:val="ro-MD"/>
              </w:rPr>
              <w:t xml:space="preserve">în situația condamnării  pentru participarea la activități </w:t>
            </w:r>
            <w:r w:rsidRPr="00E02B3A">
              <w:rPr>
                <w:b/>
                <w:color w:val="000000" w:themeColor="text1"/>
                <w:lang w:val="ro-MD"/>
              </w:rPr>
              <w:br/>
            </w:r>
            <w:r w:rsidRPr="00E02B3A">
              <w:rPr>
                <w:b/>
                <w:bCs/>
                <w:color w:val="000000" w:themeColor="text1"/>
                <w:lang w:val="ro-MD"/>
              </w:rPr>
              <w:t xml:space="preserve">ale unei organizații sau grupări criminale, pentru corupție, </w:t>
            </w:r>
            <w:r w:rsidRPr="00E02B3A">
              <w:rPr>
                <w:b/>
                <w:color w:val="000000" w:themeColor="text1"/>
                <w:lang w:val="ro-MD"/>
              </w:rPr>
              <w:br/>
            </w:r>
            <w:r w:rsidRPr="00E02B3A">
              <w:rPr>
                <w:b/>
                <w:bCs/>
                <w:color w:val="000000" w:themeColor="text1"/>
                <w:lang w:val="ro-MD"/>
              </w:rPr>
              <w:t>fraudă și/sau spălare de bani</w:t>
            </w:r>
          </w:p>
        </w:tc>
        <w:tc>
          <w:tcPr>
            <w:tcW w:w="9497" w:type="dxa"/>
            <w:shd w:val="clear" w:color="auto" w:fill="auto"/>
          </w:tcPr>
          <w:p w14:paraId="37327343" w14:textId="77777777" w:rsidR="00BC7929" w:rsidRPr="00E02B3A" w:rsidRDefault="00BC7929" w:rsidP="00BC7929">
            <w:pPr>
              <w:shd w:val="clear" w:color="auto" w:fill="FFFFFF" w:themeFill="background1"/>
              <w:tabs>
                <w:tab w:val="right" w:pos="0"/>
              </w:tabs>
              <w:spacing w:before="120"/>
              <w:ind w:left="118"/>
              <w:jc w:val="both"/>
              <w:rPr>
                <w:lang w:val="ro-MD" w:eastAsia="ru-RU"/>
              </w:rPr>
            </w:pPr>
            <w:r w:rsidRPr="00E02B3A">
              <w:rPr>
                <w:lang w:val="ro-MD"/>
              </w:rPr>
              <w:lastRenderedPageBreak/>
              <w:t xml:space="preserve">Se va prezenta de către ofertantul asociat desemnat câștigător în termen de 5 zile de la data comunicării rezultatelor  procedurii de achiziție publică, în adresa autorității contractante </w:t>
            </w:r>
            <w:r w:rsidRPr="00E02B3A">
              <w:rPr>
                <w:lang w:val="ro-MD"/>
              </w:rPr>
              <w:lastRenderedPageBreak/>
              <w:t>(CAPCS) și Agenției Achiziții Publice, conform modelului aprobat prin Ordinul Ministerului Finanțelornr. 145/2020.</w:t>
            </w:r>
          </w:p>
        </w:tc>
        <w:tc>
          <w:tcPr>
            <w:tcW w:w="1244" w:type="dxa"/>
            <w:shd w:val="clear" w:color="auto" w:fill="auto"/>
          </w:tcPr>
          <w:p w14:paraId="257CAA6E" w14:textId="77777777" w:rsidR="00BC7929" w:rsidRPr="00E02B3A" w:rsidRDefault="00BC7929" w:rsidP="00BC7929">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lastRenderedPageBreak/>
              <w:t>+</w:t>
            </w:r>
          </w:p>
        </w:tc>
      </w:tr>
      <w:tr w:rsidR="00BC7929" w:rsidRPr="00E02B3A" w14:paraId="2F2F776D" w14:textId="77777777" w:rsidTr="003931BD">
        <w:tc>
          <w:tcPr>
            <w:tcW w:w="704" w:type="dxa"/>
            <w:shd w:val="clear" w:color="auto" w:fill="auto"/>
          </w:tcPr>
          <w:p w14:paraId="1DA9C716" w14:textId="77C7F20C" w:rsidR="00BC7929" w:rsidRPr="00E02B3A" w:rsidRDefault="00BC7929" w:rsidP="00BC7929">
            <w:pPr>
              <w:shd w:val="clear" w:color="auto" w:fill="FFFFFF" w:themeFill="background1"/>
              <w:tabs>
                <w:tab w:val="left" w:pos="612"/>
              </w:tabs>
              <w:spacing w:before="120" w:after="120"/>
              <w:rPr>
                <w:lang w:val="ro-MD"/>
              </w:rPr>
            </w:pPr>
            <w:r>
              <w:rPr>
                <w:lang w:val="ro-MD"/>
              </w:rPr>
              <w:t>2</w:t>
            </w:r>
            <w:r w:rsidR="00425081">
              <w:rPr>
                <w:lang w:val="ro-MD"/>
              </w:rPr>
              <w:t>3</w:t>
            </w:r>
            <w:r w:rsidRPr="00E02B3A">
              <w:rPr>
                <w:lang w:val="ro-MD"/>
              </w:rPr>
              <w:t>.</w:t>
            </w:r>
          </w:p>
        </w:tc>
        <w:tc>
          <w:tcPr>
            <w:tcW w:w="3119" w:type="dxa"/>
            <w:shd w:val="clear" w:color="auto" w:fill="auto"/>
          </w:tcPr>
          <w:p w14:paraId="15476179" w14:textId="77777777" w:rsidR="00BC7929" w:rsidRPr="00E02B3A" w:rsidRDefault="00BC7929" w:rsidP="00BC7929">
            <w:pPr>
              <w:shd w:val="clear" w:color="auto" w:fill="FFFFFF" w:themeFill="background1"/>
              <w:tabs>
                <w:tab w:val="left" w:pos="612"/>
              </w:tabs>
              <w:spacing w:before="120" w:after="120"/>
              <w:jc w:val="center"/>
              <w:rPr>
                <w:bCs/>
                <w:color w:val="000000" w:themeColor="text1"/>
                <w:lang w:val="ro-MD"/>
              </w:rPr>
            </w:pPr>
            <w:r w:rsidRPr="00E02B3A">
              <w:rPr>
                <w:b/>
                <w:bCs/>
                <w:color w:val="000000" w:themeColor="text1"/>
                <w:lang w:val="ro-MD"/>
              </w:rPr>
              <w:t>Garanție de bună execuție (se va prezenta la momentul încheierii contractului/contractelor de achiziții publice)</w:t>
            </w:r>
          </w:p>
        </w:tc>
        <w:tc>
          <w:tcPr>
            <w:tcW w:w="9497" w:type="dxa"/>
            <w:shd w:val="clear" w:color="auto" w:fill="auto"/>
          </w:tcPr>
          <w:p w14:paraId="6E73278F" w14:textId="77777777" w:rsidR="00BC7929" w:rsidRPr="00E02B3A" w:rsidRDefault="00BC7929" w:rsidP="00BC7929">
            <w:pPr>
              <w:numPr>
                <w:ilvl w:val="0"/>
                <w:numId w:val="10"/>
              </w:numPr>
              <w:tabs>
                <w:tab w:val="left" w:pos="1134"/>
              </w:tabs>
              <w:jc w:val="center"/>
              <w:rPr>
                <w:noProof w:val="0"/>
                <w:lang w:val="ro-MD"/>
              </w:rPr>
            </w:pPr>
            <w:r w:rsidRPr="00E02B3A">
              <w:rPr>
                <w:noProof w:val="0"/>
                <w:lang w:val="ro-MD" w:eastAsia="ru-RU"/>
              </w:rPr>
              <w:t>În cazul în care este</w:t>
            </w:r>
            <w:r w:rsidRPr="00E02B3A">
              <w:rPr>
                <w:b/>
                <w:noProof w:val="0"/>
                <w:lang w:val="ro-MD" w:eastAsia="ru-RU"/>
              </w:rPr>
              <w:t xml:space="preserve"> </w:t>
            </w:r>
            <w:r w:rsidRPr="00E02B3A">
              <w:rPr>
                <w:noProof w:val="0"/>
                <w:lang w:val="ro-MD" w:eastAsia="ru-RU"/>
              </w:rPr>
              <w:t xml:space="preserve">emisă de o bancă comercială - </w:t>
            </w:r>
            <w:r w:rsidRPr="00E02B3A">
              <w:rPr>
                <w:noProof w:val="0"/>
                <w:lang w:val="ro-MD"/>
              </w:rPr>
              <w:t>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52C19986" w14:textId="77777777" w:rsidR="00BC7929" w:rsidRPr="00E02B3A" w:rsidRDefault="00BC7929" w:rsidP="00BC7929">
            <w:pPr>
              <w:numPr>
                <w:ilvl w:val="0"/>
                <w:numId w:val="10"/>
              </w:numPr>
              <w:tabs>
                <w:tab w:val="left" w:pos="1134"/>
              </w:tabs>
              <w:jc w:val="center"/>
              <w:rPr>
                <w:noProof w:val="0"/>
                <w:lang w:val="ro-MD"/>
              </w:rPr>
            </w:pPr>
            <w:r w:rsidRPr="00E02B3A">
              <w:rPr>
                <w:noProof w:val="0"/>
                <w:lang w:val="ro-MD" w:eastAsia="ru-RU"/>
              </w:rPr>
              <w:t xml:space="preserve">În cazul transferului la contul autorității contractante (CAPCS) - completată conform următoarelor date bancare, </w:t>
            </w:r>
            <w:r w:rsidRPr="00E02B3A">
              <w:rPr>
                <w:noProof w:val="0"/>
                <w:lang w:val="ro-MD"/>
              </w:rPr>
              <w:t>prin aplicarea semnăturii și ștampilei ofertantului</w:t>
            </w:r>
            <w:r w:rsidRPr="00E02B3A">
              <w:rPr>
                <w:noProof w:val="0"/>
                <w:lang w:val="ro-MD" w:eastAsia="ru-RU"/>
              </w:rPr>
              <w:t>:</w:t>
            </w:r>
          </w:p>
          <w:p w14:paraId="682B9E31" w14:textId="77777777" w:rsidR="00BC7929" w:rsidRPr="00E02B3A" w:rsidRDefault="00BC7929" w:rsidP="00BC7929">
            <w:pPr>
              <w:tabs>
                <w:tab w:val="left" w:pos="1134"/>
              </w:tabs>
              <w:ind w:left="276" w:hanging="163"/>
              <w:jc w:val="center"/>
              <w:rPr>
                <w:i/>
                <w:noProof w:val="0"/>
                <w:lang w:val="ro-MD"/>
              </w:rPr>
            </w:pPr>
            <w:r w:rsidRPr="00E02B3A">
              <w:rPr>
                <w:i/>
                <w:noProof w:val="0"/>
                <w:sz w:val="22"/>
                <w:szCs w:val="22"/>
                <w:lang w:val="ro-MD"/>
              </w:rPr>
              <w:t xml:space="preserve">Beneficiarul </w:t>
            </w:r>
            <w:proofErr w:type="spellStart"/>
            <w:r w:rsidRPr="00E02B3A">
              <w:rPr>
                <w:i/>
                <w:noProof w:val="0"/>
                <w:sz w:val="22"/>
                <w:szCs w:val="22"/>
                <w:lang w:val="ro-MD"/>
              </w:rPr>
              <w:t>plăţii</w:t>
            </w:r>
            <w:proofErr w:type="spellEnd"/>
            <w:r w:rsidRPr="00E02B3A">
              <w:rPr>
                <w:i/>
                <w:noProof w:val="0"/>
                <w:sz w:val="22"/>
                <w:szCs w:val="22"/>
                <w:lang w:val="ro-MD"/>
              </w:rPr>
              <w:t>:</w:t>
            </w:r>
            <w:r w:rsidRPr="00E02B3A">
              <w:rPr>
                <w:noProof w:val="0"/>
                <w:lang w:val="ro-MD"/>
              </w:rPr>
              <w:t xml:space="preserve"> </w:t>
            </w:r>
            <w:r w:rsidRPr="00E02B3A">
              <w:rPr>
                <w:b/>
                <w:noProof w:val="0"/>
                <w:sz w:val="22"/>
                <w:szCs w:val="22"/>
                <w:lang w:val="ro-MD"/>
              </w:rPr>
              <w:t>CENTRUL PENTRU ACHIZIŢII PUBLICE CENTRALIZATE ÎN SĂNĂTATE</w:t>
            </w:r>
          </w:p>
          <w:p w14:paraId="6C60A8F2" w14:textId="77777777" w:rsidR="00BC7929" w:rsidRPr="00E02B3A" w:rsidRDefault="00BC7929" w:rsidP="00BC7929">
            <w:pPr>
              <w:tabs>
                <w:tab w:val="left" w:pos="1134"/>
              </w:tabs>
              <w:ind w:left="276" w:hanging="163"/>
              <w:jc w:val="center"/>
              <w:rPr>
                <w:i/>
                <w:noProof w:val="0"/>
                <w:lang w:val="ro-MD"/>
              </w:rPr>
            </w:pPr>
            <w:r w:rsidRPr="00E02B3A">
              <w:rPr>
                <w:i/>
                <w:noProof w:val="0"/>
                <w:sz w:val="22"/>
                <w:szCs w:val="22"/>
                <w:lang w:val="ro-MD"/>
              </w:rPr>
              <w:t>Denumirea Băncii:</w:t>
            </w:r>
            <w:r w:rsidRPr="00E02B3A">
              <w:rPr>
                <w:rFonts w:eastAsiaTheme="majorEastAsia"/>
                <w:b/>
                <w:noProof w:val="0"/>
                <w:color w:val="000000"/>
                <w:sz w:val="21"/>
                <w:szCs w:val="21"/>
                <w:shd w:val="clear" w:color="auto" w:fill="FFFFFF"/>
                <w:lang w:val="ro-MD"/>
              </w:rPr>
              <w:t xml:space="preserve"> </w:t>
            </w:r>
            <w:r w:rsidRPr="00E02B3A">
              <w:rPr>
                <w:b/>
                <w:bCs/>
                <w:noProof w:val="0"/>
                <w:color w:val="000000"/>
                <w:sz w:val="21"/>
                <w:szCs w:val="21"/>
                <w:shd w:val="clear" w:color="auto" w:fill="FFFFFF"/>
                <w:lang w:val="ro-MD"/>
              </w:rPr>
              <w:t xml:space="preserve">Ministerul </w:t>
            </w:r>
            <w:proofErr w:type="spellStart"/>
            <w:r w:rsidRPr="00E02B3A">
              <w:rPr>
                <w:b/>
                <w:bCs/>
                <w:noProof w:val="0"/>
                <w:color w:val="000000"/>
                <w:sz w:val="21"/>
                <w:szCs w:val="21"/>
                <w:shd w:val="clear" w:color="auto" w:fill="FFFFFF"/>
                <w:lang w:val="ro-MD"/>
              </w:rPr>
              <w:t>Finantelor</w:t>
            </w:r>
            <w:proofErr w:type="spellEnd"/>
            <w:r w:rsidRPr="00E02B3A">
              <w:rPr>
                <w:b/>
                <w:bCs/>
                <w:noProof w:val="0"/>
                <w:color w:val="000000"/>
                <w:sz w:val="21"/>
                <w:szCs w:val="21"/>
                <w:shd w:val="clear" w:color="auto" w:fill="FFFFFF"/>
                <w:lang w:val="ro-MD"/>
              </w:rPr>
              <w:t xml:space="preserve"> – Trezoreria de Stat</w:t>
            </w:r>
          </w:p>
          <w:p w14:paraId="533E4260" w14:textId="77777777" w:rsidR="00BC7929" w:rsidRPr="00E02B3A" w:rsidRDefault="00BC7929" w:rsidP="00BC7929">
            <w:pPr>
              <w:tabs>
                <w:tab w:val="left" w:pos="1134"/>
              </w:tabs>
              <w:ind w:left="276" w:hanging="163"/>
              <w:jc w:val="center"/>
              <w:rPr>
                <w:noProof w:val="0"/>
                <w:color w:val="000000"/>
                <w:sz w:val="21"/>
                <w:szCs w:val="21"/>
                <w:shd w:val="clear" w:color="auto" w:fill="FFFFFF"/>
                <w:lang w:val="ro-MD"/>
              </w:rPr>
            </w:pPr>
            <w:r w:rsidRPr="00E02B3A">
              <w:rPr>
                <w:i/>
                <w:noProof w:val="0"/>
                <w:sz w:val="22"/>
                <w:szCs w:val="22"/>
                <w:lang w:val="ro-MD"/>
              </w:rPr>
              <w:t xml:space="preserve">Codul fiscal: </w:t>
            </w:r>
            <w:r w:rsidRPr="00E02B3A">
              <w:rPr>
                <w:b/>
                <w:bCs/>
                <w:noProof w:val="0"/>
                <w:color w:val="000000"/>
                <w:sz w:val="21"/>
                <w:szCs w:val="21"/>
                <w:shd w:val="clear" w:color="auto" w:fill="FFFFFF"/>
                <w:lang w:val="ro-MD"/>
              </w:rPr>
              <w:t>1016601000212</w:t>
            </w:r>
          </w:p>
          <w:p w14:paraId="16853D76" w14:textId="77777777" w:rsidR="00BC7929" w:rsidRPr="00E02B3A" w:rsidRDefault="00BC7929" w:rsidP="00BC7929">
            <w:pPr>
              <w:tabs>
                <w:tab w:val="left" w:pos="1134"/>
              </w:tabs>
              <w:ind w:left="276" w:hanging="163"/>
              <w:jc w:val="center"/>
              <w:rPr>
                <w:b/>
                <w:noProof w:val="0"/>
                <w:lang w:val="ro-MD"/>
              </w:rPr>
            </w:pPr>
            <w:r w:rsidRPr="00E02B3A">
              <w:rPr>
                <w:i/>
                <w:noProof w:val="0"/>
                <w:lang w:val="ro-MD"/>
              </w:rPr>
              <w:t xml:space="preserve">IBAN: </w:t>
            </w:r>
            <w:r w:rsidRPr="00E02B3A">
              <w:rPr>
                <w:b/>
                <w:noProof w:val="0"/>
                <w:lang w:val="ro-MD"/>
              </w:rPr>
              <w:t>MD23TRPCCC518430B01859AA</w:t>
            </w:r>
          </w:p>
          <w:p w14:paraId="08293629" w14:textId="77777777" w:rsidR="00BC7929" w:rsidRDefault="00BC7929" w:rsidP="00BC7929">
            <w:pPr>
              <w:shd w:val="clear" w:color="auto" w:fill="FFFFFF" w:themeFill="background1"/>
              <w:tabs>
                <w:tab w:val="right" w:pos="0"/>
              </w:tabs>
              <w:spacing w:before="120"/>
              <w:ind w:left="118"/>
              <w:jc w:val="both"/>
              <w:rPr>
                <w:i/>
                <w:sz w:val="22"/>
                <w:szCs w:val="22"/>
                <w:lang w:val="ro-MD"/>
              </w:rPr>
            </w:pPr>
            <w:r w:rsidRPr="00E02B3A">
              <w:rPr>
                <w:i/>
                <w:sz w:val="22"/>
                <w:szCs w:val="22"/>
                <w:lang w:val="ro-MD"/>
              </w:rPr>
              <w:t>cu nota “Pentru garanţia de bună execuție la Licitația deschisă nr. (se va indica numărul procedurii)“</w:t>
            </w:r>
          </w:p>
          <w:p w14:paraId="10939084" w14:textId="77EE682A" w:rsidR="00BC7929" w:rsidRPr="00C85F09" w:rsidRDefault="00BC7929" w:rsidP="00BC7929">
            <w:pPr>
              <w:shd w:val="clear" w:color="auto" w:fill="FFFFFF" w:themeFill="background1"/>
              <w:tabs>
                <w:tab w:val="right" w:pos="0"/>
              </w:tabs>
              <w:spacing w:before="120"/>
              <w:ind w:left="118"/>
              <w:jc w:val="center"/>
              <w:rPr>
                <w:b/>
                <w:bCs/>
                <w:lang w:val="ro-MD" w:eastAsia="ru-RU"/>
              </w:rPr>
            </w:pPr>
            <w:r w:rsidRPr="00C85F09">
              <w:rPr>
                <w:b/>
                <w:bCs/>
                <w:color w:val="FF0000"/>
                <w:lang w:val="ro-MD" w:eastAsia="ru-RU"/>
              </w:rPr>
              <w:t xml:space="preserve">Notă: Garanția de bună execuție va fi valabilă pînă la data de </w:t>
            </w:r>
            <w:r w:rsidR="003D2687">
              <w:rPr>
                <w:b/>
                <w:bCs/>
                <w:color w:val="FF0000"/>
                <w:lang w:val="ro-MD" w:eastAsia="ru-RU"/>
              </w:rPr>
              <w:t>15</w:t>
            </w:r>
            <w:r w:rsidRPr="00C85F09">
              <w:rPr>
                <w:b/>
                <w:bCs/>
                <w:color w:val="FF0000"/>
                <w:lang w:val="ro-MD" w:eastAsia="ru-RU"/>
              </w:rPr>
              <w:t>.</w:t>
            </w:r>
            <w:r>
              <w:rPr>
                <w:b/>
                <w:bCs/>
                <w:color w:val="FF0000"/>
                <w:lang w:val="ro-MD" w:eastAsia="ru-RU"/>
              </w:rPr>
              <w:t>01.</w:t>
            </w:r>
            <w:r w:rsidRPr="00C85F09">
              <w:rPr>
                <w:b/>
                <w:bCs/>
                <w:color w:val="FF0000"/>
                <w:lang w:val="ro-MD" w:eastAsia="ru-RU"/>
              </w:rPr>
              <w:t>202</w:t>
            </w:r>
            <w:r w:rsidR="003D2687">
              <w:rPr>
                <w:b/>
                <w:bCs/>
                <w:color w:val="FF0000"/>
                <w:lang w:val="ro-MD" w:eastAsia="ru-RU"/>
              </w:rPr>
              <w:t>8</w:t>
            </w:r>
          </w:p>
        </w:tc>
        <w:tc>
          <w:tcPr>
            <w:tcW w:w="1244" w:type="dxa"/>
            <w:shd w:val="clear" w:color="auto" w:fill="auto"/>
          </w:tcPr>
          <w:p w14:paraId="081BD7B9" w14:textId="77777777" w:rsidR="00BC7929" w:rsidRPr="00E02B3A" w:rsidRDefault="00BC7929" w:rsidP="00BC7929">
            <w:pPr>
              <w:shd w:val="clear" w:color="auto" w:fill="FFFFFF" w:themeFill="background1"/>
              <w:tabs>
                <w:tab w:val="left" w:pos="612"/>
              </w:tabs>
              <w:spacing w:before="120" w:after="120"/>
              <w:jc w:val="center"/>
              <w:rPr>
                <w:iCs/>
                <w:noProof w:val="0"/>
                <w:lang w:val="ro-MD" w:eastAsia="ru-RU"/>
              </w:rPr>
            </w:pPr>
            <w:r w:rsidRPr="00E02B3A">
              <w:rPr>
                <w:iCs/>
                <w:noProof w:val="0"/>
                <w:lang w:val="ro-MD" w:eastAsia="ru-RU"/>
              </w:rPr>
              <w:t>+</w:t>
            </w:r>
          </w:p>
        </w:tc>
      </w:tr>
    </w:tbl>
    <w:p w14:paraId="77D7885D" w14:textId="77777777" w:rsidR="00E02B3A" w:rsidRPr="00A91D8E" w:rsidRDefault="00E02B3A" w:rsidP="0079338F">
      <w:pPr>
        <w:shd w:val="clear" w:color="auto" w:fill="FFFFFF" w:themeFill="background1"/>
        <w:tabs>
          <w:tab w:val="right" w:pos="426"/>
        </w:tabs>
        <w:spacing w:before="120"/>
        <w:jc w:val="both"/>
        <w:rPr>
          <w:b/>
          <w:noProof w:val="0"/>
          <w:lang w:val="ro-MD" w:eastAsia="ru-RU"/>
        </w:rPr>
      </w:pPr>
    </w:p>
    <w:p w14:paraId="09F74419" w14:textId="66E56479" w:rsidR="006D7E16" w:rsidRPr="00620C33" w:rsidRDefault="006D7E16" w:rsidP="00620C33">
      <w:pPr>
        <w:pStyle w:val="Listparagraf"/>
        <w:numPr>
          <w:ilvl w:val="0"/>
          <w:numId w:val="3"/>
        </w:numPr>
        <w:shd w:val="clear" w:color="auto" w:fill="FFFFFF" w:themeFill="background1"/>
        <w:tabs>
          <w:tab w:val="right" w:pos="426"/>
        </w:tabs>
        <w:spacing w:before="120"/>
        <w:rPr>
          <w:u w:val="single"/>
          <w:lang w:val="ro-MD" w:eastAsia="ru-RU"/>
        </w:rPr>
      </w:pPr>
      <w:r w:rsidRPr="00620C33">
        <w:rPr>
          <w:b/>
          <w:lang w:val="ro-MD" w:eastAsia="ru-RU"/>
        </w:rPr>
        <w:t xml:space="preserve">Garanția pentru ofertă </w:t>
      </w:r>
    </w:p>
    <w:p w14:paraId="6DFC256E" w14:textId="77777777" w:rsidR="001507B8" w:rsidRPr="00A91D8E" w:rsidRDefault="001507B8" w:rsidP="001507B8">
      <w:pPr>
        <w:pStyle w:val="Listparagraf"/>
        <w:numPr>
          <w:ilvl w:val="0"/>
          <w:numId w:val="0"/>
        </w:numPr>
        <w:ind w:left="720"/>
        <w:rPr>
          <w:lang w:val="ro-MD"/>
        </w:rPr>
      </w:pPr>
      <w:r w:rsidRPr="00A91D8E">
        <w:rPr>
          <w:lang w:val="ro-MD"/>
        </w:rPr>
        <w:t xml:space="preserve">1. În cazul garanției pentru ofertă </w:t>
      </w:r>
      <w:r w:rsidRPr="00A91D8E">
        <w:rPr>
          <w:lang w:val="ro-MD" w:eastAsia="ru-RU"/>
        </w:rPr>
        <w:t>emise de o bancă comercială – se va prezenta garanția pentru ofertă c</w:t>
      </w:r>
      <w:r w:rsidRPr="00A91D8E">
        <w:rPr>
          <w:lang w:val="ro-MD"/>
        </w:rPr>
        <w:t>ompletată conform anexei nr. 9 din Documentația standard pentru realizarea achizițiilor publice de bunuri și servicii aprobată prin Ordinul Ministerului Finanțelor nr. 115 din 15.09.2021, confirmată prin:</w:t>
      </w:r>
    </w:p>
    <w:p w14:paraId="7D34EF8F" w14:textId="77777777" w:rsidR="001507B8" w:rsidRPr="00A91D8E" w:rsidRDefault="001507B8" w:rsidP="001507B8">
      <w:pPr>
        <w:pStyle w:val="Listparagraf"/>
        <w:numPr>
          <w:ilvl w:val="0"/>
          <w:numId w:val="0"/>
        </w:numPr>
        <w:ind w:left="720"/>
        <w:rPr>
          <w:lang w:val="ro-MD"/>
        </w:rPr>
      </w:pPr>
      <w:r w:rsidRPr="00A91D8E">
        <w:rPr>
          <w:lang w:val="ro-MD"/>
        </w:rPr>
        <w:t xml:space="preserve">a) </w:t>
      </w:r>
      <w:r w:rsidR="00EB78E4" w:rsidRPr="00A91D8E">
        <w:rPr>
          <w:lang w:val="ro-MD"/>
        </w:rPr>
        <w:t>aplicarea semnăturii electronice a băncii comerciale emitente și după aceasta aplicarea semnăturii electronice a Participantului</w:t>
      </w:r>
      <w:r w:rsidRPr="00A91D8E">
        <w:rPr>
          <w:lang w:val="ro-MD"/>
        </w:rPr>
        <w:t>;</w:t>
      </w:r>
    </w:p>
    <w:p w14:paraId="72D731DD" w14:textId="77777777" w:rsidR="001507B8" w:rsidRPr="00A91D8E" w:rsidRDefault="001507B8" w:rsidP="001507B8">
      <w:pPr>
        <w:pStyle w:val="Listparagraf"/>
        <w:numPr>
          <w:ilvl w:val="0"/>
          <w:numId w:val="0"/>
        </w:numPr>
        <w:ind w:left="720"/>
        <w:rPr>
          <w:lang w:val="ro-MD"/>
        </w:rPr>
      </w:pPr>
      <w:r w:rsidRPr="00A91D8E">
        <w:rPr>
          <w:lang w:val="ro-MD"/>
        </w:rPr>
        <w:t>sau</w:t>
      </w:r>
    </w:p>
    <w:p w14:paraId="44A0E14C" w14:textId="77777777" w:rsidR="001507B8" w:rsidRPr="00396C50" w:rsidRDefault="001507B8" w:rsidP="001507B8">
      <w:pPr>
        <w:pStyle w:val="Listparagraf"/>
        <w:numPr>
          <w:ilvl w:val="0"/>
          <w:numId w:val="0"/>
        </w:numPr>
        <w:ind w:left="720"/>
        <w:rPr>
          <w:lang w:val="ro-RO"/>
        </w:rPr>
      </w:pPr>
      <w:r w:rsidRPr="00396C50">
        <w:rPr>
          <w:lang w:val="ro-RO"/>
        </w:rPr>
        <w:t xml:space="preserve">b) </w:t>
      </w:r>
      <w:r w:rsidR="000C32AB" w:rsidRPr="00396C50">
        <w:rPr>
          <w:lang w:val="ro-RO"/>
        </w:rPr>
        <w:t>în cazul aplicării semnăturii olografe și ștampilei de către banca comercială emitentă, Participantul va aplica semnătura electronică pe garanția scanată, iar garanția pentru ofertă în original se va prezenta în original în decurs de 72 ore după termenul -limită de depunere a ofertelor afișat în SIA “RSAP”, la sediul CAPCS</w:t>
      </w:r>
      <w:r w:rsidRPr="00396C50">
        <w:rPr>
          <w:lang w:val="ro-RO"/>
        </w:rPr>
        <w:t>;</w:t>
      </w:r>
    </w:p>
    <w:p w14:paraId="6AEFFDBE" w14:textId="77777777" w:rsidR="001507B8" w:rsidRPr="00396C50" w:rsidRDefault="001507B8" w:rsidP="001507B8">
      <w:pPr>
        <w:pStyle w:val="Listparagraf"/>
        <w:numPr>
          <w:ilvl w:val="0"/>
          <w:numId w:val="0"/>
        </w:numPr>
        <w:ind w:left="720"/>
        <w:rPr>
          <w:lang w:val="ro-RO" w:eastAsia="ru-RU"/>
        </w:rPr>
      </w:pPr>
      <w:r w:rsidRPr="00396C50">
        <w:rPr>
          <w:lang w:val="ro-RO"/>
        </w:rPr>
        <w:t>2. În cazul garanției pentru ofertă</w:t>
      </w:r>
      <w:r w:rsidRPr="00396C50">
        <w:rPr>
          <w:b/>
          <w:lang w:val="ro-RO" w:eastAsia="ru-RU"/>
        </w:rPr>
        <w:t xml:space="preserve"> </w:t>
      </w:r>
      <w:r w:rsidRPr="00396C50">
        <w:rPr>
          <w:lang w:val="ro-RO" w:eastAsia="ru-RU"/>
        </w:rPr>
        <w:t>prin transfer la contul autorității contractante (CAPCS)</w:t>
      </w:r>
      <w:r w:rsidRPr="00396C50">
        <w:rPr>
          <w:b/>
          <w:lang w:val="ro-RO" w:eastAsia="ru-RU"/>
        </w:rPr>
        <w:t xml:space="preserve"> – </w:t>
      </w:r>
      <w:r w:rsidRPr="00396C50">
        <w:rPr>
          <w:lang w:val="ro-RO" w:eastAsia="ru-RU"/>
        </w:rPr>
        <w:t xml:space="preserve">se va prezenta Ordin de plată – completat conform următoarelor date bancare: </w:t>
      </w:r>
    </w:p>
    <w:p w14:paraId="13E659C3" w14:textId="77777777" w:rsidR="001507B8" w:rsidRPr="00396C50" w:rsidRDefault="001507B8" w:rsidP="001507B8">
      <w:pPr>
        <w:pStyle w:val="Listparagraf"/>
        <w:numPr>
          <w:ilvl w:val="0"/>
          <w:numId w:val="0"/>
        </w:numPr>
        <w:ind w:left="720"/>
        <w:rPr>
          <w:lang w:val="ro-RO" w:eastAsia="ru-RU"/>
        </w:rPr>
      </w:pPr>
    </w:p>
    <w:p w14:paraId="070E4B82" w14:textId="77777777" w:rsidR="001507B8" w:rsidRPr="00396C50" w:rsidRDefault="001507B8" w:rsidP="001507B8">
      <w:pPr>
        <w:pStyle w:val="Listparagraf"/>
        <w:numPr>
          <w:ilvl w:val="0"/>
          <w:numId w:val="0"/>
        </w:numPr>
        <w:ind w:left="720"/>
        <w:jc w:val="center"/>
        <w:rPr>
          <w:i/>
          <w:lang w:val="ro-RO"/>
        </w:rPr>
      </w:pPr>
      <w:r w:rsidRPr="00396C50">
        <w:rPr>
          <w:i/>
          <w:sz w:val="22"/>
          <w:szCs w:val="22"/>
          <w:lang w:val="ro-RO"/>
        </w:rPr>
        <w:t xml:space="preserve">Beneficiarul </w:t>
      </w:r>
      <w:proofErr w:type="spellStart"/>
      <w:r w:rsidRPr="00396C50">
        <w:rPr>
          <w:i/>
          <w:sz w:val="22"/>
          <w:szCs w:val="22"/>
          <w:lang w:val="ro-RO"/>
        </w:rPr>
        <w:t>plăţii</w:t>
      </w:r>
      <w:proofErr w:type="spellEnd"/>
      <w:r w:rsidRPr="00396C50">
        <w:rPr>
          <w:i/>
          <w:sz w:val="22"/>
          <w:szCs w:val="22"/>
          <w:lang w:val="ro-RO"/>
        </w:rPr>
        <w:t>:</w:t>
      </w:r>
      <w:r w:rsidRPr="00396C50">
        <w:rPr>
          <w:lang w:val="ro-RO"/>
        </w:rPr>
        <w:t xml:space="preserve"> </w:t>
      </w:r>
      <w:r w:rsidRPr="00396C50">
        <w:rPr>
          <w:b/>
          <w:sz w:val="22"/>
          <w:szCs w:val="22"/>
          <w:lang w:val="ro-RO"/>
        </w:rPr>
        <w:t>CENTRUL PENTRU ACHIZIŢII PUBLICE CENTRALIZATE ÎN SĂNĂTATE</w:t>
      </w:r>
    </w:p>
    <w:p w14:paraId="4A738082" w14:textId="77777777" w:rsidR="001507B8" w:rsidRPr="00396C50" w:rsidRDefault="001507B8" w:rsidP="001507B8">
      <w:pPr>
        <w:pStyle w:val="Listparagraf"/>
        <w:numPr>
          <w:ilvl w:val="0"/>
          <w:numId w:val="0"/>
        </w:numPr>
        <w:ind w:left="720"/>
        <w:jc w:val="center"/>
        <w:rPr>
          <w:i/>
          <w:lang w:val="ro-RO"/>
        </w:rPr>
      </w:pPr>
      <w:r w:rsidRPr="00396C50">
        <w:rPr>
          <w:i/>
          <w:sz w:val="22"/>
          <w:szCs w:val="22"/>
          <w:lang w:val="ro-RO"/>
        </w:rPr>
        <w:t>Denumirea Băncii:</w:t>
      </w:r>
      <w:r w:rsidRPr="00396C50">
        <w:rPr>
          <w:rStyle w:val="Titlu1Caracter"/>
          <w:rFonts w:eastAsiaTheme="majorEastAsia"/>
          <w:color w:val="000000"/>
          <w:sz w:val="21"/>
          <w:szCs w:val="21"/>
          <w:shd w:val="clear" w:color="auto" w:fill="FFFFFF"/>
          <w:lang w:val="ro-RO"/>
        </w:rPr>
        <w:t xml:space="preserve"> </w:t>
      </w:r>
      <w:r w:rsidRPr="00396C50">
        <w:rPr>
          <w:rStyle w:val="Robust"/>
          <w:color w:val="000000"/>
          <w:sz w:val="21"/>
          <w:szCs w:val="21"/>
          <w:shd w:val="clear" w:color="auto" w:fill="FFFFFF"/>
          <w:lang w:val="ro-RO"/>
        </w:rPr>
        <w:t xml:space="preserve">Ministerul </w:t>
      </w:r>
      <w:proofErr w:type="spellStart"/>
      <w:r w:rsidRPr="00396C50">
        <w:rPr>
          <w:rStyle w:val="Robust"/>
          <w:color w:val="000000"/>
          <w:sz w:val="21"/>
          <w:szCs w:val="21"/>
          <w:shd w:val="clear" w:color="auto" w:fill="FFFFFF"/>
          <w:lang w:val="ro-RO"/>
        </w:rPr>
        <w:t>Finantelor</w:t>
      </w:r>
      <w:proofErr w:type="spellEnd"/>
      <w:r w:rsidRPr="00396C50">
        <w:rPr>
          <w:rStyle w:val="Robust"/>
          <w:color w:val="000000"/>
          <w:sz w:val="21"/>
          <w:szCs w:val="21"/>
          <w:shd w:val="clear" w:color="auto" w:fill="FFFFFF"/>
          <w:lang w:val="ro-RO"/>
        </w:rPr>
        <w:t xml:space="preserve"> – Trezoreria de Stat</w:t>
      </w:r>
    </w:p>
    <w:p w14:paraId="4C15E39A" w14:textId="77777777" w:rsidR="001507B8" w:rsidRPr="00396C50" w:rsidRDefault="001507B8" w:rsidP="001507B8">
      <w:pPr>
        <w:pStyle w:val="Listparagraf"/>
        <w:numPr>
          <w:ilvl w:val="0"/>
          <w:numId w:val="0"/>
        </w:numPr>
        <w:ind w:left="720"/>
        <w:jc w:val="center"/>
        <w:rPr>
          <w:color w:val="000000"/>
          <w:sz w:val="21"/>
          <w:szCs w:val="21"/>
          <w:shd w:val="clear" w:color="auto" w:fill="FFFFFF"/>
          <w:lang w:val="ro-RO"/>
        </w:rPr>
      </w:pPr>
      <w:r w:rsidRPr="00396C50">
        <w:rPr>
          <w:i/>
          <w:sz w:val="22"/>
          <w:szCs w:val="22"/>
          <w:lang w:val="ro-RO"/>
        </w:rPr>
        <w:lastRenderedPageBreak/>
        <w:t xml:space="preserve">Codul fiscal: </w:t>
      </w:r>
      <w:r w:rsidRPr="00396C50">
        <w:rPr>
          <w:rStyle w:val="Robust"/>
          <w:color w:val="000000"/>
          <w:sz w:val="21"/>
          <w:szCs w:val="21"/>
          <w:shd w:val="clear" w:color="auto" w:fill="FFFFFF"/>
          <w:lang w:val="ro-RO"/>
        </w:rPr>
        <w:t>1016601000212</w:t>
      </w:r>
    </w:p>
    <w:p w14:paraId="7EC965C1" w14:textId="77777777" w:rsidR="001507B8" w:rsidRPr="00396C50" w:rsidRDefault="001507B8" w:rsidP="001507B8">
      <w:pPr>
        <w:pStyle w:val="Listparagraf"/>
        <w:numPr>
          <w:ilvl w:val="0"/>
          <w:numId w:val="0"/>
        </w:numPr>
        <w:ind w:left="720"/>
        <w:jc w:val="center"/>
        <w:rPr>
          <w:b/>
          <w:lang w:val="ro-RO"/>
        </w:rPr>
      </w:pPr>
      <w:r w:rsidRPr="00396C50">
        <w:rPr>
          <w:i/>
          <w:lang w:val="ro-RO"/>
        </w:rPr>
        <w:t xml:space="preserve">IBAN: </w:t>
      </w:r>
      <w:r w:rsidRPr="00396C50">
        <w:rPr>
          <w:b/>
          <w:lang w:val="ro-RO"/>
        </w:rPr>
        <w:t>MD23TRPCCC518430B01859AA</w:t>
      </w:r>
    </w:p>
    <w:p w14:paraId="0F51A303" w14:textId="1E06E14A" w:rsidR="001507B8" w:rsidRPr="00396C50" w:rsidRDefault="001507B8" w:rsidP="001507B8">
      <w:pPr>
        <w:pStyle w:val="Listparagraf"/>
        <w:numPr>
          <w:ilvl w:val="0"/>
          <w:numId w:val="0"/>
        </w:numPr>
        <w:shd w:val="clear" w:color="auto" w:fill="FFFFFF" w:themeFill="background1"/>
        <w:tabs>
          <w:tab w:val="right" w:pos="426"/>
        </w:tabs>
        <w:spacing w:before="120"/>
        <w:ind w:left="720"/>
        <w:rPr>
          <w:lang w:val="ro-RO"/>
        </w:rPr>
      </w:pPr>
      <w:r w:rsidRPr="00396C50">
        <w:rPr>
          <w:i/>
          <w:sz w:val="22"/>
          <w:szCs w:val="22"/>
          <w:lang w:val="ro-RO"/>
        </w:rPr>
        <w:t xml:space="preserve">cu nota “Pentru </w:t>
      </w:r>
      <w:proofErr w:type="spellStart"/>
      <w:r w:rsidRPr="00396C50">
        <w:rPr>
          <w:i/>
          <w:sz w:val="22"/>
          <w:szCs w:val="22"/>
          <w:lang w:val="ro-RO"/>
        </w:rPr>
        <w:t>garanţia</w:t>
      </w:r>
      <w:proofErr w:type="spellEnd"/>
      <w:r w:rsidRPr="00396C50">
        <w:rPr>
          <w:i/>
          <w:sz w:val="22"/>
          <w:szCs w:val="22"/>
          <w:lang w:val="ro-RO"/>
        </w:rPr>
        <w:t xml:space="preserve"> pentru ofertă </w:t>
      </w:r>
      <w:r w:rsidR="00D03FFB">
        <w:rPr>
          <w:i/>
          <w:sz w:val="22"/>
          <w:szCs w:val="22"/>
          <w:lang w:val="ro-RO"/>
        </w:rPr>
        <w:t xml:space="preserve">la licitația deschisă </w:t>
      </w:r>
      <w:r w:rsidRPr="00396C50">
        <w:rPr>
          <w:i/>
          <w:sz w:val="22"/>
          <w:szCs w:val="22"/>
          <w:lang w:val="ro-RO"/>
        </w:rPr>
        <w:t>nr. (se va indica numărul procedurii de achiziție publică)“</w:t>
      </w:r>
      <w:r w:rsidRPr="00396C50">
        <w:rPr>
          <w:lang w:val="ro-RO" w:eastAsia="ru-RU"/>
        </w:rPr>
        <w:t>,</w:t>
      </w:r>
      <w:r w:rsidRPr="00396C50">
        <w:rPr>
          <w:lang w:val="ro-RO"/>
        </w:rPr>
        <w:t xml:space="preserve"> confirmată prin aplicarea semnăturii electronice a Participantului;</w:t>
      </w:r>
    </w:p>
    <w:p w14:paraId="49E77458" w14:textId="6C5DCC9D" w:rsidR="006D7E16" w:rsidRDefault="006D7E16" w:rsidP="001507B8">
      <w:pPr>
        <w:pStyle w:val="Listparagraf"/>
        <w:numPr>
          <w:ilvl w:val="0"/>
          <w:numId w:val="0"/>
        </w:numPr>
        <w:shd w:val="clear" w:color="auto" w:fill="FFFFFF" w:themeFill="background1"/>
        <w:tabs>
          <w:tab w:val="right" w:pos="426"/>
        </w:tabs>
        <w:spacing w:before="120"/>
        <w:ind w:left="720"/>
        <w:rPr>
          <w:b/>
          <w:color w:val="FF0000"/>
          <w:u w:val="single"/>
          <w:lang w:val="ro-RO" w:eastAsia="ru-RU"/>
        </w:rPr>
      </w:pPr>
      <w:r w:rsidRPr="00A8763A">
        <w:rPr>
          <w:b/>
          <w:color w:val="FF0000"/>
          <w:lang w:val="ro-RO" w:eastAsia="ru-RU"/>
        </w:rPr>
        <w:t>Cuantumul garanției pentru ofertă –</w:t>
      </w:r>
      <w:r w:rsidR="006F3C63" w:rsidRPr="00A8763A">
        <w:rPr>
          <w:b/>
          <w:color w:val="FF0000"/>
          <w:lang w:val="ro-RO" w:eastAsia="ru-RU"/>
        </w:rPr>
        <w:t xml:space="preserve"> </w:t>
      </w:r>
      <w:r w:rsidR="00B26CA9">
        <w:rPr>
          <w:b/>
          <w:color w:val="FF0000"/>
          <w:u w:val="single"/>
          <w:lang w:val="ro-RO" w:eastAsia="ru-RU"/>
        </w:rPr>
        <w:t>1</w:t>
      </w:r>
      <w:r w:rsidRPr="008C4CEC">
        <w:rPr>
          <w:b/>
          <w:color w:val="FF0000"/>
          <w:u w:val="single"/>
          <w:lang w:val="ro-RO" w:eastAsia="ru-RU"/>
        </w:rPr>
        <w:t>% din valoarea ofertei fără TVA.</w:t>
      </w:r>
    </w:p>
    <w:p w14:paraId="28E2FC98" w14:textId="623D482A" w:rsidR="006569F2" w:rsidRPr="00A8763A" w:rsidRDefault="006569F2" w:rsidP="006569F2">
      <w:pPr>
        <w:pStyle w:val="Listparagraf"/>
        <w:numPr>
          <w:ilvl w:val="0"/>
          <w:numId w:val="0"/>
        </w:numPr>
        <w:shd w:val="clear" w:color="auto" w:fill="FFFFFF" w:themeFill="background1"/>
        <w:tabs>
          <w:tab w:val="right" w:pos="426"/>
        </w:tabs>
        <w:spacing w:before="120"/>
        <w:ind w:left="720"/>
        <w:jc w:val="left"/>
        <w:rPr>
          <w:b/>
          <w:color w:val="FF0000"/>
          <w:u w:val="single"/>
          <w:lang w:val="ro-RO" w:eastAsia="ru-RU"/>
        </w:rPr>
      </w:pPr>
      <w:proofErr w:type="spellStart"/>
      <w:r>
        <w:rPr>
          <w:rStyle w:val="fontstyle01"/>
        </w:rPr>
        <w:t>Notă</w:t>
      </w:r>
      <w:proofErr w:type="spellEnd"/>
      <w:r>
        <w:rPr>
          <w:rStyle w:val="fontstyle01"/>
        </w:rPr>
        <w:t>:</w:t>
      </w:r>
      <w:r>
        <w:rPr>
          <w:rFonts w:ascii="TimesNewRomanPS-BoldMT" w:hAnsi="TimesNewRomanPS-BoldMT"/>
          <w:b/>
          <w:bCs/>
          <w:color w:val="000000"/>
        </w:rPr>
        <w:br/>
      </w:r>
      <w:proofErr w:type="spellStart"/>
      <w:r>
        <w:rPr>
          <w:rStyle w:val="fontstyle01"/>
        </w:rPr>
        <w:t>Autoritatea</w:t>
      </w:r>
      <w:proofErr w:type="spellEnd"/>
      <w:r>
        <w:rPr>
          <w:rStyle w:val="fontstyle01"/>
        </w:rPr>
        <w:t xml:space="preserve"> </w:t>
      </w:r>
      <w:proofErr w:type="spellStart"/>
      <w:r>
        <w:rPr>
          <w:rStyle w:val="fontstyle01"/>
        </w:rPr>
        <w:t>contractantă</w:t>
      </w:r>
      <w:proofErr w:type="spellEnd"/>
      <w:r>
        <w:rPr>
          <w:rStyle w:val="fontstyle01"/>
        </w:rPr>
        <w:t xml:space="preserve"> </w:t>
      </w:r>
      <w:proofErr w:type="spellStart"/>
      <w:r>
        <w:rPr>
          <w:rStyle w:val="fontstyle01"/>
        </w:rPr>
        <w:t>vă</w:t>
      </w:r>
      <w:proofErr w:type="spellEnd"/>
      <w:r>
        <w:rPr>
          <w:rStyle w:val="fontstyle01"/>
        </w:rPr>
        <w:t xml:space="preserve"> </w:t>
      </w:r>
      <w:proofErr w:type="spellStart"/>
      <w:r>
        <w:rPr>
          <w:rStyle w:val="fontstyle01"/>
        </w:rPr>
        <w:t>reține</w:t>
      </w:r>
      <w:proofErr w:type="spellEnd"/>
      <w:r>
        <w:rPr>
          <w:rStyle w:val="fontstyle01"/>
        </w:rPr>
        <w:t xml:space="preserve"> </w:t>
      </w:r>
      <w:proofErr w:type="spellStart"/>
      <w:r>
        <w:rPr>
          <w:rStyle w:val="fontstyle01"/>
        </w:rPr>
        <w:t>garanția</w:t>
      </w:r>
      <w:proofErr w:type="spellEnd"/>
      <w:r>
        <w:rPr>
          <w:rStyle w:val="fontstyle01"/>
        </w:rPr>
        <w:t xml:space="preserve"> </w:t>
      </w:r>
      <w:proofErr w:type="spellStart"/>
      <w:r>
        <w:rPr>
          <w:rStyle w:val="fontstyle01"/>
        </w:rPr>
        <w:t>pentru</w:t>
      </w:r>
      <w:proofErr w:type="spellEnd"/>
      <w:r>
        <w:rPr>
          <w:rStyle w:val="fontstyle01"/>
        </w:rPr>
        <w:t xml:space="preserve"> </w:t>
      </w:r>
      <w:proofErr w:type="spellStart"/>
      <w:r>
        <w:rPr>
          <w:rStyle w:val="fontstyle01"/>
        </w:rPr>
        <w:t>ofertă</w:t>
      </w:r>
      <w:proofErr w:type="spellEnd"/>
      <w:r>
        <w:rPr>
          <w:rStyle w:val="fontstyle01"/>
        </w:rPr>
        <w:t xml:space="preserve">, </w:t>
      </w:r>
      <w:proofErr w:type="spellStart"/>
      <w:r>
        <w:rPr>
          <w:rStyle w:val="fontstyle01"/>
        </w:rPr>
        <w:t>în</w:t>
      </w:r>
      <w:proofErr w:type="spellEnd"/>
      <w:r>
        <w:rPr>
          <w:rStyle w:val="fontstyle01"/>
        </w:rPr>
        <w:t xml:space="preserve"> </w:t>
      </w:r>
      <w:proofErr w:type="spellStart"/>
      <w:r>
        <w:rPr>
          <w:rStyle w:val="fontstyle01"/>
        </w:rPr>
        <w:t>următoarele</w:t>
      </w:r>
      <w:proofErr w:type="spellEnd"/>
      <w:r>
        <w:rPr>
          <w:rStyle w:val="fontstyle01"/>
        </w:rPr>
        <w:t xml:space="preserve"> </w:t>
      </w:r>
      <w:proofErr w:type="spellStart"/>
      <w:r>
        <w:rPr>
          <w:rStyle w:val="fontstyle01"/>
        </w:rPr>
        <w:t>situații</w:t>
      </w:r>
      <w:proofErr w:type="spellEnd"/>
      <w:r>
        <w:rPr>
          <w:rStyle w:val="fontstyle01"/>
        </w:rPr>
        <w:t>:</w:t>
      </w:r>
      <w:r>
        <w:rPr>
          <w:rFonts w:ascii="TimesNewRomanPS-BoldMT" w:hAnsi="TimesNewRomanPS-BoldMT"/>
          <w:b/>
          <w:bCs/>
          <w:color w:val="000000"/>
        </w:rPr>
        <w:br/>
      </w:r>
      <w:r>
        <w:rPr>
          <w:rStyle w:val="fontstyle01"/>
        </w:rPr>
        <w:t xml:space="preserve">a) </w:t>
      </w:r>
      <w:proofErr w:type="spellStart"/>
      <w:r>
        <w:rPr>
          <w:rStyle w:val="fontstyle01"/>
        </w:rPr>
        <w:t>operatorul</w:t>
      </w:r>
      <w:proofErr w:type="spellEnd"/>
      <w:r>
        <w:rPr>
          <w:rStyle w:val="fontstyle01"/>
        </w:rPr>
        <w:t xml:space="preserve"> economic </w:t>
      </w:r>
      <w:proofErr w:type="spellStart"/>
      <w:r>
        <w:rPr>
          <w:rStyle w:val="fontstyle01"/>
        </w:rPr>
        <w:t>retrage</w:t>
      </w:r>
      <w:proofErr w:type="spellEnd"/>
      <w:r>
        <w:rPr>
          <w:rStyle w:val="fontstyle01"/>
        </w:rPr>
        <w:t xml:space="preserve"> </w:t>
      </w:r>
      <w:proofErr w:type="spellStart"/>
      <w:r>
        <w:rPr>
          <w:rStyle w:val="fontstyle01"/>
        </w:rPr>
        <w:t>sau</w:t>
      </w:r>
      <w:proofErr w:type="spellEnd"/>
      <w:r>
        <w:rPr>
          <w:rStyle w:val="fontstyle01"/>
        </w:rPr>
        <w:t xml:space="preserve"> </w:t>
      </w:r>
      <w:proofErr w:type="spellStart"/>
      <w:r>
        <w:rPr>
          <w:rStyle w:val="fontstyle01"/>
        </w:rPr>
        <w:t>modifică</w:t>
      </w:r>
      <w:proofErr w:type="spellEnd"/>
      <w:r>
        <w:rPr>
          <w:rStyle w:val="fontstyle01"/>
        </w:rPr>
        <w:t xml:space="preserve"> </w:t>
      </w:r>
      <w:proofErr w:type="spellStart"/>
      <w:r>
        <w:rPr>
          <w:rStyle w:val="fontstyle01"/>
        </w:rPr>
        <w:t>oferta</w:t>
      </w:r>
      <w:proofErr w:type="spellEnd"/>
      <w:r>
        <w:rPr>
          <w:rStyle w:val="fontstyle01"/>
        </w:rPr>
        <w:t xml:space="preserve"> </w:t>
      </w:r>
      <w:proofErr w:type="spellStart"/>
      <w:r>
        <w:rPr>
          <w:rStyle w:val="fontstyle01"/>
        </w:rPr>
        <w:t>după</w:t>
      </w:r>
      <w:proofErr w:type="spellEnd"/>
      <w:r>
        <w:rPr>
          <w:rStyle w:val="fontstyle01"/>
        </w:rPr>
        <w:t xml:space="preserve"> </w:t>
      </w:r>
      <w:proofErr w:type="spellStart"/>
      <w:r>
        <w:rPr>
          <w:rStyle w:val="fontstyle01"/>
        </w:rPr>
        <w:t>expirarea</w:t>
      </w:r>
      <w:proofErr w:type="spellEnd"/>
      <w:r>
        <w:rPr>
          <w:rStyle w:val="fontstyle01"/>
        </w:rPr>
        <w:t xml:space="preserve"> </w:t>
      </w:r>
      <w:proofErr w:type="spellStart"/>
      <w:r>
        <w:rPr>
          <w:rStyle w:val="fontstyle01"/>
        </w:rPr>
        <w:t>termenului</w:t>
      </w:r>
      <w:proofErr w:type="spellEnd"/>
      <w:r>
        <w:rPr>
          <w:rStyle w:val="fontstyle01"/>
        </w:rPr>
        <w:t xml:space="preserve"> de </w:t>
      </w:r>
      <w:proofErr w:type="spellStart"/>
      <w:r>
        <w:rPr>
          <w:rStyle w:val="fontstyle01"/>
        </w:rPr>
        <w:t>depunere</w:t>
      </w:r>
      <w:proofErr w:type="spellEnd"/>
      <w:r>
        <w:rPr>
          <w:rStyle w:val="fontstyle01"/>
        </w:rPr>
        <w:t xml:space="preserve"> </w:t>
      </w:r>
      <w:proofErr w:type="gramStart"/>
      <w:r>
        <w:rPr>
          <w:rStyle w:val="fontstyle01"/>
        </w:rPr>
        <w:t>a</w:t>
      </w:r>
      <w:proofErr w:type="gramEnd"/>
      <w:r>
        <w:rPr>
          <w:rStyle w:val="fontstyle01"/>
        </w:rPr>
        <w:t xml:space="preserve"> </w:t>
      </w:r>
      <w:proofErr w:type="spellStart"/>
      <w:r>
        <w:rPr>
          <w:rStyle w:val="fontstyle01"/>
        </w:rPr>
        <w:t>ofertelor</w:t>
      </w:r>
      <w:proofErr w:type="spellEnd"/>
      <w:r>
        <w:rPr>
          <w:rStyle w:val="fontstyle01"/>
        </w:rPr>
        <w:t>;</w:t>
      </w:r>
      <w:r>
        <w:rPr>
          <w:rFonts w:ascii="TimesNewRomanPS-BoldMT" w:hAnsi="TimesNewRomanPS-BoldMT"/>
          <w:b/>
          <w:bCs/>
          <w:color w:val="000000"/>
        </w:rPr>
        <w:br/>
      </w:r>
      <w:r>
        <w:rPr>
          <w:rStyle w:val="fontstyle01"/>
        </w:rPr>
        <w:t xml:space="preserve">b) </w:t>
      </w:r>
      <w:proofErr w:type="spellStart"/>
      <w:r>
        <w:rPr>
          <w:rStyle w:val="fontstyle01"/>
        </w:rPr>
        <w:t>ofertantul</w:t>
      </w:r>
      <w:proofErr w:type="spellEnd"/>
      <w:r>
        <w:rPr>
          <w:rStyle w:val="fontstyle01"/>
        </w:rPr>
        <w:t xml:space="preserve"> </w:t>
      </w:r>
      <w:proofErr w:type="spellStart"/>
      <w:r>
        <w:rPr>
          <w:rStyle w:val="fontstyle01"/>
        </w:rPr>
        <w:t>câștigător</w:t>
      </w:r>
      <w:proofErr w:type="spellEnd"/>
      <w:r>
        <w:rPr>
          <w:rStyle w:val="fontstyle01"/>
        </w:rPr>
        <w:t xml:space="preserve"> nu </w:t>
      </w:r>
      <w:proofErr w:type="spellStart"/>
      <w:r>
        <w:rPr>
          <w:rStyle w:val="fontstyle01"/>
        </w:rPr>
        <w:t>semnează</w:t>
      </w:r>
      <w:proofErr w:type="spellEnd"/>
      <w:r>
        <w:rPr>
          <w:rStyle w:val="fontstyle01"/>
        </w:rPr>
        <w:t xml:space="preserve"> </w:t>
      </w:r>
      <w:proofErr w:type="spellStart"/>
      <w:r>
        <w:rPr>
          <w:rStyle w:val="fontstyle01"/>
        </w:rPr>
        <w:t>contractul</w:t>
      </w:r>
      <w:proofErr w:type="spellEnd"/>
      <w:r>
        <w:rPr>
          <w:rStyle w:val="fontstyle01"/>
        </w:rPr>
        <w:t xml:space="preserve"> de </w:t>
      </w:r>
      <w:proofErr w:type="spellStart"/>
      <w:r>
        <w:rPr>
          <w:rStyle w:val="fontstyle01"/>
        </w:rPr>
        <w:t>achiziții</w:t>
      </w:r>
      <w:proofErr w:type="spellEnd"/>
      <w:r>
        <w:rPr>
          <w:rStyle w:val="fontstyle01"/>
        </w:rPr>
        <w:t xml:space="preserve"> </w:t>
      </w:r>
      <w:proofErr w:type="spellStart"/>
      <w:r>
        <w:rPr>
          <w:rStyle w:val="fontstyle01"/>
        </w:rPr>
        <w:t>publice</w:t>
      </w:r>
      <w:proofErr w:type="spellEnd"/>
      <w:r>
        <w:rPr>
          <w:rStyle w:val="fontstyle01"/>
        </w:rPr>
        <w:t>;</w:t>
      </w:r>
      <w:r>
        <w:rPr>
          <w:rFonts w:ascii="TimesNewRomanPS-BoldMT" w:hAnsi="TimesNewRomanPS-BoldMT"/>
          <w:b/>
          <w:bCs/>
          <w:color w:val="000000"/>
        </w:rPr>
        <w:br/>
      </w:r>
      <w:r>
        <w:rPr>
          <w:rStyle w:val="fontstyle01"/>
        </w:rPr>
        <w:t xml:space="preserve">c) nu se </w:t>
      </w:r>
      <w:proofErr w:type="spellStart"/>
      <w:r>
        <w:rPr>
          <w:rStyle w:val="fontstyle01"/>
        </w:rPr>
        <w:t>depune</w:t>
      </w:r>
      <w:proofErr w:type="spellEnd"/>
      <w:r>
        <w:rPr>
          <w:rStyle w:val="fontstyle01"/>
        </w:rPr>
        <w:t xml:space="preserve"> </w:t>
      </w:r>
      <w:proofErr w:type="spellStart"/>
      <w:r>
        <w:rPr>
          <w:rStyle w:val="fontstyle01"/>
        </w:rPr>
        <w:t>garanția</w:t>
      </w:r>
      <w:proofErr w:type="spellEnd"/>
      <w:r>
        <w:rPr>
          <w:rStyle w:val="fontstyle01"/>
        </w:rPr>
        <w:t xml:space="preserve"> de </w:t>
      </w:r>
      <w:proofErr w:type="spellStart"/>
      <w:r>
        <w:rPr>
          <w:rStyle w:val="fontstyle01"/>
        </w:rPr>
        <w:t>bună</w:t>
      </w:r>
      <w:proofErr w:type="spellEnd"/>
      <w:r>
        <w:rPr>
          <w:rStyle w:val="fontstyle01"/>
        </w:rPr>
        <w:t xml:space="preserve"> </w:t>
      </w:r>
      <w:proofErr w:type="spellStart"/>
      <w:r>
        <w:rPr>
          <w:rStyle w:val="fontstyle01"/>
        </w:rPr>
        <w:t>execuție</w:t>
      </w:r>
      <w:proofErr w:type="spellEnd"/>
      <w:r>
        <w:rPr>
          <w:rStyle w:val="fontstyle01"/>
        </w:rPr>
        <w:t xml:space="preserve"> a </w:t>
      </w:r>
      <w:proofErr w:type="spellStart"/>
      <w:r>
        <w:rPr>
          <w:rStyle w:val="fontstyle01"/>
        </w:rPr>
        <w:t>contractului</w:t>
      </w:r>
      <w:proofErr w:type="spellEnd"/>
      <w:r>
        <w:rPr>
          <w:rStyle w:val="fontstyle01"/>
        </w:rPr>
        <w:t xml:space="preserve"> </w:t>
      </w:r>
      <w:proofErr w:type="spellStart"/>
      <w:r>
        <w:rPr>
          <w:rStyle w:val="fontstyle01"/>
        </w:rPr>
        <w:t>după</w:t>
      </w:r>
      <w:proofErr w:type="spellEnd"/>
      <w:r>
        <w:rPr>
          <w:rStyle w:val="fontstyle01"/>
        </w:rPr>
        <w:t xml:space="preserve"> </w:t>
      </w:r>
      <w:proofErr w:type="spellStart"/>
      <w:r>
        <w:rPr>
          <w:rStyle w:val="fontstyle01"/>
        </w:rPr>
        <w:t>acceptarea</w:t>
      </w:r>
      <w:proofErr w:type="spellEnd"/>
      <w:r>
        <w:rPr>
          <w:rStyle w:val="fontstyle01"/>
        </w:rPr>
        <w:t xml:space="preserve"> </w:t>
      </w:r>
      <w:proofErr w:type="spellStart"/>
      <w:r>
        <w:rPr>
          <w:rStyle w:val="fontstyle01"/>
        </w:rPr>
        <w:t>ofertei</w:t>
      </w:r>
      <w:proofErr w:type="spellEnd"/>
      <w:r>
        <w:rPr>
          <w:rStyle w:val="fontstyle01"/>
        </w:rPr>
        <w:t xml:space="preserve"> </w:t>
      </w:r>
      <w:proofErr w:type="spellStart"/>
      <w:r>
        <w:rPr>
          <w:rStyle w:val="fontstyle01"/>
        </w:rPr>
        <w:t>și</w:t>
      </w:r>
      <w:proofErr w:type="spellEnd"/>
      <w:r>
        <w:rPr>
          <w:rStyle w:val="fontstyle01"/>
        </w:rPr>
        <w:t>/</w:t>
      </w:r>
      <w:proofErr w:type="spellStart"/>
      <w:r>
        <w:rPr>
          <w:rStyle w:val="fontstyle01"/>
        </w:rPr>
        <w:t>sau</w:t>
      </w:r>
      <w:proofErr w:type="spellEnd"/>
      <w:r>
        <w:rPr>
          <w:rStyle w:val="fontstyle01"/>
        </w:rPr>
        <w:t xml:space="preserve"> nu se </w:t>
      </w:r>
      <w:proofErr w:type="spellStart"/>
      <w:r>
        <w:rPr>
          <w:rStyle w:val="fontstyle01"/>
        </w:rPr>
        <w:t>prezintă</w:t>
      </w:r>
      <w:proofErr w:type="spellEnd"/>
      <w:r>
        <w:rPr>
          <w:rStyle w:val="fontstyle01"/>
        </w:rPr>
        <w:t xml:space="preserve"> </w:t>
      </w:r>
      <w:proofErr w:type="spellStart"/>
      <w:r>
        <w:rPr>
          <w:rStyle w:val="fontstyle01"/>
        </w:rPr>
        <w:t>contractul</w:t>
      </w:r>
      <w:proofErr w:type="spellEnd"/>
      <w:r>
        <w:rPr>
          <w:rStyle w:val="fontstyle01"/>
        </w:rPr>
        <w:t xml:space="preserve"> </w:t>
      </w:r>
      <w:proofErr w:type="spellStart"/>
      <w:r>
        <w:rPr>
          <w:rStyle w:val="fontstyle01"/>
        </w:rPr>
        <w:t>semnat</w:t>
      </w:r>
      <w:proofErr w:type="spellEnd"/>
      <w:r>
        <w:rPr>
          <w:rStyle w:val="fontstyle01"/>
        </w:rPr>
        <w:t xml:space="preserve"> </w:t>
      </w:r>
      <w:proofErr w:type="spellStart"/>
      <w:r>
        <w:rPr>
          <w:rStyle w:val="fontstyle01"/>
        </w:rPr>
        <w:t>în</w:t>
      </w:r>
      <w:proofErr w:type="spellEnd"/>
      <w:r>
        <w:rPr>
          <w:rStyle w:val="fontstyle01"/>
        </w:rPr>
        <w:t xml:space="preserve"> termen de</w:t>
      </w:r>
      <w:r>
        <w:rPr>
          <w:rFonts w:ascii="TimesNewRomanPS-BoldMT" w:hAnsi="TimesNewRomanPS-BoldMT"/>
          <w:b/>
          <w:bCs/>
          <w:color w:val="000000"/>
        </w:rPr>
        <w:br/>
      </w:r>
      <w:r>
        <w:rPr>
          <w:rStyle w:val="fontstyle01"/>
        </w:rPr>
        <w:t xml:space="preserve">10 </w:t>
      </w:r>
      <w:proofErr w:type="spellStart"/>
      <w:r>
        <w:rPr>
          <w:rStyle w:val="fontstyle01"/>
        </w:rPr>
        <w:t>zile</w:t>
      </w:r>
      <w:proofErr w:type="spellEnd"/>
      <w:r>
        <w:rPr>
          <w:rStyle w:val="fontstyle01"/>
        </w:rPr>
        <w:t xml:space="preserve"> din </w:t>
      </w:r>
      <w:proofErr w:type="spellStart"/>
      <w:r>
        <w:rPr>
          <w:rStyle w:val="fontstyle01"/>
        </w:rPr>
        <w:t>momentul</w:t>
      </w:r>
      <w:proofErr w:type="spellEnd"/>
      <w:r>
        <w:rPr>
          <w:rStyle w:val="fontstyle01"/>
        </w:rPr>
        <w:t xml:space="preserve"> </w:t>
      </w:r>
      <w:proofErr w:type="spellStart"/>
      <w:r>
        <w:rPr>
          <w:rStyle w:val="fontstyle01"/>
        </w:rPr>
        <w:t>transmiterii</w:t>
      </w:r>
      <w:proofErr w:type="spellEnd"/>
      <w:r>
        <w:rPr>
          <w:rStyle w:val="fontstyle01"/>
        </w:rPr>
        <w:t xml:space="preserve"> </w:t>
      </w:r>
      <w:proofErr w:type="spellStart"/>
      <w:r>
        <w:rPr>
          <w:rStyle w:val="fontstyle01"/>
        </w:rPr>
        <w:t>contractului</w:t>
      </w:r>
      <w:proofErr w:type="spellEnd"/>
      <w:r>
        <w:rPr>
          <w:rStyle w:val="fontstyle01"/>
        </w:rPr>
        <w:t xml:space="preserve"> </w:t>
      </w:r>
      <w:proofErr w:type="spellStart"/>
      <w:r>
        <w:rPr>
          <w:rStyle w:val="fontstyle01"/>
        </w:rPr>
        <w:t>spre</w:t>
      </w:r>
      <w:proofErr w:type="spellEnd"/>
      <w:r>
        <w:rPr>
          <w:rStyle w:val="fontstyle01"/>
        </w:rPr>
        <w:t xml:space="preserve"> </w:t>
      </w:r>
      <w:proofErr w:type="spellStart"/>
      <w:r>
        <w:rPr>
          <w:rStyle w:val="fontstyle01"/>
        </w:rPr>
        <w:t>semnare</w:t>
      </w:r>
      <w:proofErr w:type="spellEnd"/>
      <w:r>
        <w:rPr>
          <w:rStyle w:val="fontstyle01"/>
        </w:rPr>
        <w:t>.</w:t>
      </w:r>
    </w:p>
    <w:p w14:paraId="4F672E08" w14:textId="5BC4882B" w:rsidR="006D7E16" w:rsidRPr="00620C33" w:rsidRDefault="006D7E16" w:rsidP="00620C33">
      <w:pPr>
        <w:pStyle w:val="Listparagraf"/>
        <w:numPr>
          <w:ilvl w:val="0"/>
          <w:numId w:val="3"/>
        </w:numPr>
        <w:shd w:val="clear" w:color="auto" w:fill="FFFFFF" w:themeFill="background1"/>
        <w:tabs>
          <w:tab w:val="right" w:pos="426"/>
        </w:tabs>
        <w:spacing w:before="120"/>
        <w:rPr>
          <w:u w:val="single"/>
          <w:lang w:eastAsia="ru-RU"/>
        </w:rPr>
      </w:pPr>
      <w:proofErr w:type="spellStart"/>
      <w:r w:rsidRPr="00620C33">
        <w:rPr>
          <w:b/>
          <w:lang w:eastAsia="ru-RU"/>
        </w:rPr>
        <w:t>Garanția</w:t>
      </w:r>
      <w:proofErr w:type="spellEnd"/>
      <w:r w:rsidRPr="00620C33">
        <w:rPr>
          <w:b/>
          <w:lang w:eastAsia="ru-RU"/>
        </w:rPr>
        <w:t xml:space="preserve"> de </w:t>
      </w:r>
      <w:proofErr w:type="spellStart"/>
      <w:r w:rsidRPr="00620C33">
        <w:rPr>
          <w:b/>
          <w:lang w:eastAsia="ru-RU"/>
        </w:rPr>
        <w:t>bună</w:t>
      </w:r>
      <w:proofErr w:type="spellEnd"/>
      <w:r w:rsidRPr="00620C33">
        <w:rPr>
          <w:b/>
          <w:lang w:eastAsia="ru-RU"/>
        </w:rPr>
        <w:t xml:space="preserve"> </w:t>
      </w:r>
      <w:proofErr w:type="spellStart"/>
      <w:r w:rsidRPr="00620C33">
        <w:rPr>
          <w:b/>
          <w:lang w:eastAsia="ru-RU"/>
        </w:rPr>
        <w:t>execuție</w:t>
      </w:r>
      <w:proofErr w:type="spellEnd"/>
      <w:r w:rsidRPr="00620C33">
        <w:rPr>
          <w:b/>
          <w:lang w:eastAsia="ru-RU"/>
        </w:rPr>
        <w:t xml:space="preserve"> a </w:t>
      </w:r>
      <w:proofErr w:type="spellStart"/>
      <w:r w:rsidRPr="00620C33">
        <w:rPr>
          <w:b/>
          <w:lang w:eastAsia="ru-RU"/>
        </w:rPr>
        <w:t>contractului</w:t>
      </w:r>
      <w:proofErr w:type="spellEnd"/>
      <w:r w:rsidRPr="00620C33">
        <w:rPr>
          <w:b/>
          <w:lang w:eastAsia="ru-RU"/>
        </w:rPr>
        <w:t xml:space="preserve"> </w:t>
      </w:r>
    </w:p>
    <w:p w14:paraId="445DCF7C" w14:textId="319923F6" w:rsidR="001507B8" w:rsidRPr="00396C50" w:rsidRDefault="00620C33" w:rsidP="001507B8">
      <w:pPr>
        <w:ind w:hanging="138"/>
        <w:jc w:val="center"/>
      </w:pPr>
      <w:r>
        <w:rPr>
          <w:lang w:eastAsia="ru-RU"/>
        </w:rPr>
        <w:t xml:space="preserve">   </w:t>
      </w:r>
      <w:r w:rsidR="001507B8" w:rsidRPr="00396C50">
        <w:rPr>
          <w:lang w:eastAsia="ru-RU"/>
        </w:rPr>
        <w:t>1. În cazul în care este</w:t>
      </w:r>
      <w:r w:rsidR="001507B8" w:rsidRPr="00396C50">
        <w:rPr>
          <w:b/>
          <w:lang w:eastAsia="ru-RU"/>
        </w:rPr>
        <w:t xml:space="preserve"> </w:t>
      </w:r>
      <w:r w:rsidR="001507B8" w:rsidRPr="00396C50">
        <w:rPr>
          <w:lang w:eastAsia="ru-RU"/>
        </w:rPr>
        <w:t xml:space="preserve">emisă de o bancă comercială - </w:t>
      </w:r>
      <w:r w:rsidR="001507B8" w:rsidRPr="00396C50">
        <w:rPr>
          <w:lang w:eastAsia="zh-CN"/>
        </w:rPr>
        <w:t xml:space="preserve">completată conform anexei nr. 10 din Documentația standard pentru realizarea achizițiilor publice de bunuri și servicii aprobată prin Ordinul Ministerului Finanțelor nr. 115 din 15.09.2021, </w:t>
      </w:r>
      <w:r w:rsidR="001507B8" w:rsidRPr="00396C50">
        <w:t>confirmată prin aplicarea semnăturii electronice sau olografe (cu aplicarea suplimentară a ștampilei) de către banca comercială emitentă;</w:t>
      </w:r>
    </w:p>
    <w:p w14:paraId="5DED9512" w14:textId="77777777" w:rsidR="001507B8" w:rsidRPr="00396C50" w:rsidRDefault="001507B8" w:rsidP="001507B8">
      <w:pPr>
        <w:pStyle w:val="Listparagraf"/>
        <w:numPr>
          <w:ilvl w:val="0"/>
          <w:numId w:val="7"/>
        </w:numPr>
        <w:shd w:val="clear" w:color="auto" w:fill="FFFFFF" w:themeFill="background1"/>
        <w:tabs>
          <w:tab w:val="right" w:pos="426"/>
        </w:tabs>
        <w:spacing w:before="120"/>
        <w:rPr>
          <w:u w:val="single"/>
          <w:lang w:val="ro-RO" w:eastAsia="ru-RU"/>
        </w:rPr>
      </w:pPr>
      <w:r w:rsidRPr="00396C50">
        <w:rPr>
          <w:lang w:val="ro-RO" w:eastAsia="ru-RU"/>
        </w:rPr>
        <w:t xml:space="preserve">În cazul transferului la contul autorității contractante (CAPCS) - completată conform următoarelor date bancare, </w:t>
      </w:r>
      <w:r w:rsidRPr="00396C50">
        <w:rPr>
          <w:lang w:val="ro-RO" w:eastAsia="zh-CN"/>
        </w:rPr>
        <w:t>prin aplicarea semnăturii și ștampilei ofertantului</w:t>
      </w:r>
      <w:r w:rsidRPr="00396C50">
        <w:rPr>
          <w:lang w:val="ro-RO" w:eastAsia="ru-RU"/>
        </w:rPr>
        <w:t>:</w:t>
      </w:r>
    </w:p>
    <w:p w14:paraId="7E7CC93F" w14:textId="77777777" w:rsidR="001507B8" w:rsidRPr="00396C50" w:rsidRDefault="001507B8" w:rsidP="001507B8">
      <w:pPr>
        <w:pStyle w:val="Listparagraf"/>
        <w:numPr>
          <w:ilvl w:val="0"/>
          <w:numId w:val="0"/>
        </w:numPr>
        <w:shd w:val="clear" w:color="auto" w:fill="FFFFFF" w:themeFill="background1"/>
        <w:tabs>
          <w:tab w:val="right" w:pos="426"/>
        </w:tabs>
        <w:spacing w:before="120"/>
        <w:ind w:left="720"/>
        <w:rPr>
          <w:u w:val="single"/>
          <w:lang w:val="ro-RO" w:eastAsia="ru-RU"/>
        </w:rPr>
      </w:pPr>
    </w:p>
    <w:p w14:paraId="144183CE" w14:textId="77777777" w:rsidR="001507B8" w:rsidRPr="00396C50" w:rsidRDefault="001507B8" w:rsidP="001507B8">
      <w:pPr>
        <w:pStyle w:val="Listparagraf"/>
        <w:numPr>
          <w:ilvl w:val="0"/>
          <w:numId w:val="0"/>
        </w:numPr>
        <w:ind w:left="276" w:hanging="163"/>
        <w:jc w:val="center"/>
        <w:rPr>
          <w:i/>
          <w:lang w:val="ro-RO"/>
        </w:rPr>
      </w:pPr>
      <w:r w:rsidRPr="00396C50">
        <w:rPr>
          <w:i/>
          <w:sz w:val="22"/>
          <w:szCs w:val="22"/>
          <w:lang w:val="ro-RO"/>
        </w:rPr>
        <w:t xml:space="preserve">Beneficiarul </w:t>
      </w:r>
      <w:proofErr w:type="spellStart"/>
      <w:r w:rsidRPr="00396C50">
        <w:rPr>
          <w:i/>
          <w:sz w:val="22"/>
          <w:szCs w:val="22"/>
          <w:lang w:val="ro-RO"/>
        </w:rPr>
        <w:t>plăţii</w:t>
      </w:r>
      <w:proofErr w:type="spellEnd"/>
      <w:r w:rsidRPr="00396C50">
        <w:rPr>
          <w:i/>
          <w:sz w:val="22"/>
          <w:szCs w:val="22"/>
          <w:lang w:val="ro-RO"/>
        </w:rPr>
        <w:t>:</w:t>
      </w:r>
      <w:r w:rsidRPr="00396C50">
        <w:rPr>
          <w:lang w:val="ro-RO"/>
        </w:rPr>
        <w:t xml:space="preserve"> </w:t>
      </w:r>
      <w:r w:rsidRPr="00396C50">
        <w:rPr>
          <w:b/>
          <w:sz w:val="22"/>
          <w:szCs w:val="22"/>
          <w:lang w:val="ro-RO"/>
        </w:rPr>
        <w:t>CENTRUL PENTRU ACHIZIŢII PUBLICE CENTRALIZATE ÎN SĂNĂTATE</w:t>
      </w:r>
    </w:p>
    <w:p w14:paraId="306A2A83" w14:textId="77777777" w:rsidR="001507B8" w:rsidRPr="00396C50" w:rsidRDefault="001507B8" w:rsidP="001507B8">
      <w:pPr>
        <w:pStyle w:val="Listparagraf"/>
        <w:numPr>
          <w:ilvl w:val="0"/>
          <w:numId w:val="0"/>
        </w:numPr>
        <w:ind w:left="276" w:hanging="163"/>
        <w:jc w:val="center"/>
        <w:rPr>
          <w:i/>
          <w:lang w:val="ro-RO"/>
        </w:rPr>
      </w:pPr>
      <w:r w:rsidRPr="00396C50">
        <w:rPr>
          <w:i/>
          <w:sz w:val="22"/>
          <w:szCs w:val="22"/>
          <w:lang w:val="ro-RO"/>
        </w:rPr>
        <w:t>Denumirea Băncii:</w:t>
      </w:r>
      <w:r w:rsidRPr="00396C50">
        <w:rPr>
          <w:rStyle w:val="Titlu1Caracter"/>
          <w:rFonts w:eastAsiaTheme="majorEastAsia"/>
          <w:color w:val="000000"/>
          <w:sz w:val="21"/>
          <w:szCs w:val="21"/>
          <w:shd w:val="clear" w:color="auto" w:fill="FFFFFF"/>
          <w:lang w:val="ro-RO"/>
        </w:rPr>
        <w:t xml:space="preserve"> </w:t>
      </w:r>
      <w:r w:rsidRPr="00396C50">
        <w:rPr>
          <w:rStyle w:val="Robust"/>
          <w:color w:val="000000"/>
          <w:sz w:val="21"/>
          <w:szCs w:val="21"/>
          <w:shd w:val="clear" w:color="auto" w:fill="FFFFFF"/>
          <w:lang w:val="ro-RO"/>
        </w:rPr>
        <w:t xml:space="preserve">Ministerul </w:t>
      </w:r>
      <w:proofErr w:type="spellStart"/>
      <w:r w:rsidRPr="00396C50">
        <w:rPr>
          <w:rStyle w:val="Robust"/>
          <w:color w:val="000000"/>
          <w:sz w:val="21"/>
          <w:szCs w:val="21"/>
          <w:shd w:val="clear" w:color="auto" w:fill="FFFFFF"/>
          <w:lang w:val="ro-RO"/>
        </w:rPr>
        <w:t>Finantelor</w:t>
      </w:r>
      <w:proofErr w:type="spellEnd"/>
      <w:r w:rsidRPr="00396C50">
        <w:rPr>
          <w:rStyle w:val="Robust"/>
          <w:color w:val="000000"/>
          <w:sz w:val="21"/>
          <w:szCs w:val="21"/>
          <w:shd w:val="clear" w:color="auto" w:fill="FFFFFF"/>
          <w:lang w:val="ro-RO"/>
        </w:rPr>
        <w:t xml:space="preserve"> – Trezoreria de Stat</w:t>
      </w:r>
    </w:p>
    <w:p w14:paraId="73EDB1AA" w14:textId="77777777" w:rsidR="001507B8" w:rsidRPr="00396C50" w:rsidRDefault="001507B8" w:rsidP="001507B8">
      <w:pPr>
        <w:pStyle w:val="Listparagraf"/>
        <w:numPr>
          <w:ilvl w:val="0"/>
          <w:numId w:val="0"/>
        </w:numPr>
        <w:ind w:left="276" w:hanging="163"/>
        <w:jc w:val="center"/>
        <w:rPr>
          <w:color w:val="000000"/>
          <w:sz w:val="21"/>
          <w:szCs w:val="21"/>
          <w:shd w:val="clear" w:color="auto" w:fill="FFFFFF"/>
          <w:lang w:val="ro-RO"/>
        </w:rPr>
      </w:pPr>
      <w:r w:rsidRPr="00396C50">
        <w:rPr>
          <w:i/>
          <w:sz w:val="22"/>
          <w:szCs w:val="22"/>
          <w:lang w:val="ro-RO"/>
        </w:rPr>
        <w:t xml:space="preserve">Codul fiscal: </w:t>
      </w:r>
      <w:r w:rsidRPr="00396C50">
        <w:rPr>
          <w:rStyle w:val="Robust"/>
          <w:color w:val="000000"/>
          <w:sz w:val="21"/>
          <w:szCs w:val="21"/>
          <w:shd w:val="clear" w:color="auto" w:fill="FFFFFF"/>
          <w:lang w:val="ro-RO"/>
        </w:rPr>
        <w:t>1016601000212</w:t>
      </w:r>
    </w:p>
    <w:p w14:paraId="00C5AAF1" w14:textId="77777777" w:rsidR="001507B8" w:rsidRPr="00396C50" w:rsidRDefault="001507B8" w:rsidP="001507B8">
      <w:pPr>
        <w:pStyle w:val="Listparagraf"/>
        <w:numPr>
          <w:ilvl w:val="0"/>
          <w:numId w:val="0"/>
        </w:numPr>
        <w:ind w:left="276" w:hanging="163"/>
        <w:jc w:val="center"/>
        <w:rPr>
          <w:b/>
          <w:lang w:val="ro-RO"/>
        </w:rPr>
      </w:pPr>
      <w:r w:rsidRPr="00396C50">
        <w:rPr>
          <w:i/>
          <w:lang w:val="ro-RO"/>
        </w:rPr>
        <w:t xml:space="preserve">IBAN: </w:t>
      </w:r>
      <w:r w:rsidRPr="00396C50">
        <w:rPr>
          <w:b/>
          <w:lang w:val="ro-RO"/>
        </w:rPr>
        <w:t>MD23TRPCCC518430B01859AA</w:t>
      </w:r>
    </w:p>
    <w:p w14:paraId="3A3B8D7C" w14:textId="23261ED9" w:rsidR="001507B8" w:rsidRPr="00396C50" w:rsidRDefault="001507B8" w:rsidP="001507B8">
      <w:pPr>
        <w:shd w:val="clear" w:color="auto" w:fill="FFFFFF" w:themeFill="background1"/>
        <w:tabs>
          <w:tab w:val="right" w:pos="426"/>
        </w:tabs>
        <w:spacing w:before="120"/>
        <w:ind w:left="644"/>
        <w:jc w:val="both"/>
        <w:rPr>
          <w:i/>
          <w:sz w:val="22"/>
          <w:szCs w:val="22"/>
        </w:rPr>
      </w:pPr>
      <w:r w:rsidRPr="00396C50">
        <w:rPr>
          <w:i/>
          <w:sz w:val="22"/>
          <w:szCs w:val="22"/>
        </w:rPr>
        <w:t xml:space="preserve">cu nota “Pentru garanţia de bună execuție </w:t>
      </w:r>
      <w:r w:rsidR="00D03FFB">
        <w:rPr>
          <w:i/>
          <w:sz w:val="22"/>
          <w:szCs w:val="22"/>
        </w:rPr>
        <w:t xml:space="preserve">la licitația deschisă </w:t>
      </w:r>
      <w:r w:rsidRPr="00396C50">
        <w:rPr>
          <w:i/>
          <w:sz w:val="22"/>
          <w:szCs w:val="22"/>
        </w:rPr>
        <w:t>nr. (se va indica numărul procedurii</w:t>
      </w:r>
      <w:r w:rsidR="008C4CEC">
        <w:rPr>
          <w:i/>
          <w:sz w:val="22"/>
          <w:szCs w:val="22"/>
        </w:rPr>
        <w:t xml:space="preserve"> de achiziție publică</w:t>
      </w:r>
      <w:r w:rsidRPr="00396C50">
        <w:rPr>
          <w:i/>
          <w:sz w:val="22"/>
          <w:szCs w:val="22"/>
        </w:rPr>
        <w:t>)“</w:t>
      </w:r>
    </w:p>
    <w:p w14:paraId="0990F8D9" w14:textId="45D5F76D" w:rsidR="00A8763A" w:rsidRDefault="006D7E16" w:rsidP="00620C33">
      <w:pPr>
        <w:shd w:val="clear" w:color="auto" w:fill="FFFFFF" w:themeFill="background1"/>
        <w:tabs>
          <w:tab w:val="right" w:pos="426"/>
        </w:tabs>
        <w:spacing w:before="120"/>
        <w:ind w:left="644"/>
        <w:jc w:val="both"/>
        <w:rPr>
          <w:b/>
          <w:noProof w:val="0"/>
          <w:color w:val="FF0000"/>
          <w:u w:val="single"/>
          <w:lang w:eastAsia="ru-RU"/>
        </w:rPr>
      </w:pPr>
      <w:r w:rsidRPr="00A8763A">
        <w:rPr>
          <w:b/>
          <w:noProof w:val="0"/>
          <w:color w:val="FF0000"/>
          <w:lang w:eastAsia="ru-RU"/>
        </w:rPr>
        <w:t xml:space="preserve">Cuantumul garanției de bună execuție – </w:t>
      </w:r>
      <w:r w:rsidR="00AB2365" w:rsidRPr="00A8763A">
        <w:rPr>
          <w:b/>
          <w:noProof w:val="0"/>
          <w:color w:val="FF0000"/>
          <w:u w:val="single"/>
          <w:lang w:eastAsia="ru-RU"/>
        </w:rPr>
        <w:t>5</w:t>
      </w:r>
      <w:r w:rsidRPr="00A8763A">
        <w:rPr>
          <w:b/>
          <w:noProof w:val="0"/>
          <w:color w:val="FF0000"/>
          <w:u w:val="single"/>
          <w:lang w:eastAsia="ru-RU"/>
        </w:rPr>
        <w:t>% din valoarea cu TVA a contractului adjudecat</w:t>
      </w:r>
      <w:r w:rsidR="002E0594">
        <w:rPr>
          <w:b/>
          <w:noProof w:val="0"/>
          <w:color w:val="FF0000"/>
          <w:u w:val="single"/>
          <w:lang w:eastAsia="ru-RU"/>
        </w:rPr>
        <w:t>.</w:t>
      </w:r>
    </w:p>
    <w:p w14:paraId="6CE0C93C" w14:textId="77777777" w:rsidR="009863D5" w:rsidRPr="006F40EF" w:rsidRDefault="009863D5" w:rsidP="009863D5">
      <w:pPr>
        <w:shd w:val="clear" w:color="auto" w:fill="FFFFFF" w:themeFill="background1"/>
        <w:tabs>
          <w:tab w:val="right" w:pos="426"/>
        </w:tabs>
        <w:spacing w:before="120"/>
        <w:jc w:val="both"/>
        <w:rPr>
          <w:b/>
          <w:noProof w:val="0"/>
          <w:color w:val="000000" w:themeColor="text1"/>
          <w:lang w:eastAsia="ru-RU"/>
        </w:rPr>
      </w:pPr>
      <w:r>
        <w:rPr>
          <w:b/>
          <w:noProof w:val="0"/>
          <w:color w:val="000000" w:themeColor="text1"/>
          <w:lang w:eastAsia="ru-RU"/>
        </w:rPr>
        <w:t xml:space="preserve">            </w:t>
      </w:r>
      <w:r w:rsidRPr="006F40EF">
        <w:rPr>
          <w:b/>
          <w:noProof w:val="0"/>
          <w:color w:val="000000" w:themeColor="text1"/>
          <w:lang w:eastAsia="ru-RU"/>
        </w:rPr>
        <w:t>Notă:</w:t>
      </w:r>
    </w:p>
    <w:p w14:paraId="0694E807" w14:textId="77777777" w:rsidR="009863D5" w:rsidRPr="006F40EF" w:rsidRDefault="009863D5" w:rsidP="009863D5">
      <w:pPr>
        <w:shd w:val="clear" w:color="auto" w:fill="FFFFFF" w:themeFill="background1"/>
        <w:tabs>
          <w:tab w:val="right" w:pos="426"/>
        </w:tabs>
        <w:spacing w:before="120"/>
        <w:jc w:val="both"/>
        <w:rPr>
          <w:b/>
          <w:noProof w:val="0"/>
          <w:color w:val="000000" w:themeColor="text1"/>
          <w:u w:val="single"/>
          <w:lang w:eastAsia="ru-RU"/>
        </w:rPr>
      </w:pPr>
      <w:r w:rsidRPr="006F40EF">
        <w:rPr>
          <w:b/>
          <w:noProof w:val="0"/>
          <w:color w:val="000000" w:themeColor="text1"/>
          <w:lang w:eastAsia="ru-RU"/>
        </w:rPr>
        <w:tab/>
      </w:r>
      <w:r w:rsidRPr="006F40EF">
        <w:rPr>
          <w:b/>
          <w:noProof w:val="0"/>
          <w:color w:val="000000" w:themeColor="text1"/>
          <w:lang w:eastAsia="ru-RU"/>
        </w:rPr>
        <w:tab/>
      </w:r>
      <w:r w:rsidRPr="006F40EF">
        <w:rPr>
          <w:b/>
          <w:noProof w:val="0"/>
          <w:color w:val="000000" w:themeColor="text1"/>
          <w:u w:val="single"/>
          <w:lang w:eastAsia="ru-RU"/>
        </w:rPr>
        <w:t>Prezentarea oricărui alt formular decât cel aprobat prin Ordinul Ministerului Finanțelor nr. 115 din 15.09.2021 constituie temei de respingere a ofertei, conform pct. 49 din Ordin.</w:t>
      </w:r>
    </w:p>
    <w:p w14:paraId="3C81F18E" w14:textId="2E08DF1B" w:rsidR="007422EF" w:rsidRPr="009863D5" w:rsidRDefault="009863D5" w:rsidP="009863D5">
      <w:pPr>
        <w:shd w:val="clear" w:color="auto" w:fill="FFFFFF" w:themeFill="background1"/>
        <w:tabs>
          <w:tab w:val="right" w:pos="426"/>
        </w:tabs>
        <w:spacing w:before="120"/>
        <w:jc w:val="both"/>
        <w:rPr>
          <w:b/>
          <w:noProof w:val="0"/>
          <w:color w:val="000000" w:themeColor="text1"/>
          <w:u w:val="single"/>
          <w:lang w:eastAsia="ru-RU"/>
        </w:rPr>
      </w:pPr>
      <w:r w:rsidRPr="006F40EF">
        <w:rPr>
          <w:b/>
          <w:noProof w:val="0"/>
          <w:color w:val="000000" w:themeColor="text1"/>
          <w:lang w:eastAsia="ru-RU"/>
        </w:rPr>
        <w:t xml:space="preserve"> </w:t>
      </w:r>
      <w:r w:rsidRPr="006F40EF">
        <w:rPr>
          <w:b/>
          <w:noProof w:val="0"/>
          <w:color w:val="000000" w:themeColor="text1"/>
          <w:lang w:eastAsia="ru-RU"/>
        </w:rPr>
        <w:tab/>
      </w:r>
      <w:r w:rsidRPr="006F40EF">
        <w:rPr>
          <w:b/>
          <w:noProof w:val="0"/>
          <w:color w:val="000000" w:themeColor="text1"/>
          <w:lang w:eastAsia="ru-RU"/>
        </w:rPr>
        <w:tab/>
      </w:r>
      <w:r w:rsidRPr="006F40EF">
        <w:rPr>
          <w:b/>
          <w:noProof w:val="0"/>
          <w:color w:val="000000" w:themeColor="text1"/>
          <w:u w:val="single"/>
          <w:lang w:eastAsia="ru-RU"/>
        </w:rPr>
        <w:t>Garanția de bună execuție a contractului constituită de către contractant în scopul asigurării autorității contractante, se va reține în cazul neîndeplinirii cantitative, calitative și în perioada convenită a contractului de achiziție publică.</w:t>
      </w:r>
    </w:p>
    <w:p w14:paraId="7F0597EC" w14:textId="72C4AC22" w:rsidR="006D7E16" w:rsidRPr="00620C33" w:rsidRDefault="006D7E16" w:rsidP="00620C33">
      <w:pPr>
        <w:pStyle w:val="Listparagraf"/>
        <w:numPr>
          <w:ilvl w:val="0"/>
          <w:numId w:val="3"/>
        </w:numPr>
        <w:shd w:val="clear" w:color="auto" w:fill="FFFFFF" w:themeFill="background1"/>
        <w:tabs>
          <w:tab w:val="right" w:pos="426"/>
        </w:tabs>
        <w:spacing w:before="120"/>
        <w:ind w:hanging="644"/>
        <w:rPr>
          <w:b/>
          <w:lang w:eastAsia="ru-RU"/>
        </w:rPr>
      </w:pPr>
      <w:proofErr w:type="spellStart"/>
      <w:r w:rsidRPr="00620C33">
        <w:rPr>
          <w:b/>
          <w:lang w:eastAsia="ru-RU"/>
        </w:rPr>
        <w:t>Motivul</w:t>
      </w:r>
      <w:proofErr w:type="spellEnd"/>
      <w:r w:rsidRPr="00620C33">
        <w:rPr>
          <w:b/>
          <w:lang w:eastAsia="ru-RU"/>
        </w:rPr>
        <w:t xml:space="preserve"> </w:t>
      </w:r>
      <w:proofErr w:type="spellStart"/>
      <w:r w:rsidRPr="00620C33">
        <w:rPr>
          <w:b/>
          <w:lang w:eastAsia="ru-RU"/>
        </w:rPr>
        <w:t>recurgerii</w:t>
      </w:r>
      <w:proofErr w:type="spellEnd"/>
      <w:r w:rsidRPr="00620C33">
        <w:rPr>
          <w:b/>
          <w:lang w:eastAsia="ru-RU"/>
        </w:rPr>
        <w:t xml:space="preserve"> la </w:t>
      </w:r>
      <w:proofErr w:type="spellStart"/>
      <w:r w:rsidRPr="00620C33">
        <w:rPr>
          <w:b/>
          <w:lang w:eastAsia="ru-RU"/>
        </w:rPr>
        <w:t>procedura</w:t>
      </w:r>
      <w:proofErr w:type="spellEnd"/>
      <w:r w:rsidRPr="00620C33">
        <w:rPr>
          <w:b/>
          <w:lang w:eastAsia="ru-RU"/>
        </w:rPr>
        <w:t xml:space="preserve"> </w:t>
      </w:r>
      <w:proofErr w:type="spellStart"/>
      <w:r w:rsidRPr="00620C33">
        <w:rPr>
          <w:b/>
          <w:lang w:eastAsia="ru-RU"/>
        </w:rPr>
        <w:t>accelerată</w:t>
      </w:r>
      <w:proofErr w:type="spellEnd"/>
      <w:r w:rsidRPr="00620C33">
        <w:rPr>
          <w:b/>
          <w:lang w:eastAsia="ru-RU"/>
        </w:rPr>
        <w:t xml:space="preserve"> (</w:t>
      </w:r>
      <w:proofErr w:type="spellStart"/>
      <w:r w:rsidRPr="00620C33">
        <w:rPr>
          <w:b/>
          <w:lang w:eastAsia="ru-RU"/>
        </w:rPr>
        <w:t>în</w:t>
      </w:r>
      <w:proofErr w:type="spellEnd"/>
      <w:r w:rsidRPr="00620C33">
        <w:rPr>
          <w:b/>
          <w:lang w:eastAsia="ru-RU"/>
        </w:rPr>
        <w:t xml:space="preserve"> </w:t>
      </w:r>
      <w:proofErr w:type="spellStart"/>
      <w:r w:rsidRPr="00620C33">
        <w:rPr>
          <w:b/>
          <w:lang w:eastAsia="ru-RU"/>
        </w:rPr>
        <w:t>cazul</w:t>
      </w:r>
      <w:proofErr w:type="spellEnd"/>
      <w:r w:rsidRPr="00620C33">
        <w:rPr>
          <w:b/>
          <w:lang w:eastAsia="ru-RU"/>
        </w:rPr>
        <w:t xml:space="preserve"> </w:t>
      </w:r>
      <w:proofErr w:type="spellStart"/>
      <w:r w:rsidRPr="00620C33">
        <w:rPr>
          <w:b/>
          <w:lang w:eastAsia="ru-RU"/>
        </w:rPr>
        <w:t>licitației</w:t>
      </w:r>
      <w:proofErr w:type="spellEnd"/>
      <w:r w:rsidRPr="00620C33">
        <w:rPr>
          <w:b/>
          <w:lang w:eastAsia="ru-RU"/>
        </w:rPr>
        <w:t xml:space="preserve"> </w:t>
      </w:r>
      <w:proofErr w:type="spellStart"/>
      <w:r w:rsidRPr="00620C33">
        <w:rPr>
          <w:b/>
          <w:lang w:eastAsia="ru-RU"/>
        </w:rPr>
        <w:t>deschise</w:t>
      </w:r>
      <w:proofErr w:type="spellEnd"/>
      <w:r w:rsidRPr="00620C33">
        <w:rPr>
          <w:b/>
          <w:lang w:eastAsia="ru-RU"/>
        </w:rPr>
        <w:t xml:space="preserve">, </w:t>
      </w:r>
      <w:proofErr w:type="spellStart"/>
      <w:r w:rsidRPr="00620C33">
        <w:rPr>
          <w:b/>
          <w:lang w:eastAsia="ru-RU"/>
        </w:rPr>
        <w:t>restrânse</w:t>
      </w:r>
      <w:proofErr w:type="spellEnd"/>
      <w:r w:rsidRPr="00620C33">
        <w:rPr>
          <w:b/>
          <w:lang w:eastAsia="ru-RU"/>
        </w:rPr>
        <w:t xml:space="preserve"> </w:t>
      </w:r>
      <w:proofErr w:type="spellStart"/>
      <w:r w:rsidRPr="00620C33">
        <w:rPr>
          <w:b/>
          <w:lang w:eastAsia="ru-RU"/>
        </w:rPr>
        <w:t>și</w:t>
      </w:r>
      <w:proofErr w:type="spellEnd"/>
      <w:r w:rsidRPr="00620C33">
        <w:rPr>
          <w:b/>
          <w:lang w:eastAsia="ru-RU"/>
        </w:rPr>
        <w:t xml:space="preserve"> a </w:t>
      </w:r>
      <w:proofErr w:type="spellStart"/>
      <w:r w:rsidRPr="00620C33">
        <w:rPr>
          <w:b/>
          <w:lang w:eastAsia="ru-RU"/>
        </w:rPr>
        <w:t>procedurii</w:t>
      </w:r>
      <w:proofErr w:type="spellEnd"/>
      <w:r w:rsidRPr="00620C33">
        <w:rPr>
          <w:b/>
          <w:lang w:eastAsia="ru-RU"/>
        </w:rPr>
        <w:t xml:space="preserve"> </w:t>
      </w:r>
      <w:proofErr w:type="spellStart"/>
      <w:r w:rsidRPr="00620C33">
        <w:rPr>
          <w:b/>
          <w:lang w:eastAsia="ru-RU"/>
        </w:rPr>
        <w:t>negociate</w:t>
      </w:r>
      <w:proofErr w:type="spellEnd"/>
      <w:r w:rsidRPr="00620C33">
        <w:rPr>
          <w:b/>
          <w:lang w:eastAsia="ru-RU"/>
        </w:rPr>
        <w:t xml:space="preserve">), </w:t>
      </w:r>
      <w:proofErr w:type="spellStart"/>
      <w:r w:rsidRPr="00620C33">
        <w:rPr>
          <w:b/>
          <w:lang w:eastAsia="ru-RU"/>
        </w:rPr>
        <w:t>după</w:t>
      </w:r>
      <w:proofErr w:type="spellEnd"/>
      <w:r w:rsidRPr="00620C33">
        <w:rPr>
          <w:b/>
          <w:lang w:eastAsia="ru-RU"/>
        </w:rPr>
        <w:t xml:space="preserve"> </w:t>
      </w:r>
      <w:proofErr w:type="spellStart"/>
      <w:r w:rsidRPr="00620C33">
        <w:rPr>
          <w:b/>
          <w:lang w:eastAsia="ru-RU"/>
        </w:rPr>
        <w:t>caz</w:t>
      </w:r>
      <w:proofErr w:type="spellEnd"/>
      <w:r w:rsidRPr="00620C33">
        <w:rPr>
          <w:b/>
          <w:lang w:eastAsia="ru-RU"/>
        </w:rPr>
        <w:t>: -</w:t>
      </w:r>
    </w:p>
    <w:p w14:paraId="14A22FF3" w14:textId="64E25FB6" w:rsidR="006D7E16" w:rsidRPr="00396C50" w:rsidRDefault="006D7E16" w:rsidP="00620C33">
      <w:pPr>
        <w:numPr>
          <w:ilvl w:val="0"/>
          <w:numId w:val="3"/>
        </w:numPr>
        <w:shd w:val="clear" w:color="auto" w:fill="FFFFFF" w:themeFill="background1"/>
        <w:tabs>
          <w:tab w:val="right" w:pos="426"/>
        </w:tabs>
        <w:spacing w:before="120"/>
        <w:ind w:left="360"/>
        <w:rPr>
          <w:b/>
          <w:noProof w:val="0"/>
          <w:lang w:eastAsia="ru-RU"/>
        </w:rPr>
      </w:pPr>
      <w:r w:rsidRPr="00396C50">
        <w:rPr>
          <w:b/>
          <w:noProof w:val="0"/>
          <w:lang w:eastAsia="ru-RU"/>
        </w:rPr>
        <w:t xml:space="preserve">Tehnici și instrumente specifice de atribuire (dacă este cazul specificați dacă se va utiliza acordul-cadru, sistemul dinamic de achiziție sau licitația electronică): </w:t>
      </w:r>
      <w:r w:rsidR="00391803">
        <w:rPr>
          <w:b/>
          <w:noProof w:val="0"/>
          <w:lang w:eastAsia="ru-RU"/>
        </w:rPr>
        <w:t>-</w:t>
      </w:r>
    </w:p>
    <w:p w14:paraId="2D163074" w14:textId="77777777" w:rsidR="006D7E16" w:rsidRPr="00396C50" w:rsidRDefault="006D7E16" w:rsidP="00620C33">
      <w:pPr>
        <w:numPr>
          <w:ilvl w:val="0"/>
          <w:numId w:val="3"/>
        </w:numPr>
        <w:tabs>
          <w:tab w:val="right" w:pos="426"/>
        </w:tabs>
        <w:spacing w:before="120"/>
        <w:ind w:left="0" w:firstLine="0"/>
        <w:rPr>
          <w:b/>
          <w:noProof w:val="0"/>
          <w:lang w:eastAsia="ru-RU"/>
        </w:rPr>
      </w:pPr>
      <w:r w:rsidRPr="00396C50">
        <w:rPr>
          <w:b/>
          <w:noProof w:val="0"/>
          <w:lang w:eastAsia="ru-RU"/>
        </w:rPr>
        <w:t>Condiții speciale de care depinde îndeplinirea contractului (</w:t>
      </w:r>
      <w:r w:rsidRPr="00396C50">
        <w:rPr>
          <w:noProof w:val="0"/>
          <w:lang w:eastAsia="ru-RU"/>
        </w:rPr>
        <w:t>indicați după caz</w:t>
      </w:r>
      <w:r w:rsidRPr="00396C50">
        <w:rPr>
          <w:b/>
          <w:noProof w:val="0"/>
          <w:lang w:eastAsia="ru-RU"/>
        </w:rPr>
        <w:t>): -</w:t>
      </w:r>
    </w:p>
    <w:p w14:paraId="474DAE4D" w14:textId="77777777" w:rsidR="006D7E16" w:rsidRPr="00396C50" w:rsidRDefault="006D7E16" w:rsidP="00620C33">
      <w:pPr>
        <w:numPr>
          <w:ilvl w:val="0"/>
          <w:numId w:val="3"/>
        </w:numPr>
        <w:tabs>
          <w:tab w:val="right" w:pos="426"/>
        </w:tabs>
        <w:spacing w:before="120"/>
        <w:ind w:left="0" w:firstLine="0"/>
        <w:rPr>
          <w:b/>
          <w:noProof w:val="0"/>
          <w:lang w:eastAsia="ru-RU"/>
        </w:rPr>
      </w:pPr>
      <w:bookmarkStart w:id="3" w:name="_Hlk71621175"/>
      <w:r w:rsidRPr="00396C50">
        <w:rPr>
          <w:b/>
          <w:noProof w:val="0"/>
          <w:lang w:eastAsia="ru-RU"/>
        </w:rPr>
        <w:t>Ofertele se prezintă în valuta</w:t>
      </w:r>
      <w:bookmarkEnd w:id="3"/>
      <w:r w:rsidRPr="00396C50">
        <w:rPr>
          <w:b/>
          <w:noProof w:val="0"/>
          <w:lang w:eastAsia="ru-RU"/>
        </w:rPr>
        <w:t xml:space="preserve">: </w:t>
      </w:r>
      <w:r w:rsidRPr="00396C50">
        <w:rPr>
          <w:b/>
          <w:noProof w:val="0"/>
          <w:u w:val="single"/>
          <w:lang w:eastAsia="ru-RU"/>
        </w:rPr>
        <w:t>MDL (Lei Moldovenești)</w:t>
      </w:r>
    </w:p>
    <w:p w14:paraId="0A24A9DA" w14:textId="74708FE2" w:rsidR="006D7E16" w:rsidRDefault="006D7E16" w:rsidP="00620C33">
      <w:pPr>
        <w:numPr>
          <w:ilvl w:val="0"/>
          <w:numId w:val="3"/>
        </w:numPr>
        <w:tabs>
          <w:tab w:val="right" w:pos="426"/>
        </w:tabs>
        <w:spacing w:before="120"/>
        <w:ind w:left="0" w:firstLine="0"/>
        <w:rPr>
          <w:b/>
          <w:noProof w:val="0"/>
          <w:u w:val="single"/>
          <w:lang w:eastAsia="ru-RU"/>
        </w:rPr>
      </w:pPr>
      <w:r w:rsidRPr="00396C50">
        <w:rPr>
          <w:b/>
          <w:noProof w:val="0"/>
          <w:lang w:eastAsia="ru-RU"/>
        </w:rPr>
        <w:lastRenderedPageBreak/>
        <w:t xml:space="preserve">Criteriul de evaluare aplicat pentru atribuirea contractului: </w:t>
      </w:r>
      <w:r w:rsidRPr="00396C50">
        <w:rPr>
          <w:b/>
          <w:noProof w:val="0"/>
          <w:u w:val="single"/>
          <w:lang w:eastAsia="ru-RU"/>
        </w:rPr>
        <w:t>Evaluarea va fi efectuată per lot la prețul cel mai scăzut fără TVA, cu corespunderea tuturor cerințelor.</w:t>
      </w:r>
    </w:p>
    <w:p w14:paraId="1D4CBB47" w14:textId="384312E4" w:rsidR="00D9400D" w:rsidRPr="00D9400D" w:rsidRDefault="00D9400D" w:rsidP="00D9400D">
      <w:pPr>
        <w:tabs>
          <w:tab w:val="right" w:pos="426"/>
        </w:tabs>
        <w:spacing w:before="120"/>
        <w:rPr>
          <w:b/>
          <w:noProof w:val="0"/>
          <w:sz w:val="32"/>
          <w:u w:val="single"/>
          <w:lang w:eastAsia="ru-RU"/>
        </w:rPr>
      </w:pPr>
      <w:r w:rsidRPr="00D9400D">
        <w:rPr>
          <w:b/>
          <w:noProof w:val="0"/>
          <w:color w:val="000000"/>
          <w:szCs w:val="20"/>
          <w:u w:val="single"/>
          <w:lang w:eastAsia="ro-RO"/>
        </w:rPr>
        <w:t xml:space="preserve">Notă! Evaluarea ofertelor depuse pentru lotul </w:t>
      </w:r>
      <w:r w:rsidR="00D14550">
        <w:rPr>
          <w:b/>
          <w:noProof w:val="0"/>
          <w:color w:val="000000"/>
          <w:szCs w:val="20"/>
          <w:u w:val="single"/>
          <w:lang w:eastAsia="ro-RO"/>
        </w:rPr>
        <w:t>nr. 4</w:t>
      </w:r>
      <w:r w:rsidR="001B1614">
        <w:rPr>
          <w:b/>
          <w:noProof w:val="0"/>
          <w:color w:val="000000"/>
          <w:szCs w:val="20"/>
          <w:u w:val="single"/>
          <w:lang w:eastAsia="ro-RO"/>
        </w:rPr>
        <w:t>2</w:t>
      </w:r>
      <w:r w:rsidR="00D14550">
        <w:rPr>
          <w:b/>
          <w:noProof w:val="0"/>
          <w:color w:val="000000"/>
          <w:szCs w:val="20"/>
          <w:u w:val="single"/>
          <w:lang w:eastAsia="ro-RO"/>
        </w:rPr>
        <w:t xml:space="preserve"> (conform pct. 8 din Anunțul de participare)</w:t>
      </w:r>
      <w:r w:rsidRPr="00D9400D">
        <w:rPr>
          <w:b/>
          <w:noProof w:val="0"/>
          <w:szCs w:val="20"/>
          <w:u w:val="single"/>
          <w:lang w:eastAsia="ru-RU"/>
        </w:rPr>
        <w:t xml:space="preserve"> va fi efectuată conform criteriului - per lot la prețul cel mai scăzut fără TVA per UI (unitate internațională), cu corespunderea tuturor cerințelor.</w:t>
      </w:r>
    </w:p>
    <w:p w14:paraId="3B94B68F" w14:textId="77777777" w:rsidR="006D7E16" w:rsidRPr="00396C50" w:rsidRDefault="006D7E16" w:rsidP="00620C33">
      <w:pPr>
        <w:numPr>
          <w:ilvl w:val="0"/>
          <w:numId w:val="3"/>
        </w:numPr>
        <w:tabs>
          <w:tab w:val="right" w:pos="426"/>
        </w:tabs>
        <w:spacing w:before="120"/>
        <w:ind w:left="0" w:firstLine="0"/>
        <w:jc w:val="both"/>
        <w:rPr>
          <w:b/>
          <w:noProof w:val="0"/>
          <w:lang w:eastAsia="ru-RU"/>
        </w:rPr>
      </w:pPr>
      <w:r w:rsidRPr="00396C50">
        <w:rPr>
          <w:b/>
          <w:noProof w:val="0"/>
          <w:lang w:eastAsia="ru-RU"/>
        </w:rPr>
        <w:t>Factorii de evaluare a ofertei celei mai avantajoase din punct de vedere economic, precum și ponderile lor: -</w:t>
      </w:r>
    </w:p>
    <w:tbl>
      <w:tblPr>
        <w:tblStyle w:val="Grigliatabella2"/>
        <w:tblW w:w="0" w:type="auto"/>
        <w:tblLook w:val="04A0" w:firstRow="1" w:lastRow="0" w:firstColumn="1" w:lastColumn="0" w:noHBand="0" w:noVBand="1"/>
      </w:tblPr>
      <w:tblGrid>
        <w:gridCol w:w="567"/>
        <w:gridCol w:w="6462"/>
        <w:gridCol w:w="1726"/>
      </w:tblGrid>
      <w:tr w:rsidR="006D7E16" w:rsidRPr="00396C50" w14:paraId="030F088D" w14:textId="77777777" w:rsidTr="003E5C3B">
        <w:tc>
          <w:tcPr>
            <w:tcW w:w="567" w:type="dxa"/>
            <w:shd w:val="clear" w:color="auto" w:fill="auto"/>
          </w:tcPr>
          <w:p w14:paraId="532C65CA" w14:textId="77777777" w:rsidR="006D7E16" w:rsidRPr="00396C50" w:rsidRDefault="006D7E16" w:rsidP="003E5C3B">
            <w:pPr>
              <w:shd w:val="clear" w:color="auto" w:fill="FFFFFF" w:themeFill="background1"/>
              <w:tabs>
                <w:tab w:val="left" w:pos="612"/>
              </w:tabs>
              <w:spacing w:before="120" w:after="120"/>
              <w:rPr>
                <w:b/>
                <w:iCs/>
                <w:noProof w:val="0"/>
                <w:sz w:val="20"/>
                <w:szCs w:val="20"/>
                <w:lang w:eastAsia="ru-RU"/>
              </w:rPr>
            </w:pPr>
            <w:r w:rsidRPr="00396C50">
              <w:rPr>
                <w:b/>
                <w:iCs/>
                <w:noProof w:val="0"/>
                <w:sz w:val="20"/>
                <w:szCs w:val="20"/>
                <w:lang w:eastAsia="ru-RU"/>
              </w:rPr>
              <w:t>Nr. d/o</w:t>
            </w:r>
          </w:p>
        </w:tc>
        <w:tc>
          <w:tcPr>
            <w:tcW w:w="6462" w:type="dxa"/>
            <w:shd w:val="clear" w:color="auto" w:fill="auto"/>
          </w:tcPr>
          <w:p w14:paraId="6949C80D" w14:textId="77777777" w:rsidR="006D7E16" w:rsidRPr="00396C50" w:rsidRDefault="006D7E16" w:rsidP="003E5C3B">
            <w:pPr>
              <w:shd w:val="clear" w:color="auto" w:fill="FFFFFF" w:themeFill="background1"/>
              <w:tabs>
                <w:tab w:val="left" w:pos="612"/>
              </w:tabs>
              <w:spacing w:before="120" w:after="120"/>
              <w:jc w:val="center"/>
              <w:rPr>
                <w:b/>
                <w:iCs/>
                <w:noProof w:val="0"/>
                <w:sz w:val="20"/>
                <w:szCs w:val="20"/>
                <w:lang w:eastAsia="ru-RU"/>
              </w:rPr>
            </w:pPr>
            <w:r w:rsidRPr="00396C50">
              <w:rPr>
                <w:b/>
                <w:iCs/>
                <w:noProof w:val="0"/>
                <w:sz w:val="20"/>
                <w:szCs w:val="20"/>
                <w:lang w:eastAsia="ru-RU"/>
              </w:rPr>
              <w:t>Denumirea factorului de evaluare</w:t>
            </w:r>
          </w:p>
        </w:tc>
        <w:tc>
          <w:tcPr>
            <w:tcW w:w="1726" w:type="dxa"/>
            <w:shd w:val="clear" w:color="auto" w:fill="auto"/>
          </w:tcPr>
          <w:p w14:paraId="4E8C9A7A" w14:textId="77777777" w:rsidR="006D7E16" w:rsidRPr="00396C50" w:rsidRDefault="006D7E16" w:rsidP="003E5C3B">
            <w:pPr>
              <w:shd w:val="clear" w:color="auto" w:fill="FFFFFF" w:themeFill="background1"/>
              <w:tabs>
                <w:tab w:val="left" w:pos="612"/>
              </w:tabs>
              <w:spacing w:before="120" w:after="120"/>
              <w:jc w:val="center"/>
              <w:rPr>
                <w:b/>
                <w:iCs/>
                <w:noProof w:val="0"/>
                <w:sz w:val="20"/>
                <w:szCs w:val="20"/>
                <w:lang w:eastAsia="ru-RU"/>
              </w:rPr>
            </w:pPr>
            <w:r w:rsidRPr="00396C50">
              <w:rPr>
                <w:b/>
                <w:iCs/>
                <w:noProof w:val="0"/>
                <w:sz w:val="20"/>
                <w:szCs w:val="20"/>
                <w:lang w:eastAsia="ru-RU"/>
              </w:rPr>
              <w:t>Ponderea%</w:t>
            </w:r>
          </w:p>
        </w:tc>
      </w:tr>
      <w:tr w:rsidR="006D7E16" w:rsidRPr="00396C50" w14:paraId="22733539" w14:textId="77777777" w:rsidTr="003E5C3B">
        <w:tc>
          <w:tcPr>
            <w:tcW w:w="567" w:type="dxa"/>
            <w:shd w:val="clear" w:color="auto" w:fill="auto"/>
          </w:tcPr>
          <w:p w14:paraId="72C7AE9C" w14:textId="77777777" w:rsidR="006D7E16" w:rsidRPr="00396C50" w:rsidRDefault="006D7E16" w:rsidP="003E5C3B">
            <w:pPr>
              <w:shd w:val="clear" w:color="auto" w:fill="FFFFFF" w:themeFill="background1"/>
              <w:tabs>
                <w:tab w:val="left" w:pos="612"/>
              </w:tabs>
              <w:spacing w:before="120" w:after="120"/>
              <w:rPr>
                <w:iCs/>
                <w:noProof w:val="0"/>
                <w:lang w:eastAsia="ru-RU"/>
              </w:rPr>
            </w:pPr>
          </w:p>
        </w:tc>
        <w:tc>
          <w:tcPr>
            <w:tcW w:w="6462" w:type="dxa"/>
            <w:shd w:val="clear" w:color="auto" w:fill="auto"/>
          </w:tcPr>
          <w:p w14:paraId="71828903" w14:textId="5B7EC293" w:rsidR="006D7E16" w:rsidRPr="00396C50" w:rsidRDefault="00391803" w:rsidP="003E5C3B">
            <w:pPr>
              <w:shd w:val="clear" w:color="auto" w:fill="FFFFFF" w:themeFill="background1"/>
              <w:tabs>
                <w:tab w:val="left" w:pos="612"/>
              </w:tabs>
              <w:spacing w:before="120" w:after="120"/>
              <w:rPr>
                <w:iCs/>
                <w:noProof w:val="0"/>
                <w:lang w:eastAsia="ru-RU"/>
              </w:rPr>
            </w:pPr>
            <w:r>
              <w:rPr>
                <w:iCs/>
                <w:noProof w:val="0"/>
                <w:lang w:eastAsia="ru-RU"/>
              </w:rPr>
              <w:t>-</w:t>
            </w:r>
          </w:p>
        </w:tc>
        <w:tc>
          <w:tcPr>
            <w:tcW w:w="1726" w:type="dxa"/>
            <w:shd w:val="clear" w:color="auto" w:fill="auto"/>
          </w:tcPr>
          <w:p w14:paraId="37CF300D" w14:textId="28FB6C1A" w:rsidR="006D7E16" w:rsidRPr="00396C50" w:rsidRDefault="00391803" w:rsidP="003E5C3B">
            <w:pPr>
              <w:shd w:val="clear" w:color="auto" w:fill="FFFFFF" w:themeFill="background1"/>
              <w:tabs>
                <w:tab w:val="left" w:pos="612"/>
              </w:tabs>
              <w:spacing w:before="120" w:after="120"/>
              <w:rPr>
                <w:iCs/>
                <w:noProof w:val="0"/>
                <w:lang w:eastAsia="ru-RU"/>
              </w:rPr>
            </w:pPr>
            <w:r>
              <w:rPr>
                <w:iCs/>
                <w:noProof w:val="0"/>
                <w:lang w:eastAsia="ru-RU"/>
              </w:rPr>
              <w:t>-</w:t>
            </w:r>
          </w:p>
        </w:tc>
      </w:tr>
      <w:tr w:rsidR="006D7E16" w:rsidRPr="00396C50" w14:paraId="6E343E19" w14:textId="77777777" w:rsidTr="003E5C3B">
        <w:tc>
          <w:tcPr>
            <w:tcW w:w="567" w:type="dxa"/>
            <w:shd w:val="clear" w:color="auto" w:fill="auto"/>
          </w:tcPr>
          <w:p w14:paraId="38CD7EA9" w14:textId="77777777" w:rsidR="006D7E16" w:rsidRPr="00396C50" w:rsidRDefault="006D7E16" w:rsidP="003E5C3B">
            <w:pPr>
              <w:shd w:val="clear" w:color="auto" w:fill="FFFFFF" w:themeFill="background1"/>
              <w:tabs>
                <w:tab w:val="left" w:pos="612"/>
              </w:tabs>
              <w:spacing w:before="120" w:after="120"/>
              <w:rPr>
                <w:iCs/>
                <w:noProof w:val="0"/>
                <w:lang w:eastAsia="ru-RU"/>
              </w:rPr>
            </w:pPr>
          </w:p>
        </w:tc>
        <w:tc>
          <w:tcPr>
            <w:tcW w:w="6462" w:type="dxa"/>
            <w:shd w:val="clear" w:color="auto" w:fill="auto"/>
          </w:tcPr>
          <w:p w14:paraId="3E80E0A7" w14:textId="506EEE19" w:rsidR="006D7E16" w:rsidRPr="00396C50" w:rsidRDefault="00391803" w:rsidP="003E5C3B">
            <w:pPr>
              <w:shd w:val="clear" w:color="auto" w:fill="FFFFFF" w:themeFill="background1"/>
              <w:tabs>
                <w:tab w:val="left" w:pos="612"/>
              </w:tabs>
              <w:spacing w:before="120" w:after="120"/>
              <w:rPr>
                <w:iCs/>
                <w:noProof w:val="0"/>
                <w:lang w:eastAsia="ru-RU"/>
              </w:rPr>
            </w:pPr>
            <w:r>
              <w:rPr>
                <w:iCs/>
                <w:noProof w:val="0"/>
                <w:lang w:eastAsia="ru-RU"/>
              </w:rPr>
              <w:t>-</w:t>
            </w:r>
          </w:p>
        </w:tc>
        <w:tc>
          <w:tcPr>
            <w:tcW w:w="1726" w:type="dxa"/>
            <w:shd w:val="clear" w:color="auto" w:fill="auto"/>
          </w:tcPr>
          <w:p w14:paraId="7137368A" w14:textId="4AB107F4" w:rsidR="006D7E16" w:rsidRPr="00396C50" w:rsidRDefault="00391803" w:rsidP="003E5C3B">
            <w:pPr>
              <w:shd w:val="clear" w:color="auto" w:fill="FFFFFF" w:themeFill="background1"/>
              <w:tabs>
                <w:tab w:val="left" w:pos="612"/>
              </w:tabs>
              <w:spacing w:before="120" w:after="120"/>
              <w:rPr>
                <w:iCs/>
                <w:noProof w:val="0"/>
                <w:lang w:eastAsia="ru-RU"/>
              </w:rPr>
            </w:pPr>
            <w:r>
              <w:rPr>
                <w:iCs/>
                <w:noProof w:val="0"/>
                <w:lang w:eastAsia="ru-RU"/>
              </w:rPr>
              <w:t>-</w:t>
            </w:r>
          </w:p>
        </w:tc>
      </w:tr>
    </w:tbl>
    <w:p w14:paraId="653F298F" w14:textId="77777777" w:rsidR="006D7E16" w:rsidRPr="00396C50" w:rsidRDefault="006D7E16" w:rsidP="00620C33">
      <w:pPr>
        <w:numPr>
          <w:ilvl w:val="0"/>
          <w:numId w:val="3"/>
        </w:numPr>
        <w:shd w:val="clear" w:color="auto" w:fill="FFFFFF" w:themeFill="background1"/>
        <w:tabs>
          <w:tab w:val="right" w:pos="426"/>
        </w:tabs>
        <w:spacing w:before="120"/>
        <w:ind w:left="0" w:firstLine="0"/>
        <w:rPr>
          <w:b/>
          <w:noProof w:val="0"/>
          <w:lang w:eastAsia="ru-RU"/>
        </w:rPr>
      </w:pPr>
      <w:r w:rsidRPr="00396C50">
        <w:rPr>
          <w:b/>
          <w:noProof w:val="0"/>
          <w:lang w:eastAsia="ru-RU"/>
        </w:rPr>
        <w:t>Termenul limită de depunere/deschidere a ofertelor:</w:t>
      </w:r>
    </w:p>
    <w:p w14:paraId="432A431E" w14:textId="77777777" w:rsidR="006D7E16" w:rsidRPr="00396C50" w:rsidRDefault="000738BB" w:rsidP="006D7E16">
      <w:pPr>
        <w:pStyle w:val="Listparagraf"/>
        <w:numPr>
          <w:ilvl w:val="0"/>
          <w:numId w:val="0"/>
        </w:numPr>
        <w:shd w:val="clear" w:color="auto" w:fill="FFFFFF" w:themeFill="background1"/>
        <w:tabs>
          <w:tab w:val="right" w:pos="426"/>
        </w:tabs>
        <w:spacing w:before="120"/>
        <w:ind w:left="644"/>
        <w:rPr>
          <w:b/>
          <w:lang w:val="ro-RO" w:eastAsia="ru-RU"/>
        </w:rPr>
      </w:pPr>
      <w:r w:rsidRPr="00396C50">
        <w:rPr>
          <w:b/>
          <w:lang w:val="ro-RO" w:eastAsia="ru-RU"/>
        </w:rPr>
        <w:t>Conform SIA “RSAP”</w:t>
      </w:r>
    </w:p>
    <w:p w14:paraId="475DAC84" w14:textId="77777777" w:rsidR="006D7E16" w:rsidRPr="00396C50" w:rsidRDefault="006D7E16" w:rsidP="00620C33">
      <w:pPr>
        <w:numPr>
          <w:ilvl w:val="0"/>
          <w:numId w:val="3"/>
        </w:numPr>
        <w:shd w:val="clear" w:color="auto" w:fill="FFFFFF" w:themeFill="background1"/>
        <w:tabs>
          <w:tab w:val="right" w:pos="426"/>
        </w:tabs>
        <w:spacing w:before="120"/>
        <w:ind w:left="0" w:firstLine="0"/>
        <w:rPr>
          <w:b/>
          <w:noProof w:val="0"/>
          <w:lang w:eastAsia="ru-RU"/>
        </w:rPr>
      </w:pPr>
      <w:r w:rsidRPr="00396C50">
        <w:rPr>
          <w:b/>
          <w:noProof w:val="0"/>
          <w:lang w:eastAsia="ru-RU"/>
        </w:rPr>
        <w:t xml:space="preserve">Adresa la care trebuie transmise ofertele sau cererile de participare: </w:t>
      </w:r>
    </w:p>
    <w:p w14:paraId="6FB01CE4" w14:textId="77777777" w:rsidR="000738BB" w:rsidRPr="00396C50" w:rsidRDefault="000738BB" w:rsidP="000738BB">
      <w:pPr>
        <w:pStyle w:val="Listparagraf"/>
        <w:numPr>
          <w:ilvl w:val="0"/>
          <w:numId w:val="0"/>
        </w:numPr>
        <w:shd w:val="clear" w:color="auto" w:fill="FFFFFF" w:themeFill="background1"/>
        <w:tabs>
          <w:tab w:val="right" w:pos="426"/>
        </w:tabs>
        <w:spacing w:before="120"/>
        <w:ind w:left="644"/>
        <w:rPr>
          <w:b/>
          <w:lang w:val="ro-RO" w:eastAsia="ru-RU"/>
        </w:rPr>
      </w:pPr>
      <w:r w:rsidRPr="00396C50">
        <w:rPr>
          <w:b/>
          <w:lang w:val="ro-RO" w:eastAsia="ru-RU"/>
        </w:rPr>
        <w:t xml:space="preserve">SIA “RSAP” </w:t>
      </w:r>
    </w:p>
    <w:p w14:paraId="525147F8" w14:textId="262F8017" w:rsidR="006D7E16" w:rsidRPr="00396C50" w:rsidRDefault="006D7E16" w:rsidP="00620C33">
      <w:pPr>
        <w:pStyle w:val="Listparagraf"/>
        <w:numPr>
          <w:ilvl w:val="0"/>
          <w:numId w:val="3"/>
        </w:numPr>
        <w:tabs>
          <w:tab w:val="right" w:pos="426"/>
        </w:tabs>
        <w:spacing w:before="120"/>
        <w:ind w:hanging="644"/>
        <w:rPr>
          <w:b/>
          <w:lang w:val="ro-RO" w:eastAsia="ru-RU"/>
        </w:rPr>
      </w:pPr>
      <w:r w:rsidRPr="00396C50">
        <w:rPr>
          <w:b/>
          <w:lang w:val="ro-RO" w:eastAsia="ru-RU"/>
        </w:rPr>
        <w:t xml:space="preserve">Termenul de valabilitate a ofertelor: </w:t>
      </w:r>
      <w:r w:rsidR="00434892">
        <w:rPr>
          <w:b/>
          <w:u w:val="single"/>
          <w:lang w:val="ro-RO" w:eastAsia="ru-RU"/>
        </w:rPr>
        <w:t>90</w:t>
      </w:r>
      <w:r w:rsidRPr="00396C50">
        <w:rPr>
          <w:b/>
          <w:u w:val="single"/>
          <w:lang w:val="ro-RO" w:eastAsia="ru-RU"/>
        </w:rPr>
        <w:t xml:space="preserve"> zile</w:t>
      </w:r>
    </w:p>
    <w:p w14:paraId="1342D9BA" w14:textId="77777777" w:rsidR="006D7E16" w:rsidRPr="00396C50" w:rsidRDefault="006D7E16" w:rsidP="00620C33">
      <w:pPr>
        <w:numPr>
          <w:ilvl w:val="0"/>
          <w:numId w:val="3"/>
        </w:numPr>
        <w:tabs>
          <w:tab w:val="right" w:pos="426"/>
        </w:tabs>
        <w:spacing w:before="120"/>
        <w:ind w:left="0" w:firstLine="0"/>
        <w:rPr>
          <w:b/>
          <w:noProof w:val="0"/>
          <w:lang w:eastAsia="ru-RU"/>
        </w:rPr>
      </w:pPr>
      <w:r w:rsidRPr="00396C50">
        <w:rPr>
          <w:b/>
          <w:noProof w:val="0"/>
          <w:lang w:eastAsia="ru-RU"/>
        </w:rPr>
        <w:t>Locul deschiderii ofertelor:</w:t>
      </w:r>
      <w:r w:rsidRPr="00396C50">
        <w:rPr>
          <w:b/>
          <w:noProof w:val="0"/>
          <w:u w:val="single"/>
          <w:lang w:eastAsia="ru-RU"/>
        </w:rPr>
        <w:t xml:space="preserve">  </w:t>
      </w:r>
      <w:r w:rsidR="000738BB" w:rsidRPr="00396C50">
        <w:rPr>
          <w:b/>
          <w:noProof w:val="0"/>
          <w:u w:val="single"/>
          <w:lang w:eastAsia="ru-RU"/>
        </w:rPr>
        <w:t>SIA “RSAP”</w:t>
      </w:r>
    </w:p>
    <w:p w14:paraId="06A765E1" w14:textId="77777777" w:rsidR="006D7E16" w:rsidRPr="00396C50" w:rsidRDefault="006D7E16" w:rsidP="006D7E16">
      <w:pPr>
        <w:shd w:val="clear" w:color="auto" w:fill="FFFFFF" w:themeFill="background1"/>
        <w:tabs>
          <w:tab w:val="right" w:pos="426"/>
        </w:tabs>
        <w:contextualSpacing/>
        <w:rPr>
          <w:noProof w:val="0"/>
          <w:sz w:val="20"/>
          <w:lang w:eastAsia="ru-RU"/>
        </w:rPr>
      </w:pPr>
      <w:r w:rsidRPr="00396C50">
        <w:rPr>
          <w:noProof w:val="0"/>
          <w:sz w:val="20"/>
          <w:lang w:eastAsia="ru-RU"/>
        </w:rPr>
        <w:t xml:space="preserve">                                                                                              (SIA RSAP sau adresa deschiderii)</w:t>
      </w:r>
    </w:p>
    <w:p w14:paraId="5EFC09C8" w14:textId="77777777" w:rsidR="006D7E16" w:rsidRPr="00396C50" w:rsidRDefault="006D7E16" w:rsidP="006D7E16">
      <w:pPr>
        <w:shd w:val="clear" w:color="auto" w:fill="FFFFFF" w:themeFill="background1"/>
        <w:tabs>
          <w:tab w:val="left" w:pos="360"/>
          <w:tab w:val="left" w:pos="1800"/>
          <w:tab w:val="left" w:pos="3240"/>
        </w:tabs>
        <w:spacing w:after="120"/>
        <w:ind w:left="360"/>
        <w:rPr>
          <w:b/>
          <w:i/>
          <w:noProof w:val="0"/>
          <w:lang w:eastAsia="ru-RU"/>
        </w:rPr>
      </w:pPr>
      <w:r w:rsidRPr="00396C50">
        <w:rPr>
          <w:b/>
          <w:i/>
          <w:noProof w:val="0"/>
          <w:lang w:eastAsia="ru-RU"/>
        </w:rPr>
        <w:t xml:space="preserve">Ofertele întârziate vor fi respinse. </w:t>
      </w:r>
    </w:p>
    <w:p w14:paraId="06101B78" w14:textId="77777777" w:rsidR="006D7E16" w:rsidRPr="00396C50" w:rsidRDefault="006D7E16" w:rsidP="00620C33">
      <w:pPr>
        <w:numPr>
          <w:ilvl w:val="0"/>
          <w:numId w:val="3"/>
        </w:numPr>
        <w:shd w:val="clear" w:color="auto" w:fill="FFFFFF" w:themeFill="background1"/>
        <w:tabs>
          <w:tab w:val="right" w:pos="426"/>
        </w:tabs>
        <w:spacing w:before="120"/>
        <w:ind w:left="450" w:hanging="450"/>
        <w:rPr>
          <w:b/>
          <w:noProof w:val="0"/>
          <w:lang w:eastAsia="ru-RU"/>
        </w:rPr>
      </w:pPr>
      <w:r w:rsidRPr="00396C50">
        <w:rPr>
          <w:b/>
          <w:noProof w:val="0"/>
          <w:lang w:eastAsia="ru-RU"/>
        </w:rPr>
        <w:t xml:space="preserve">Persoanele autorizate să asiste la deschiderea ofertelor: </w:t>
      </w:r>
      <w:r w:rsidRPr="00396C50">
        <w:rPr>
          <w:b/>
          <w:noProof w:val="0"/>
          <w:lang w:eastAsia="ru-RU"/>
        </w:rPr>
        <w:br/>
      </w:r>
      <w:r w:rsidRPr="00396C50">
        <w:rPr>
          <w:b/>
          <w:i/>
          <w:noProof w:val="0"/>
          <w:lang w:eastAsia="ru-RU"/>
        </w:rPr>
        <w:t xml:space="preserve">Ofertanții sau reprezentanții acestora au dreptul să participe la deschiderea ofertelor, cu excepția cazului </w:t>
      </w:r>
      <w:proofErr w:type="spellStart"/>
      <w:r w:rsidRPr="00396C50">
        <w:rPr>
          <w:b/>
          <w:i/>
          <w:noProof w:val="0"/>
          <w:lang w:eastAsia="ru-RU"/>
        </w:rPr>
        <w:t>cînd</w:t>
      </w:r>
      <w:proofErr w:type="spellEnd"/>
      <w:r w:rsidRPr="00396C50">
        <w:rPr>
          <w:b/>
          <w:i/>
          <w:noProof w:val="0"/>
          <w:lang w:eastAsia="ru-RU"/>
        </w:rPr>
        <w:t xml:space="preserve"> ofertele au fost depuse prin SIA RSAP</w:t>
      </w:r>
      <w:r w:rsidRPr="00396C50">
        <w:rPr>
          <w:b/>
          <w:noProof w:val="0"/>
          <w:lang w:eastAsia="ru-RU"/>
        </w:rPr>
        <w:t>.</w:t>
      </w:r>
    </w:p>
    <w:p w14:paraId="32FA8DF5" w14:textId="2C5C6555" w:rsidR="006D7E16" w:rsidRPr="00396C50" w:rsidRDefault="006D7E16" w:rsidP="00620C33">
      <w:pPr>
        <w:numPr>
          <w:ilvl w:val="0"/>
          <w:numId w:val="3"/>
        </w:numPr>
        <w:shd w:val="clear" w:color="auto" w:fill="FFFFFF" w:themeFill="background1"/>
        <w:tabs>
          <w:tab w:val="right" w:pos="426"/>
        </w:tabs>
        <w:spacing w:before="120"/>
        <w:ind w:left="450" w:hanging="450"/>
        <w:rPr>
          <w:b/>
          <w:noProof w:val="0"/>
          <w:lang w:eastAsia="ru-RU"/>
        </w:rPr>
      </w:pPr>
      <w:r w:rsidRPr="00396C50">
        <w:rPr>
          <w:b/>
          <w:noProof w:val="0"/>
          <w:lang w:eastAsia="ru-RU"/>
        </w:rPr>
        <w:t xml:space="preserve">Limba sau limbile în care trebuie redactate ofertele sau cererile de participare: </w:t>
      </w:r>
      <w:r w:rsidRPr="00396C50">
        <w:rPr>
          <w:b/>
          <w:noProof w:val="0"/>
          <w:u w:val="single"/>
          <w:lang w:eastAsia="ru-RU"/>
        </w:rPr>
        <w:t xml:space="preserve">Limba </w:t>
      </w:r>
      <w:r w:rsidR="008C4CEC">
        <w:rPr>
          <w:b/>
          <w:noProof w:val="0"/>
          <w:u w:val="single"/>
          <w:lang w:eastAsia="ru-RU"/>
        </w:rPr>
        <w:t>română</w:t>
      </w:r>
    </w:p>
    <w:p w14:paraId="5124AECB" w14:textId="77777777" w:rsidR="006D7E16" w:rsidRPr="00396C50" w:rsidRDefault="006D7E16" w:rsidP="00620C33">
      <w:pPr>
        <w:numPr>
          <w:ilvl w:val="0"/>
          <w:numId w:val="3"/>
        </w:numPr>
        <w:shd w:val="clear" w:color="auto" w:fill="FFFFFF" w:themeFill="background1"/>
        <w:tabs>
          <w:tab w:val="right" w:pos="426"/>
        </w:tabs>
        <w:spacing w:before="120"/>
        <w:ind w:left="360"/>
        <w:rPr>
          <w:b/>
          <w:noProof w:val="0"/>
          <w:lang w:eastAsia="ru-RU"/>
        </w:rPr>
      </w:pPr>
      <w:r w:rsidRPr="00396C50">
        <w:rPr>
          <w:b/>
          <w:noProof w:val="0"/>
          <w:lang w:eastAsia="ru-RU"/>
        </w:rPr>
        <w:t>Respectivul contract se referă la un proiect și/sau program finanțat din fonduri ale Uniunii Europene: -</w:t>
      </w:r>
    </w:p>
    <w:p w14:paraId="075283D5" w14:textId="77777777" w:rsidR="006D7E16" w:rsidRPr="00396C50" w:rsidRDefault="006D7E16" w:rsidP="006D7E16">
      <w:pPr>
        <w:shd w:val="clear" w:color="auto" w:fill="FFFFFF" w:themeFill="background1"/>
        <w:tabs>
          <w:tab w:val="right" w:pos="426"/>
        </w:tabs>
        <w:ind w:left="1980"/>
        <w:contextualSpacing/>
        <w:jc w:val="center"/>
        <w:rPr>
          <w:noProof w:val="0"/>
          <w:sz w:val="20"/>
          <w:lang w:eastAsia="ru-RU"/>
        </w:rPr>
      </w:pPr>
      <w:r w:rsidRPr="00396C50">
        <w:rPr>
          <w:noProof w:val="0"/>
          <w:sz w:val="20"/>
          <w:lang w:eastAsia="ru-RU"/>
        </w:rPr>
        <w:t>(se specifică denumirea proiectului și/sau programului)</w:t>
      </w:r>
    </w:p>
    <w:p w14:paraId="03982CF1" w14:textId="77777777" w:rsidR="006D7E16" w:rsidRPr="00396C50" w:rsidRDefault="006D7E16" w:rsidP="00620C33">
      <w:pPr>
        <w:numPr>
          <w:ilvl w:val="0"/>
          <w:numId w:val="3"/>
        </w:numPr>
        <w:shd w:val="clear" w:color="auto" w:fill="FFFFFF" w:themeFill="background1"/>
        <w:tabs>
          <w:tab w:val="right" w:pos="426"/>
        </w:tabs>
        <w:spacing w:before="120"/>
        <w:ind w:left="0" w:firstLine="0"/>
        <w:rPr>
          <w:b/>
          <w:noProof w:val="0"/>
          <w:lang w:eastAsia="ru-RU"/>
        </w:rPr>
      </w:pPr>
      <w:r w:rsidRPr="00396C50">
        <w:rPr>
          <w:b/>
          <w:noProof w:val="0"/>
          <w:lang w:eastAsia="ru-RU"/>
        </w:rPr>
        <w:t xml:space="preserve">Denumirea și adresa organismului competent de soluționare a contestațiilor: </w:t>
      </w:r>
    </w:p>
    <w:p w14:paraId="0000D3A0" w14:textId="77777777" w:rsidR="006D7E16" w:rsidRPr="00396C50" w:rsidRDefault="006D7E16" w:rsidP="006D7E16">
      <w:pPr>
        <w:shd w:val="clear" w:color="auto" w:fill="FFFFFF" w:themeFill="background1"/>
        <w:tabs>
          <w:tab w:val="right" w:pos="426"/>
        </w:tabs>
        <w:ind w:left="450"/>
        <w:rPr>
          <w:b/>
          <w:i/>
          <w:noProof w:val="0"/>
          <w:lang w:eastAsia="ru-RU"/>
        </w:rPr>
      </w:pPr>
      <w:r w:rsidRPr="00396C50">
        <w:rPr>
          <w:b/>
          <w:i/>
          <w:noProof w:val="0"/>
          <w:lang w:eastAsia="ru-RU"/>
        </w:rPr>
        <w:t>Agenția Națională pentru Soluționarea Contestațiilor</w:t>
      </w:r>
    </w:p>
    <w:p w14:paraId="3AC34BD6" w14:textId="77777777" w:rsidR="006D7E16" w:rsidRPr="00396C50" w:rsidRDefault="006D7E16" w:rsidP="006D7E16">
      <w:pPr>
        <w:shd w:val="clear" w:color="auto" w:fill="FFFFFF" w:themeFill="background1"/>
        <w:tabs>
          <w:tab w:val="right" w:pos="426"/>
        </w:tabs>
        <w:ind w:left="450"/>
        <w:rPr>
          <w:b/>
          <w:i/>
          <w:noProof w:val="0"/>
          <w:lang w:eastAsia="ru-RU"/>
        </w:rPr>
      </w:pPr>
      <w:r w:rsidRPr="00396C50">
        <w:rPr>
          <w:b/>
          <w:i/>
          <w:noProof w:val="0"/>
          <w:lang w:eastAsia="ru-RU"/>
        </w:rPr>
        <w:t>Adresa: mun. Chișinău, bd. Ștefan cel Mare și Sfânt nr.124 (et.4), MD 2001;</w:t>
      </w:r>
    </w:p>
    <w:p w14:paraId="714118BF" w14:textId="77777777" w:rsidR="006D7E16" w:rsidRPr="00396C50" w:rsidRDefault="006D7E16" w:rsidP="006D7E16">
      <w:pPr>
        <w:shd w:val="clear" w:color="auto" w:fill="FFFFFF" w:themeFill="background1"/>
        <w:tabs>
          <w:tab w:val="right" w:pos="426"/>
        </w:tabs>
        <w:ind w:left="450"/>
        <w:rPr>
          <w:b/>
          <w:i/>
          <w:noProof w:val="0"/>
          <w:lang w:eastAsia="ru-RU"/>
        </w:rPr>
      </w:pPr>
      <w:r w:rsidRPr="00396C50">
        <w:rPr>
          <w:b/>
          <w:i/>
          <w:noProof w:val="0"/>
          <w:lang w:eastAsia="ru-RU"/>
        </w:rPr>
        <w:t>Tel/Fax/email:022-820 652, 022 820-651, contestatii@ansc.md</w:t>
      </w:r>
    </w:p>
    <w:p w14:paraId="695F545D" w14:textId="048AF170" w:rsidR="006D7E16" w:rsidRPr="00396C50" w:rsidRDefault="006D7E16" w:rsidP="00620C33">
      <w:pPr>
        <w:numPr>
          <w:ilvl w:val="0"/>
          <w:numId w:val="3"/>
        </w:numPr>
        <w:shd w:val="clear" w:color="auto" w:fill="FFFFFF" w:themeFill="background1"/>
        <w:tabs>
          <w:tab w:val="right" w:pos="426"/>
        </w:tabs>
        <w:spacing w:before="120"/>
        <w:ind w:left="360"/>
        <w:rPr>
          <w:b/>
          <w:noProof w:val="0"/>
          <w:lang w:eastAsia="ru-RU"/>
        </w:rPr>
      </w:pPr>
      <w:r w:rsidRPr="00396C50">
        <w:rPr>
          <w:b/>
          <w:noProof w:val="0"/>
          <w:lang w:eastAsia="ru-RU"/>
        </w:rPr>
        <w:t xml:space="preserve">Data (datele) și referința (referințele) publicărilor anterioare în Jurnalul Oficial al Uniunii Europene privind contractul (contractele) la care se referă anunțul respectiv (dacă este cazul): </w:t>
      </w:r>
      <w:r w:rsidR="00391803">
        <w:rPr>
          <w:b/>
          <w:noProof w:val="0"/>
          <w:lang w:eastAsia="ru-RU"/>
        </w:rPr>
        <w:t>-</w:t>
      </w:r>
    </w:p>
    <w:p w14:paraId="09347318" w14:textId="77777777" w:rsidR="006D7E16" w:rsidRPr="00396C50" w:rsidRDefault="006D7E16" w:rsidP="00620C33">
      <w:pPr>
        <w:numPr>
          <w:ilvl w:val="0"/>
          <w:numId w:val="3"/>
        </w:numPr>
        <w:shd w:val="clear" w:color="auto" w:fill="FFFFFF" w:themeFill="background1"/>
        <w:tabs>
          <w:tab w:val="right" w:pos="426"/>
        </w:tabs>
        <w:spacing w:before="120"/>
        <w:ind w:left="360"/>
        <w:jc w:val="both"/>
        <w:rPr>
          <w:b/>
          <w:noProof w:val="0"/>
          <w:lang w:eastAsia="ru-RU"/>
        </w:rPr>
      </w:pPr>
      <w:r w:rsidRPr="00396C50">
        <w:rPr>
          <w:b/>
          <w:noProof w:val="0"/>
          <w:lang w:eastAsia="ru-RU"/>
        </w:rPr>
        <w:t>În cazul achizițiilor periodice, calendarul estimat pentru publicarea anunțurilor viitoare</w:t>
      </w:r>
      <w:r w:rsidRPr="00396C50">
        <w:rPr>
          <w:b/>
          <w:noProof w:val="0"/>
          <w:shd w:val="clear" w:color="auto" w:fill="FFFFFF" w:themeFill="background1"/>
          <w:lang w:eastAsia="ru-RU"/>
        </w:rPr>
        <w:t xml:space="preserve">: - </w:t>
      </w:r>
    </w:p>
    <w:p w14:paraId="3C300422" w14:textId="59C4A00F" w:rsidR="006D7E16" w:rsidRPr="00396C50" w:rsidRDefault="006D7E16" w:rsidP="00620C33">
      <w:pPr>
        <w:numPr>
          <w:ilvl w:val="0"/>
          <w:numId w:val="3"/>
        </w:numPr>
        <w:shd w:val="clear" w:color="auto" w:fill="FFFFFF" w:themeFill="background1"/>
        <w:tabs>
          <w:tab w:val="right" w:pos="426"/>
        </w:tabs>
        <w:spacing w:before="120"/>
        <w:ind w:left="360"/>
        <w:jc w:val="both"/>
        <w:rPr>
          <w:b/>
          <w:noProof w:val="0"/>
          <w:lang w:eastAsia="ru-RU"/>
        </w:rPr>
      </w:pPr>
      <w:r w:rsidRPr="00396C50">
        <w:rPr>
          <w:b/>
          <w:noProof w:val="0"/>
          <w:lang w:eastAsia="ru-RU"/>
        </w:rPr>
        <w:t xml:space="preserve">Data publicării anunțului de intenție sau, după caz, precizarea că nu a fost publicat un astfel de </w:t>
      </w:r>
      <w:proofErr w:type="spellStart"/>
      <w:r w:rsidRPr="00396C50">
        <w:rPr>
          <w:b/>
          <w:noProof w:val="0"/>
          <w:shd w:val="clear" w:color="auto" w:fill="FFFFFF" w:themeFill="background1"/>
          <w:lang w:eastAsia="ru-RU"/>
        </w:rPr>
        <w:t>anunţ</w:t>
      </w:r>
      <w:proofErr w:type="spellEnd"/>
      <w:r w:rsidRPr="00396C50">
        <w:rPr>
          <w:b/>
          <w:noProof w:val="0"/>
          <w:shd w:val="clear" w:color="auto" w:fill="FFFFFF" w:themeFill="background1"/>
          <w:lang w:eastAsia="ru-RU"/>
        </w:rPr>
        <w:t>:</w:t>
      </w:r>
      <w:r w:rsidR="00861CC4">
        <w:rPr>
          <w:b/>
          <w:noProof w:val="0"/>
          <w:shd w:val="clear" w:color="auto" w:fill="FFFFFF" w:themeFill="background1"/>
          <w:lang w:eastAsia="ru-RU"/>
        </w:rPr>
        <w:t xml:space="preserve"> </w:t>
      </w:r>
      <w:r w:rsidR="007403D4">
        <w:rPr>
          <w:b/>
          <w:noProof w:val="0"/>
          <w:shd w:val="clear" w:color="auto" w:fill="FFFFFF" w:themeFill="background1"/>
          <w:lang w:eastAsia="ru-RU"/>
        </w:rPr>
        <w:t>___</w:t>
      </w:r>
    </w:p>
    <w:p w14:paraId="191B70D5" w14:textId="6B958CE7" w:rsidR="006D7E16" w:rsidRPr="00396C50" w:rsidRDefault="006D7E16" w:rsidP="00620C33">
      <w:pPr>
        <w:numPr>
          <w:ilvl w:val="0"/>
          <w:numId w:val="3"/>
        </w:numPr>
        <w:shd w:val="clear" w:color="auto" w:fill="FFFFFF" w:themeFill="background1"/>
        <w:tabs>
          <w:tab w:val="right" w:pos="426"/>
        </w:tabs>
        <w:spacing w:before="120"/>
        <w:ind w:left="0" w:firstLine="0"/>
        <w:rPr>
          <w:b/>
          <w:noProof w:val="0"/>
          <w:lang w:eastAsia="ru-RU"/>
        </w:rPr>
      </w:pPr>
      <w:r w:rsidRPr="00396C50">
        <w:rPr>
          <w:b/>
          <w:noProof w:val="0"/>
          <w:lang w:eastAsia="ru-RU"/>
        </w:rPr>
        <w:t>Data transmiterii spre publicare a anunțului de participar</w:t>
      </w:r>
      <w:r w:rsidRPr="00396C50">
        <w:rPr>
          <w:b/>
          <w:noProof w:val="0"/>
          <w:shd w:val="clear" w:color="auto" w:fill="FFFFFF" w:themeFill="background1"/>
          <w:lang w:eastAsia="ru-RU"/>
        </w:rPr>
        <w:t>e:</w:t>
      </w:r>
      <w:r w:rsidR="007403D4">
        <w:rPr>
          <w:b/>
          <w:noProof w:val="0"/>
          <w:shd w:val="clear" w:color="auto" w:fill="FFFFFF" w:themeFill="background1"/>
          <w:lang w:eastAsia="ru-RU"/>
        </w:rPr>
        <w:t>_____</w:t>
      </w:r>
    </w:p>
    <w:p w14:paraId="4CC4651C" w14:textId="77777777" w:rsidR="006D7E16" w:rsidRPr="00396C50" w:rsidRDefault="006D7E16" w:rsidP="00620C33">
      <w:pPr>
        <w:numPr>
          <w:ilvl w:val="0"/>
          <w:numId w:val="3"/>
        </w:numPr>
        <w:shd w:val="clear" w:color="auto" w:fill="FFFFFF" w:themeFill="background1"/>
        <w:tabs>
          <w:tab w:val="right" w:pos="426"/>
        </w:tabs>
        <w:spacing w:before="120"/>
        <w:ind w:left="0" w:firstLine="0"/>
        <w:rPr>
          <w:b/>
          <w:noProof w:val="0"/>
          <w:lang w:eastAsia="ru-RU"/>
        </w:rPr>
      </w:pPr>
      <w:r w:rsidRPr="00396C50">
        <w:rPr>
          <w:b/>
          <w:noProof w:val="0"/>
          <w:lang w:eastAsia="ru-RU"/>
        </w:rPr>
        <w:lastRenderedPageBreak/>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305"/>
        <w:gridCol w:w="3785"/>
      </w:tblGrid>
      <w:tr w:rsidR="006D7E16" w:rsidRPr="00396C50" w14:paraId="49A7EA19" w14:textId="77777777" w:rsidTr="003E5C3B">
        <w:tc>
          <w:tcPr>
            <w:tcW w:w="5305" w:type="dxa"/>
            <w:shd w:val="clear" w:color="auto" w:fill="FFFFFF" w:themeFill="background1"/>
          </w:tcPr>
          <w:p w14:paraId="2567B2D3" w14:textId="77777777" w:rsidR="006D7E16" w:rsidRPr="00396C50" w:rsidRDefault="006D7E16" w:rsidP="003E5C3B">
            <w:pPr>
              <w:shd w:val="clear" w:color="auto" w:fill="FFFFFF" w:themeFill="background1"/>
              <w:tabs>
                <w:tab w:val="right" w:pos="426"/>
              </w:tabs>
              <w:rPr>
                <w:b/>
                <w:noProof w:val="0"/>
                <w:lang w:eastAsia="ru-RU"/>
              </w:rPr>
            </w:pPr>
            <w:r w:rsidRPr="00396C50">
              <w:rPr>
                <w:b/>
                <w:noProof w:val="0"/>
                <w:lang w:eastAsia="ru-RU"/>
              </w:rPr>
              <w:t>Denumirea instrumentului electronic</w:t>
            </w:r>
          </w:p>
        </w:tc>
        <w:tc>
          <w:tcPr>
            <w:tcW w:w="3785" w:type="dxa"/>
            <w:shd w:val="clear" w:color="auto" w:fill="FFFFFF" w:themeFill="background1"/>
          </w:tcPr>
          <w:p w14:paraId="1643FF5A" w14:textId="77777777" w:rsidR="006D7E16" w:rsidRPr="00396C50" w:rsidRDefault="006D7E16" w:rsidP="003E5C3B">
            <w:pPr>
              <w:shd w:val="clear" w:color="auto" w:fill="FFFFFF" w:themeFill="background1"/>
              <w:tabs>
                <w:tab w:val="right" w:pos="426"/>
              </w:tabs>
              <w:rPr>
                <w:b/>
                <w:noProof w:val="0"/>
                <w:lang w:eastAsia="ru-RU"/>
              </w:rPr>
            </w:pPr>
            <w:r w:rsidRPr="00396C50">
              <w:rPr>
                <w:b/>
                <w:noProof w:val="0"/>
                <w:lang w:eastAsia="ru-RU"/>
              </w:rPr>
              <w:t>Se va utiliza/accepta sau nu</w:t>
            </w:r>
          </w:p>
        </w:tc>
      </w:tr>
      <w:tr w:rsidR="006D7E16" w:rsidRPr="00396C50" w14:paraId="71EA9981" w14:textId="77777777" w:rsidTr="003E5C3B">
        <w:tc>
          <w:tcPr>
            <w:tcW w:w="5305" w:type="dxa"/>
            <w:shd w:val="clear" w:color="auto" w:fill="FFFFFF" w:themeFill="background1"/>
          </w:tcPr>
          <w:p w14:paraId="49CCA915" w14:textId="77777777" w:rsidR="006D7E16" w:rsidRPr="00396C50" w:rsidRDefault="006D7E16" w:rsidP="003E5C3B">
            <w:pPr>
              <w:shd w:val="clear" w:color="auto" w:fill="FFFFFF" w:themeFill="background1"/>
              <w:tabs>
                <w:tab w:val="right" w:pos="426"/>
              </w:tabs>
              <w:rPr>
                <w:noProof w:val="0"/>
                <w:lang w:eastAsia="ru-RU"/>
              </w:rPr>
            </w:pPr>
            <w:r w:rsidRPr="00396C50">
              <w:rPr>
                <w:noProof w:val="0"/>
                <w:lang w:eastAsia="ru-RU"/>
              </w:rPr>
              <w:t>Depunerea electronică a ofertelor sau a cererilor de participare</w:t>
            </w:r>
          </w:p>
        </w:tc>
        <w:tc>
          <w:tcPr>
            <w:tcW w:w="3785" w:type="dxa"/>
            <w:shd w:val="clear" w:color="auto" w:fill="FFFFFF" w:themeFill="background1"/>
          </w:tcPr>
          <w:p w14:paraId="4B7F68F7" w14:textId="77777777" w:rsidR="006D7E16" w:rsidRPr="00396C50" w:rsidRDefault="006D7E16" w:rsidP="003E5C3B">
            <w:pPr>
              <w:shd w:val="clear" w:color="auto" w:fill="FFFFFF" w:themeFill="background1"/>
              <w:tabs>
                <w:tab w:val="right" w:pos="426"/>
              </w:tabs>
              <w:jc w:val="center"/>
              <w:rPr>
                <w:noProof w:val="0"/>
                <w:lang w:eastAsia="ru-RU"/>
              </w:rPr>
            </w:pPr>
            <w:r w:rsidRPr="00396C50">
              <w:rPr>
                <w:noProof w:val="0"/>
                <w:lang w:eastAsia="ru-RU"/>
              </w:rPr>
              <w:t>+</w:t>
            </w:r>
          </w:p>
        </w:tc>
      </w:tr>
      <w:tr w:rsidR="006D7E16" w:rsidRPr="00396C50" w14:paraId="1D76F6AE" w14:textId="77777777" w:rsidTr="003E5C3B">
        <w:tc>
          <w:tcPr>
            <w:tcW w:w="5305" w:type="dxa"/>
            <w:shd w:val="clear" w:color="auto" w:fill="FFFFFF" w:themeFill="background1"/>
          </w:tcPr>
          <w:p w14:paraId="500FD888" w14:textId="77777777" w:rsidR="006D7E16" w:rsidRPr="00396C50" w:rsidRDefault="006D7E16" w:rsidP="003E5C3B">
            <w:pPr>
              <w:shd w:val="clear" w:color="auto" w:fill="FFFFFF" w:themeFill="background1"/>
              <w:tabs>
                <w:tab w:val="right" w:pos="426"/>
              </w:tabs>
              <w:rPr>
                <w:noProof w:val="0"/>
                <w:lang w:eastAsia="ru-RU"/>
              </w:rPr>
            </w:pPr>
            <w:r w:rsidRPr="00396C50">
              <w:rPr>
                <w:noProof w:val="0"/>
                <w:lang w:eastAsia="ru-RU"/>
              </w:rPr>
              <w:t>Sistemul de comenzi electronice</w:t>
            </w:r>
          </w:p>
        </w:tc>
        <w:tc>
          <w:tcPr>
            <w:tcW w:w="3785" w:type="dxa"/>
            <w:shd w:val="clear" w:color="auto" w:fill="FFFFFF" w:themeFill="background1"/>
          </w:tcPr>
          <w:p w14:paraId="0AF2BE30" w14:textId="77777777" w:rsidR="006D7E16" w:rsidRPr="00396C50" w:rsidRDefault="006D7E16" w:rsidP="003E5C3B">
            <w:pPr>
              <w:shd w:val="clear" w:color="auto" w:fill="FFFFFF" w:themeFill="background1"/>
              <w:tabs>
                <w:tab w:val="right" w:pos="426"/>
              </w:tabs>
              <w:jc w:val="center"/>
              <w:rPr>
                <w:noProof w:val="0"/>
                <w:lang w:eastAsia="ru-RU"/>
              </w:rPr>
            </w:pPr>
            <w:r w:rsidRPr="00396C50">
              <w:rPr>
                <w:noProof w:val="0"/>
                <w:lang w:eastAsia="ru-RU"/>
              </w:rPr>
              <w:t>+</w:t>
            </w:r>
          </w:p>
        </w:tc>
      </w:tr>
      <w:tr w:rsidR="006D7E16" w:rsidRPr="00396C50" w14:paraId="6DB1D227" w14:textId="77777777" w:rsidTr="003E5C3B">
        <w:tc>
          <w:tcPr>
            <w:tcW w:w="5305" w:type="dxa"/>
            <w:shd w:val="clear" w:color="auto" w:fill="FFFFFF" w:themeFill="background1"/>
          </w:tcPr>
          <w:p w14:paraId="77E2305F" w14:textId="77777777" w:rsidR="006D7E16" w:rsidRPr="00396C50" w:rsidRDefault="006D7E16" w:rsidP="003E5C3B">
            <w:pPr>
              <w:shd w:val="clear" w:color="auto" w:fill="FFFFFF" w:themeFill="background1"/>
              <w:tabs>
                <w:tab w:val="right" w:pos="426"/>
              </w:tabs>
              <w:rPr>
                <w:noProof w:val="0"/>
                <w:lang w:eastAsia="ru-RU"/>
              </w:rPr>
            </w:pPr>
            <w:r w:rsidRPr="00396C50">
              <w:rPr>
                <w:noProof w:val="0"/>
                <w:lang w:eastAsia="ru-RU"/>
              </w:rPr>
              <w:t>Facturarea electronică</w:t>
            </w:r>
          </w:p>
        </w:tc>
        <w:tc>
          <w:tcPr>
            <w:tcW w:w="3785" w:type="dxa"/>
            <w:shd w:val="clear" w:color="auto" w:fill="FFFFFF" w:themeFill="background1"/>
          </w:tcPr>
          <w:p w14:paraId="3B66B16F" w14:textId="77777777" w:rsidR="006D7E16" w:rsidRPr="00396C50" w:rsidRDefault="006D7E16" w:rsidP="003E5C3B">
            <w:pPr>
              <w:shd w:val="clear" w:color="auto" w:fill="FFFFFF" w:themeFill="background1"/>
              <w:tabs>
                <w:tab w:val="right" w:pos="426"/>
              </w:tabs>
              <w:jc w:val="center"/>
              <w:rPr>
                <w:noProof w:val="0"/>
                <w:lang w:eastAsia="ru-RU"/>
              </w:rPr>
            </w:pPr>
            <w:r w:rsidRPr="00396C50">
              <w:rPr>
                <w:noProof w:val="0"/>
                <w:lang w:eastAsia="ru-RU"/>
              </w:rPr>
              <w:t>+</w:t>
            </w:r>
          </w:p>
        </w:tc>
      </w:tr>
      <w:tr w:rsidR="006D7E16" w:rsidRPr="00396C50" w14:paraId="3138517F" w14:textId="77777777" w:rsidTr="003E5C3B">
        <w:trPr>
          <w:trHeight w:val="77"/>
        </w:trPr>
        <w:tc>
          <w:tcPr>
            <w:tcW w:w="5305" w:type="dxa"/>
            <w:shd w:val="clear" w:color="auto" w:fill="FFFFFF" w:themeFill="background1"/>
          </w:tcPr>
          <w:p w14:paraId="59D81269" w14:textId="77777777" w:rsidR="006D7E16" w:rsidRPr="00396C50" w:rsidRDefault="006D7E16" w:rsidP="003E5C3B">
            <w:pPr>
              <w:shd w:val="clear" w:color="auto" w:fill="FFFFFF" w:themeFill="background1"/>
              <w:tabs>
                <w:tab w:val="right" w:pos="426"/>
              </w:tabs>
              <w:rPr>
                <w:noProof w:val="0"/>
                <w:lang w:eastAsia="ru-RU"/>
              </w:rPr>
            </w:pPr>
            <w:r w:rsidRPr="00396C50">
              <w:rPr>
                <w:noProof w:val="0"/>
                <w:lang w:eastAsia="ru-RU"/>
              </w:rPr>
              <w:t>Plățile electronice</w:t>
            </w:r>
          </w:p>
        </w:tc>
        <w:tc>
          <w:tcPr>
            <w:tcW w:w="3785" w:type="dxa"/>
            <w:shd w:val="clear" w:color="auto" w:fill="FFFFFF" w:themeFill="background1"/>
          </w:tcPr>
          <w:p w14:paraId="514723E1" w14:textId="77777777" w:rsidR="006D7E16" w:rsidRPr="00396C50" w:rsidRDefault="006D7E16" w:rsidP="003E5C3B">
            <w:pPr>
              <w:shd w:val="clear" w:color="auto" w:fill="FFFFFF" w:themeFill="background1"/>
              <w:tabs>
                <w:tab w:val="right" w:pos="426"/>
              </w:tabs>
              <w:jc w:val="center"/>
              <w:rPr>
                <w:noProof w:val="0"/>
                <w:lang w:eastAsia="ru-RU"/>
              </w:rPr>
            </w:pPr>
            <w:r w:rsidRPr="00396C50">
              <w:rPr>
                <w:noProof w:val="0"/>
                <w:lang w:eastAsia="ru-RU"/>
              </w:rPr>
              <w:t>+</w:t>
            </w:r>
          </w:p>
        </w:tc>
      </w:tr>
    </w:tbl>
    <w:p w14:paraId="589B380C" w14:textId="6FA83A3A" w:rsidR="006D7E16" w:rsidRPr="00396C50" w:rsidRDefault="006D7E16" w:rsidP="00620C33">
      <w:pPr>
        <w:numPr>
          <w:ilvl w:val="0"/>
          <w:numId w:val="3"/>
        </w:numPr>
        <w:shd w:val="clear" w:color="auto" w:fill="FFFFFF" w:themeFill="background1"/>
        <w:tabs>
          <w:tab w:val="right" w:pos="426"/>
        </w:tabs>
        <w:spacing w:before="120"/>
        <w:ind w:left="360"/>
        <w:rPr>
          <w:b/>
          <w:noProof w:val="0"/>
          <w:lang w:eastAsia="ru-RU"/>
        </w:rPr>
      </w:pPr>
      <w:r w:rsidRPr="00396C50">
        <w:rPr>
          <w:b/>
          <w:noProof w:val="0"/>
          <w:lang w:eastAsia="ru-RU"/>
        </w:rPr>
        <w:t>Contractul intră sub incidența Acordului privind achizițiile guvernamentale al Organizației Mondiale a Comerțului (numai în cazul anunțurilor transmise spre publicare în Jurnalul Oficial al Uniunii Europene):</w:t>
      </w:r>
      <w:r w:rsidR="008C4CEC">
        <w:rPr>
          <w:b/>
          <w:noProof w:val="0"/>
          <w:lang w:eastAsia="ru-RU"/>
        </w:rPr>
        <w:t xml:space="preserve"> </w:t>
      </w:r>
      <w:r w:rsidR="005466A8">
        <w:rPr>
          <w:b/>
          <w:noProof w:val="0"/>
          <w:lang w:eastAsia="ru-RU"/>
        </w:rPr>
        <w:t>Da</w:t>
      </w:r>
    </w:p>
    <w:p w14:paraId="55C20611" w14:textId="77777777" w:rsidR="006D7E16" w:rsidRPr="00396C50" w:rsidRDefault="006D7E16" w:rsidP="006D7E16">
      <w:pPr>
        <w:shd w:val="clear" w:color="auto" w:fill="FFFFFF" w:themeFill="background1"/>
        <w:tabs>
          <w:tab w:val="right" w:pos="426"/>
        </w:tabs>
        <w:ind w:left="3960"/>
        <w:contextualSpacing/>
        <w:jc w:val="center"/>
        <w:rPr>
          <w:noProof w:val="0"/>
          <w:sz w:val="20"/>
          <w:lang w:eastAsia="ru-RU"/>
        </w:rPr>
      </w:pPr>
      <w:r w:rsidRPr="00396C50">
        <w:rPr>
          <w:noProof w:val="0"/>
          <w:sz w:val="20"/>
          <w:lang w:eastAsia="ru-RU"/>
        </w:rPr>
        <w:t>(se specifică da sau nu)</w:t>
      </w:r>
    </w:p>
    <w:p w14:paraId="0F6F8EA0" w14:textId="77777777" w:rsidR="006D7E16" w:rsidRPr="00396C50" w:rsidRDefault="006D7E16" w:rsidP="00620C33">
      <w:pPr>
        <w:numPr>
          <w:ilvl w:val="0"/>
          <w:numId w:val="3"/>
        </w:numPr>
        <w:shd w:val="clear" w:color="auto" w:fill="FFFFFF" w:themeFill="background1"/>
        <w:tabs>
          <w:tab w:val="right" w:pos="426"/>
        </w:tabs>
        <w:spacing w:before="120"/>
        <w:ind w:left="0" w:firstLine="0"/>
        <w:rPr>
          <w:b/>
          <w:noProof w:val="0"/>
          <w:lang w:eastAsia="ru-RU"/>
        </w:rPr>
      </w:pPr>
      <w:r w:rsidRPr="00396C50">
        <w:rPr>
          <w:b/>
          <w:noProof w:val="0"/>
          <w:lang w:eastAsia="ru-RU"/>
        </w:rPr>
        <w:t xml:space="preserve">Alte informații relevante: </w:t>
      </w:r>
      <w:r w:rsidRPr="00396C50">
        <w:rPr>
          <w:b/>
          <w:noProof w:val="0"/>
          <w:shd w:val="clear" w:color="auto" w:fill="FFFFFF" w:themeFill="background1"/>
          <w:lang w:eastAsia="ru-RU"/>
        </w:rPr>
        <w:t>_______________________________________________</w:t>
      </w:r>
    </w:p>
    <w:p w14:paraId="45BF3870" w14:textId="77777777" w:rsidR="006D7E16" w:rsidRPr="00396C50" w:rsidRDefault="006D7E16" w:rsidP="006D7E16">
      <w:pPr>
        <w:shd w:val="clear" w:color="auto" w:fill="FFFFFF" w:themeFill="background1"/>
        <w:spacing w:before="120" w:after="120"/>
        <w:rPr>
          <w:b/>
          <w:noProof w:val="0"/>
          <w:lang w:eastAsia="ru-RU"/>
        </w:rPr>
      </w:pPr>
    </w:p>
    <w:p w14:paraId="53E4EFE3" w14:textId="4999B1DB" w:rsidR="006D7E16" w:rsidRPr="00396C50" w:rsidRDefault="006D7E16" w:rsidP="006D7E16">
      <w:pPr>
        <w:shd w:val="clear" w:color="auto" w:fill="FFFFFF" w:themeFill="background1"/>
        <w:tabs>
          <w:tab w:val="left" w:pos="284"/>
          <w:tab w:val="left" w:pos="426"/>
          <w:tab w:val="decimal" w:pos="8364"/>
        </w:tabs>
        <w:spacing w:line="276" w:lineRule="auto"/>
        <w:ind w:left="-284" w:right="-144" w:firstLine="284"/>
        <w:rPr>
          <w:b/>
          <w:bCs/>
          <w:color w:val="000000"/>
        </w:rPr>
      </w:pPr>
      <w:r w:rsidRPr="00396C50">
        <w:rPr>
          <w:b/>
          <w:noProof w:val="0"/>
          <w:lang w:eastAsia="ru-RU"/>
        </w:rPr>
        <w:t xml:space="preserve">Conducătorul grupului de lucru: </w:t>
      </w:r>
      <w:r w:rsidR="005208EE" w:rsidRPr="00396C50">
        <w:rPr>
          <w:b/>
          <w:noProof w:val="0"/>
          <w:lang w:eastAsia="ru-RU"/>
        </w:rPr>
        <w:t xml:space="preserve">                  </w:t>
      </w:r>
      <w:r w:rsidR="003036B6">
        <w:rPr>
          <w:b/>
          <w:noProof w:val="0"/>
          <w:lang w:eastAsia="ru-RU"/>
        </w:rPr>
        <w:t xml:space="preserve">                     </w:t>
      </w:r>
      <w:r w:rsidR="005208EE" w:rsidRPr="00396C50">
        <w:rPr>
          <w:rFonts w:eastAsia="Calibri"/>
          <w:i/>
          <w:noProof w:val="0"/>
        </w:rPr>
        <w:t>/semnat electronic/</w:t>
      </w:r>
      <w:r w:rsidR="005208EE" w:rsidRPr="00396C50">
        <w:rPr>
          <w:rFonts w:eastAsia="Calibri"/>
          <w:b/>
          <w:noProof w:val="0"/>
        </w:rPr>
        <w:t xml:space="preserve">                </w:t>
      </w:r>
      <w:r w:rsidR="003036B6">
        <w:rPr>
          <w:rFonts w:eastAsia="Calibri"/>
          <w:b/>
          <w:noProof w:val="0"/>
        </w:rPr>
        <w:t xml:space="preserve">         </w:t>
      </w:r>
      <w:r w:rsidR="005208EE" w:rsidRPr="00396C50">
        <w:rPr>
          <w:rFonts w:eastAsia="Calibri"/>
          <w:b/>
          <w:noProof w:val="0"/>
        </w:rPr>
        <w:t xml:space="preserve"> </w:t>
      </w:r>
      <w:r w:rsidR="003036B6">
        <w:rPr>
          <w:rFonts w:eastAsia="Calibri"/>
          <w:b/>
          <w:noProof w:val="0"/>
        </w:rPr>
        <w:t xml:space="preserve">                   </w:t>
      </w:r>
      <w:r w:rsidR="002B11EF">
        <w:rPr>
          <w:rFonts w:eastAsia="Calibri"/>
          <w:b/>
          <w:noProof w:val="0"/>
        </w:rPr>
        <w:t xml:space="preserve">                            </w:t>
      </w:r>
      <w:r w:rsidR="003036B6">
        <w:rPr>
          <w:rFonts w:eastAsia="Calibri"/>
          <w:b/>
          <w:noProof w:val="0"/>
        </w:rPr>
        <w:t xml:space="preserve"> </w:t>
      </w:r>
      <w:r w:rsidR="00A06677">
        <w:rPr>
          <w:rFonts w:eastAsia="Calibri"/>
          <w:b/>
          <w:noProof w:val="0"/>
        </w:rPr>
        <w:t>Gheorghe GORCEAG</w:t>
      </w:r>
    </w:p>
    <w:p w14:paraId="10D3B115" w14:textId="77777777" w:rsidR="006D7E16" w:rsidRPr="00396C50" w:rsidRDefault="006D7E16" w:rsidP="006D7E16">
      <w:pPr>
        <w:tabs>
          <w:tab w:val="decimal" w:pos="8364"/>
        </w:tabs>
        <w:spacing w:line="276" w:lineRule="auto"/>
        <w:ind w:right="-144"/>
        <w:jc w:val="center"/>
        <w:rPr>
          <w:b/>
          <w:bCs/>
          <w:color w:val="000000"/>
        </w:rPr>
      </w:pPr>
    </w:p>
    <w:p w14:paraId="243D2F66" w14:textId="77777777" w:rsidR="006D7E16" w:rsidRPr="00396C50" w:rsidRDefault="006D7E16" w:rsidP="006D7E16">
      <w:pPr>
        <w:tabs>
          <w:tab w:val="decimal" w:pos="8364"/>
        </w:tabs>
        <w:spacing w:line="276" w:lineRule="auto"/>
        <w:ind w:right="-144"/>
        <w:jc w:val="center"/>
        <w:rPr>
          <w:b/>
          <w:bCs/>
          <w:color w:val="000000"/>
        </w:rPr>
      </w:pPr>
    </w:p>
    <w:p w14:paraId="5A501B71" w14:textId="77777777" w:rsidR="006D7E16" w:rsidRDefault="006D7E16" w:rsidP="006D7E16">
      <w:pPr>
        <w:tabs>
          <w:tab w:val="decimal" w:pos="8364"/>
        </w:tabs>
        <w:spacing w:line="276" w:lineRule="auto"/>
        <w:ind w:right="-144"/>
        <w:jc w:val="center"/>
        <w:rPr>
          <w:b/>
          <w:bCs/>
          <w:color w:val="000000"/>
        </w:rPr>
      </w:pPr>
    </w:p>
    <w:p w14:paraId="4E39B184" w14:textId="77777777" w:rsidR="009E5A73" w:rsidRDefault="009E5A73"/>
    <w:sectPr w:rsidR="009E5A73" w:rsidSect="00F43CCF">
      <w:pgSz w:w="16838" w:h="11906" w:orient="landscape"/>
      <w:pgMar w:top="0"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0380"/>
    <w:multiLevelType w:val="hybridMultilevel"/>
    <w:tmpl w:val="F4306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30E9B"/>
    <w:multiLevelType w:val="hybridMultilevel"/>
    <w:tmpl w:val="3272C00A"/>
    <w:lvl w:ilvl="0" w:tplc="D02E0F3A">
      <w:start w:val="1"/>
      <w:numFmt w:val="decimal"/>
      <w:lvlText w:val="%1."/>
      <w:lvlJc w:val="left"/>
      <w:pPr>
        <w:ind w:left="720" w:hanging="360"/>
      </w:pPr>
      <w:rPr>
        <w:rFonts w:hint="default"/>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2136B1"/>
    <w:multiLevelType w:val="hybridMultilevel"/>
    <w:tmpl w:val="4CE2D582"/>
    <w:lvl w:ilvl="0" w:tplc="E950249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1035C7F"/>
    <w:multiLevelType w:val="hybridMultilevel"/>
    <w:tmpl w:val="25605768"/>
    <w:lvl w:ilvl="0" w:tplc="12AE238C">
      <w:start w:val="1"/>
      <w:numFmt w:val="upperRoman"/>
      <w:lvlText w:val="%1."/>
      <w:lvlJc w:val="left"/>
      <w:pPr>
        <w:ind w:left="582" w:hanging="720"/>
      </w:pPr>
      <w:rPr>
        <w:rFonts w:hint="default"/>
      </w:rPr>
    </w:lvl>
    <w:lvl w:ilvl="1" w:tplc="04190019" w:tentative="1">
      <w:start w:val="1"/>
      <w:numFmt w:val="lowerLetter"/>
      <w:lvlText w:val="%2."/>
      <w:lvlJc w:val="left"/>
      <w:pPr>
        <w:ind w:left="942" w:hanging="360"/>
      </w:pPr>
    </w:lvl>
    <w:lvl w:ilvl="2" w:tplc="0419001B" w:tentative="1">
      <w:start w:val="1"/>
      <w:numFmt w:val="lowerRoman"/>
      <w:lvlText w:val="%3."/>
      <w:lvlJc w:val="right"/>
      <w:pPr>
        <w:ind w:left="1662" w:hanging="180"/>
      </w:pPr>
    </w:lvl>
    <w:lvl w:ilvl="3" w:tplc="0419000F" w:tentative="1">
      <w:start w:val="1"/>
      <w:numFmt w:val="decimal"/>
      <w:lvlText w:val="%4."/>
      <w:lvlJc w:val="left"/>
      <w:pPr>
        <w:ind w:left="2382" w:hanging="360"/>
      </w:pPr>
    </w:lvl>
    <w:lvl w:ilvl="4" w:tplc="04190019" w:tentative="1">
      <w:start w:val="1"/>
      <w:numFmt w:val="lowerLetter"/>
      <w:lvlText w:val="%5."/>
      <w:lvlJc w:val="left"/>
      <w:pPr>
        <w:ind w:left="3102" w:hanging="360"/>
      </w:pPr>
    </w:lvl>
    <w:lvl w:ilvl="5" w:tplc="0419001B" w:tentative="1">
      <w:start w:val="1"/>
      <w:numFmt w:val="lowerRoman"/>
      <w:lvlText w:val="%6."/>
      <w:lvlJc w:val="right"/>
      <w:pPr>
        <w:ind w:left="3822" w:hanging="180"/>
      </w:pPr>
    </w:lvl>
    <w:lvl w:ilvl="6" w:tplc="0419000F" w:tentative="1">
      <w:start w:val="1"/>
      <w:numFmt w:val="decimal"/>
      <w:lvlText w:val="%7."/>
      <w:lvlJc w:val="left"/>
      <w:pPr>
        <w:ind w:left="4542" w:hanging="360"/>
      </w:pPr>
    </w:lvl>
    <w:lvl w:ilvl="7" w:tplc="04190019" w:tentative="1">
      <w:start w:val="1"/>
      <w:numFmt w:val="lowerLetter"/>
      <w:lvlText w:val="%8."/>
      <w:lvlJc w:val="left"/>
      <w:pPr>
        <w:ind w:left="5262" w:hanging="360"/>
      </w:pPr>
    </w:lvl>
    <w:lvl w:ilvl="8" w:tplc="0419001B" w:tentative="1">
      <w:start w:val="1"/>
      <w:numFmt w:val="lowerRoman"/>
      <w:lvlText w:val="%9."/>
      <w:lvlJc w:val="right"/>
      <w:pPr>
        <w:ind w:left="5982" w:hanging="180"/>
      </w:pPr>
    </w:lvl>
  </w:abstractNum>
  <w:abstractNum w:abstractNumId="4" w15:restartNumberingAfterBreak="0">
    <w:nsid w:val="1B2211CD"/>
    <w:multiLevelType w:val="hybridMultilevel"/>
    <w:tmpl w:val="418AD866"/>
    <w:lvl w:ilvl="0" w:tplc="0419000F">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C766FF"/>
    <w:multiLevelType w:val="hybridMultilevel"/>
    <w:tmpl w:val="DF042A0E"/>
    <w:lvl w:ilvl="0" w:tplc="DF401722">
      <w:start w:val="1"/>
      <w:numFmt w:val="bullet"/>
      <w:lvlText w:val="-"/>
      <w:lvlJc w:val="left"/>
      <w:pPr>
        <w:ind w:left="1080" w:hanging="360"/>
      </w:pPr>
      <w:rPr>
        <w:rFonts w:ascii="Calibri" w:eastAsia="Calibri" w:hAnsi="Calibri" w:cs="Calibri"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1D631D59"/>
    <w:multiLevelType w:val="hybridMultilevel"/>
    <w:tmpl w:val="A65CA410"/>
    <w:lvl w:ilvl="0" w:tplc="18C6EDF6">
      <w:start w:val="1"/>
      <w:numFmt w:val="upperRoman"/>
      <w:lvlText w:val="%1."/>
      <w:lvlJc w:val="left"/>
      <w:pPr>
        <w:ind w:left="702" w:hanging="720"/>
      </w:pPr>
      <w:rPr>
        <w:rFonts w:hint="default"/>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7" w15:restartNumberingAfterBreak="0">
    <w:nsid w:val="1EBB2C7F"/>
    <w:multiLevelType w:val="hybridMultilevel"/>
    <w:tmpl w:val="08B08ED8"/>
    <w:lvl w:ilvl="0" w:tplc="C5804560">
      <w:start w:val="1"/>
      <w:numFmt w:val="lowerLetter"/>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0B459F"/>
    <w:multiLevelType w:val="hybridMultilevel"/>
    <w:tmpl w:val="3580E3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878302C"/>
    <w:multiLevelType w:val="hybridMultilevel"/>
    <w:tmpl w:val="CC4409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B7731AC"/>
    <w:multiLevelType w:val="hybridMultilevel"/>
    <w:tmpl w:val="68922E52"/>
    <w:lvl w:ilvl="0" w:tplc="4518011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5C5D"/>
    <w:multiLevelType w:val="hybridMultilevel"/>
    <w:tmpl w:val="3272C00A"/>
    <w:lvl w:ilvl="0" w:tplc="D02E0F3A">
      <w:start w:val="1"/>
      <w:numFmt w:val="decimal"/>
      <w:lvlText w:val="%1."/>
      <w:lvlJc w:val="left"/>
      <w:pPr>
        <w:ind w:left="720" w:hanging="360"/>
      </w:pPr>
      <w:rPr>
        <w:rFonts w:hint="default"/>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E27E64"/>
    <w:multiLevelType w:val="multilevel"/>
    <w:tmpl w:val="7D047526"/>
    <w:lvl w:ilvl="0">
      <w:start w:val="1"/>
      <w:numFmt w:val="decimal"/>
      <w:lvlText w:val="%1."/>
      <w:lvlJc w:val="left"/>
      <w:pPr>
        <w:ind w:left="1069" w:hanging="360"/>
      </w:pPr>
      <w:rPr>
        <w:rFonts w:hint="default"/>
        <w:b/>
        <w:bCs w:val="0"/>
        <w:i w:val="0"/>
        <w:iCs w:val="0"/>
      </w:rPr>
    </w:lvl>
    <w:lvl w:ilvl="1">
      <w:start w:val="1"/>
      <w:numFmt w:val="decimal"/>
      <w:isLgl/>
      <w:lvlText w:val="%1.%2."/>
      <w:lvlJc w:val="left"/>
      <w:pPr>
        <w:ind w:left="1069" w:hanging="360"/>
      </w:pPr>
      <w:rPr>
        <w:rFonts w:hint="default"/>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19A2890"/>
    <w:multiLevelType w:val="hybridMultilevel"/>
    <w:tmpl w:val="6D7EF504"/>
    <w:lvl w:ilvl="0" w:tplc="B0CE5C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F45AE2"/>
    <w:multiLevelType w:val="hybridMultilevel"/>
    <w:tmpl w:val="943411BE"/>
    <w:lvl w:ilvl="0" w:tplc="89DEA508">
      <w:start w:val="1"/>
      <w:numFmt w:val="decimal"/>
      <w:lvlText w:val="%1."/>
      <w:lvlJc w:val="left"/>
      <w:pPr>
        <w:ind w:left="342" w:hanging="360"/>
      </w:pPr>
      <w:rPr>
        <w:rFonts w:hint="default"/>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17" w15:restartNumberingAfterBreak="0">
    <w:nsid w:val="36A925BD"/>
    <w:multiLevelType w:val="hybridMultilevel"/>
    <w:tmpl w:val="F5A8C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17871"/>
    <w:multiLevelType w:val="hybridMultilevel"/>
    <w:tmpl w:val="73BC7EC0"/>
    <w:lvl w:ilvl="0" w:tplc="D31C98AC">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9F6CCD"/>
    <w:multiLevelType w:val="hybridMultilevel"/>
    <w:tmpl w:val="FB1267FA"/>
    <w:lvl w:ilvl="0" w:tplc="E10AF052">
      <w:start w:val="1"/>
      <w:numFmt w:val="lowerLetter"/>
      <w:lvlText w:val="%1)"/>
      <w:lvlJc w:val="left"/>
      <w:pPr>
        <w:ind w:left="502" w:hanging="360"/>
      </w:pPr>
      <w:rPr>
        <w:rFonts w:eastAsia="Times New Roman"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52437BA"/>
    <w:multiLevelType w:val="hybridMultilevel"/>
    <w:tmpl w:val="0728CDA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5F336BE"/>
    <w:multiLevelType w:val="hybridMultilevel"/>
    <w:tmpl w:val="ACA60B0A"/>
    <w:lvl w:ilvl="0" w:tplc="58448938">
      <w:start w:val="1"/>
      <w:numFmt w:val="decimal"/>
      <w:lvlText w:val="%1."/>
      <w:lvlJc w:val="left"/>
      <w:pPr>
        <w:ind w:left="478" w:hanging="360"/>
      </w:pPr>
      <w:rPr>
        <w:rFonts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3" w15:restartNumberingAfterBreak="0">
    <w:nsid w:val="53C57B48"/>
    <w:multiLevelType w:val="hybridMultilevel"/>
    <w:tmpl w:val="B94AE332"/>
    <w:lvl w:ilvl="0" w:tplc="EFF069A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588D5630"/>
    <w:multiLevelType w:val="hybridMultilevel"/>
    <w:tmpl w:val="4F98E63C"/>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5B80099"/>
    <w:multiLevelType w:val="hybridMultilevel"/>
    <w:tmpl w:val="418AD866"/>
    <w:lvl w:ilvl="0" w:tplc="0419000F">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EA7506"/>
    <w:multiLevelType w:val="hybridMultilevel"/>
    <w:tmpl w:val="AB6AA7FE"/>
    <w:lvl w:ilvl="0" w:tplc="46221D62">
      <w:start w:val="1"/>
      <w:numFmt w:val="decimal"/>
      <w:lvlText w:val="%1."/>
      <w:lvlJc w:val="left"/>
      <w:pPr>
        <w:ind w:left="1004" w:hanging="360"/>
      </w:pPr>
      <w:rPr>
        <w:rFonts w:ascii="Times New Roman" w:eastAsia="Times New Roman" w:hAnsi="Times New Roman" w:cs="Times New Roman"/>
        <w:b/>
        <w:u w:val="no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BF31189"/>
    <w:multiLevelType w:val="hybridMultilevel"/>
    <w:tmpl w:val="D632C470"/>
    <w:lvl w:ilvl="0" w:tplc="990A78EE">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9" w15:restartNumberingAfterBreak="0">
    <w:nsid w:val="6FA31FAC"/>
    <w:multiLevelType w:val="hybridMultilevel"/>
    <w:tmpl w:val="04020306"/>
    <w:lvl w:ilvl="0" w:tplc="A12A4CC8">
      <w:start w:val="1"/>
      <w:numFmt w:val="decimal"/>
      <w:lvlText w:val="%1."/>
      <w:lvlJc w:val="left"/>
      <w:pPr>
        <w:ind w:left="222" w:hanging="360"/>
      </w:pPr>
      <w:rPr>
        <w:rFonts w:hint="default"/>
      </w:rPr>
    </w:lvl>
    <w:lvl w:ilvl="1" w:tplc="04190019" w:tentative="1">
      <w:start w:val="1"/>
      <w:numFmt w:val="lowerLetter"/>
      <w:lvlText w:val="%2."/>
      <w:lvlJc w:val="left"/>
      <w:pPr>
        <w:ind w:left="942" w:hanging="360"/>
      </w:pPr>
    </w:lvl>
    <w:lvl w:ilvl="2" w:tplc="0419001B" w:tentative="1">
      <w:start w:val="1"/>
      <w:numFmt w:val="lowerRoman"/>
      <w:lvlText w:val="%3."/>
      <w:lvlJc w:val="right"/>
      <w:pPr>
        <w:ind w:left="1662" w:hanging="180"/>
      </w:pPr>
    </w:lvl>
    <w:lvl w:ilvl="3" w:tplc="0419000F" w:tentative="1">
      <w:start w:val="1"/>
      <w:numFmt w:val="decimal"/>
      <w:lvlText w:val="%4."/>
      <w:lvlJc w:val="left"/>
      <w:pPr>
        <w:ind w:left="2382" w:hanging="360"/>
      </w:pPr>
    </w:lvl>
    <w:lvl w:ilvl="4" w:tplc="04190019" w:tentative="1">
      <w:start w:val="1"/>
      <w:numFmt w:val="lowerLetter"/>
      <w:lvlText w:val="%5."/>
      <w:lvlJc w:val="left"/>
      <w:pPr>
        <w:ind w:left="3102" w:hanging="360"/>
      </w:pPr>
    </w:lvl>
    <w:lvl w:ilvl="5" w:tplc="0419001B" w:tentative="1">
      <w:start w:val="1"/>
      <w:numFmt w:val="lowerRoman"/>
      <w:lvlText w:val="%6."/>
      <w:lvlJc w:val="right"/>
      <w:pPr>
        <w:ind w:left="3822" w:hanging="180"/>
      </w:pPr>
    </w:lvl>
    <w:lvl w:ilvl="6" w:tplc="0419000F" w:tentative="1">
      <w:start w:val="1"/>
      <w:numFmt w:val="decimal"/>
      <w:lvlText w:val="%7."/>
      <w:lvlJc w:val="left"/>
      <w:pPr>
        <w:ind w:left="4542" w:hanging="360"/>
      </w:pPr>
    </w:lvl>
    <w:lvl w:ilvl="7" w:tplc="04190019" w:tentative="1">
      <w:start w:val="1"/>
      <w:numFmt w:val="lowerLetter"/>
      <w:lvlText w:val="%8."/>
      <w:lvlJc w:val="left"/>
      <w:pPr>
        <w:ind w:left="5262" w:hanging="360"/>
      </w:pPr>
    </w:lvl>
    <w:lvl w:ilvl="8" w:tplc="0419001B" w:tentative="1">
      <w:start w:val="1"/>
      <w:numFmt w:val="lowerRoman"/>
      <w:lvlText w:val="%9."/>
      <w:lvlJc w:val="right"/>
      <w:pPr>
        <w:ind w:left="5982" w:hanging="180"/>
      </w:pPr>
    </w:lvl>
  </w:abstractNum>
  <w:abstractNum w:abstractNumId="30"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5"/>
  </w:num>
  <w:num w:numId="2">
    <w:abstractNumId w:val="30"/>
  </w:num>
  <w:num w:numId="3">
    <w:abstractNumId w:val="18"/>
  </w:num>
  <w:num w:numId="4">
    <w:abstractNumId w:val="13"/>
  </w:num>
  <w:num w:numId="5">
    <w:abstractNumId w:val="27"/>
  </w:num>
  <w:num w:numId="6">
    <w:abstractNumId w:val="26"/>
  </w:num>
  <w:num w:numId="7">
    <w:abstractNumId w:val="4"/>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0"/>
  </w:num>
  <w:num w:numId="12">
    <w:abstractNumId w:val="1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12"/>
  </w:num>
  <w:num w:numId="17">
    <w:abstractNumId w:val="6"/>
  </w:num>
  <w:num w:numId="18">
    <w:abstractNumId w:val="8"/>
  </w:num>
  <w:num w:numId="19">
    <w:abstractNumId w:val="11"/>
  </w:num>
  <w:num w:numId="20">
    <w:abstractNumId w:val="1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
  </w:num>
  <w:num w:numId="24">
    <w:abstractNumId w:val="19"/>
  </w:num>
  <w:num w:numId="25">
    <w:abstractNumId w:val="1"/>
  </w:num>
  <w:num w:numId="26">
    <w:abstractNumId w:val="16"/>
  </w:num>
  <w:num w:numId="27">
    <w:abstractNumId w:val="22"/>
  </w:num>
  <w:num w:numId="28">
    <w:abstractNumId w:val="14"/>
  </w:num>
  <w:num w:numId="29">
    <w:abstractNumId w:val="20"/>
  </w:num>
  <w:num w:numId="30">
    <w:abstractNumId w:val="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16"/>
    <w:rsid w:val="000052A0"/>
    <w:rsid w:val="000116E3"/>
    <w:rsid w:val="000126B4"/>
    <w:rsid w:val="00013BAE"/>
    <w:rsid w:val="000144CD"/>
    <w:rsid w:val="00024CE4"/>
    <w:rsid w:val="000272F6"/>
    <w:rsid w:val="0003511B"/>
    <w:rsid w:val="000460F3"/>
    <w:rsid w:val="000553CC"/>
    <w:rsid w:val="00055530"/>
    <w:rsid w:val="00066CFB"/>
    <w:rsid w:val="000738BB"/>
    <w:rsid w:val="00076590"/>
    <w:rsid w:val="00080C41"/>
    <w:rsid w:val="00095C73"/>
    <w:rsid w:val="000C1E5A"/>
    <w:rsid w:val="000C32AB"/>
    <w:rsid w:val="000C3C98"/>
    <w:rsid w:val="000D79C4"/>
    <w:rsid w:val="0010311D"/>
    <w:rsid w:val="0011669E"/>
    <w:rsid w:val="00120D87"/>
    <w:rsid w:val="001428A1"/>
    <w:rsid w:val="001507B8"/>
    <w:rsid w:val="00155CD5"/>
    <w:rsid w:val="00156450"/>
    <w:rsid w:val="001601F7"/>
    <w:rsid w:val="00163A13"/>
    <w:rsid w:val="001669F1"/>
    <w:rsid w:val="001857A7"/>
    <w:rsid w:val="00191AD6"/>
    <w:rsid w:val="001A2BB4"/>
    <w:rsid w:val="001B1614"/>
    <w:rsid w:val="001C4510"/>
    <w:rsid w:val="001E030B"/>
    <w:rsid w:val="001F0678"/>
    <w:rsid w:val="00221B6C"/>
    <w:rsid w:val="002221F7"/>
    <w:rsid w:val="0022625A"/>
    <w:rsid w:val="002450A7"/>
    <w:rsid w:val="0025521C"/>
    <w:rsid w:val="00255FC3"/>
    <w:rsid w:val="0025622E"/>
    <w:rsid w:val="002578DF"/>
    <w:rsid w:val="00271AF1"/>
    <w:rsid w:val="00271DAA"/>
    <w:rsid w:val="00281093"/>
    <w:rsid w:val="00283292"/>
    <w:rsid w:val="0029032E"/>
    <w:rsid w:val="00290CF6"/>
    <w:rsid w:val="002B11EF"/>
    <w:rsid w:val="002B3079"/>
    <w:rsid w:val="002C1DA4"/>
    <w:rsid w:val="002C46F4"/>
    <w:rsid w:val="002D7C02"/>
    <w:rsid w:val="002E01EB"/>
    <w:rsid w:val="002E0594"/>
    <w:rsid w:val="002F6DD2"/>
    <w:rsid w:val="00300CB2"/>
    <w:rsid w:val="003036B6"/>
    <w:rsid w:val="00310276"/>
    <w:rsid w:val="003206F0"/>
    <w:rsid w:val="0033138C"/>
    <w:rsid w:val="00336319"/>
    <w:rsid w:val="0033657B"/>
    <w:rsid w:val="00357133"/>
    <w:rsid w:val="003630D8"/>
    <w:rsid w:val="00391803"/>
    <w:rsid w:val="003931BD"/>
    <w:rsid w:val="00396C2A"/>
    <w:rsid w:val="00396C50"/>
    <w:rsid w:val="003A1246"/>
    <w:rsid w:val="003D2687"/>
    <w:rsid w:val="003E1976"/>
    <w:rsid w:val="003E3E11"/>
    <w:rsid w:val="003E5C3B"/>
    <w:rsid w:val="003E6A4E"/>
    <w:rsid w:val="003F3ADF"/>
    <w:rsid w:val="003F662B"/>
    <w:rsid w:val="00413986"/>
    <w:rsid w:val="0041679D"/>
    <w:rsid w:val="004233DA"/>
    <w:rsid w:val="00425081"/>
    <w:rsid w:val="004256F1"/>
    <w:rsid w:val="004330ED"/>
    <w:rsid w:val="00434892"/>
    <w:rsid w:val="00446478"/>
    <w:rsid w:val="00446C13"/>
    <w:rsid w:val="00447C1A"/>
    <w:rsid w:val="0049656C"/>
    <w:rsid w:val="004A0AA4"/>
    <w:rsid w:val="004C4CC3"/>
    <w:rsid w:val="00500392"/>
    <w:rsid w:val="00505AE1"/>
    <w:rsid w:val="00511BBC"/>
    <w:rsid w:val="00514765"/>
    <w:rsid w:val="005208EE"/>
    <w:rsid w:val="00524615"/>
    <w:rsid w:val="00535846"/>
    <w:rsid w:val="0054669F"/>
    <w:rsid w:val="005466A8"/>
    <w:rsid w:val="0055102A"/>
    <w:rsid w:val="00562508"/>
    <w:rsid w:val="0056270C"/>
    <w:rsid w:val="00562855"/>
    <w:rsid w:val="00564192"/>
    <w:rsid w:val="0057557E"/>
    <w:rsid w:val="005B16DA"/>
    <w:rsid w:val="005B41B1"/>
    <w:rsid w:val="005C1C5F"/>
    <w:rsid w:val="005C7135"/>
    <w:rsid w:val="005D38D7"/>
    <w:rsid w:val="005F1D6B"/>
    <w:rsid w:val="005F2595"/>
    <w:rsid w:val="005F4136"/>
    <w:rsid w:val="00615C67"/>
    <w:rsid w:val="00620C33"/>
    <w:rsid w:val="0062384D"/>
    <w:rsid w:val="00623B76"/>
    <w:rsid w:val="006352EA"/>
    <w:rsid w:val="006429D0"/>
    <w:rsid w:val="006569F2"/>
    <w:rsid w:val="00666595"/>
    <w:rsid w:val="006675EF"/>
    <w:rsid w:val="00677A40"/>
    <w:rsid w:val="0069144D"/>
    <w:rsid w:val="006B1BCA"/>
    <w:rsid w:val="006B5820"/>
    <w:rsid w:val="006C3046"/>
    <w:rsid w:val="006D115B"/>
    <w:rsid w:val="006D7E16"/>
    <w:rsid w:val="006E1413"/>
    <w:rsid w:val="006E5068"/>
    <w:rsid w:val="006F3C63"/>
    <w:rsid w:val="006F7546"/>
    <w:rsid w:val="007104E2"/>
    <w:rsid w:val="00716D43"/>
    <w:rsid w:val="007212DF"/>
    <w:rsid w:val="0072477F"/>
    <w:rsid w:val="00725E74"/>
    <w:rsid w:val="0073764F"/>
    <w:rsid w:val="007403D4"/>
    <w:rsid w:val="007422EF"/>
    <w:rsid w:val="007626A6"/>
    <w:rsid w:val="0077190C"/>
    <w:rsid w:val="00771947"/>
    <w:rsid w:val="00777104"/>
    <w:rsid w:val="0079338F"/>
    <w:rsid w:val="007A508C"/>
    <w:rsid w:val="007A6FDD"/>
    <w:rsid w:val="007C2220"/>
    <w:rsid w:val="007C2683"/>
    <w:rsid w:val="007D387D"/>
    <w:rsid w:val="007F7E39"/>
    <w:rsid w:val="00800548"/>
    <w:rsid w:val="0080610A"/>
    <w:rsid w:val="00813438"/>
    <w:rsid w:val="00813B83"/>
    <w:rsid w:val="0082395D"/>
    <w:rsid w:val="00830DAB"/>
    <w:rsid w:val="00855F67"/>
    <w:rsid w:val="00856E71"/>
    <w:rsid w:val="00857411"/>
    <w:rsid w:val="00860217"/>
    <w:rsid w:val="00861CC4"/>
    <w:rsid w:val="00886FCF"/>
    <w:rsid w:val="008973E8"/>
    <w:rsid w:val="008A16DD"/>
    <w:rsid w:val="008B3FEC"/>
    <w:rsid w:val="008C4CEC"/>
    <w:rsid w:val="008D2BEC"/>
    <w:rsid w:val="008E467A"/>
    <w:rsid w:val="00904CFC"/>
    <w:rsid w:val="009138FC"/>
    <w:rsid w:val="00916311"/>
    <w:rsid w:val="009406A7"/>
    <w:rsid w:val="0097508E"/>
    <w:rsid w:val="00985132"/>
    <w:rsid w:val="009863D5"/>
    <w:rsid w:val="009905F4"/>
    <w:rsid w:val="009B297D"/>
    <w:rsid w:val="009C0EB6"/>
    <w:rsid w:val="009C1818"/>
    <w:rsid w:val="009C48B4"/>
    <w:rsid w:val="009C6AB1"/>
    <w:rsid w:val="009E5A73"/>
    <w:rsid w:val="009E5E31"/>
    <w:rsid w:val="00A035E9"/>
    <w:rsid w:val="00A060B6"/>
    <w:rsid w:val="00A06677"/>
    <w:rsid w:val="00A06C74"/>
    <w:rsid w:val="00A11C18"/>
    <w:rsid w:val="00A148FC"/>
    <w:rsid w:val="00A26123"/>
    <w:rsid w:val="00A36DD3"/>
    <w:rsid w:val="00A43EC8"/>
    <w:rsid w:val="00A50364"/>
    <w:rsid w:val="00A50CC4"/>
    <w:rsid w:val="00A50E64"/>
    <w:rsid w:val="00A6509D"/>
    <w:rsid w:val="00A83073"/>
    <w:rsid w:val="00A85C6F"/>
    <w:rsid w:val="00A87127"/>
    <w:rsid w:val="00A8763A"/>
    <w:rsid w:val="00A91D8E"/>
    <w:rsid w:val="00A93E8C"/>
    <w:rsid w:val="00AA15E6"/>
    <w:rsid w:val="00AA5582"/>
    <w:rsid w:val="00AB01E1"/>
    <w:rsid w:val="00AB2365"/>
    <w:rsid w:val="00AC2BA0"/>
    <w:rsid w:val="00AC538D"/>
    <w:rsid w:val="00AD5FEA"/>
    <w:rsid w:val="00B01310"/>
    <w:rsid w:val="00B028DD"/>
    <w:rsid w:val="00B03ACB"/>
    <w:rsid w:val="00B26CA9"/>
    <w:rsid w:val="00B3719C"/>
    <w:rsid w:val="00B41656"/>
    <w:rsid w:val="00B45224"/>
    <w:rsid w:val="00B45C4C"/>
    <w:rsid w:val="00B730B2"/>
    <w:rsid w:val="00B81C5A"/>
    <w:rsid w:val="00BA3339"/>
    <w:rsid w:val="00BB170B"/>
    <w:rsid w:val="00BB3E33"/>
    <w:rsid w:val="00BC7929"/>
    <w:rsid w:val="00BD6DA0"/>
    <w:rsid w:val="00BF1108"/>
    <w:rsid w:val="00C00B53"/>
    <w:rsid w:val="00C13A01"/>
    <w:rsid w:val="00C17D25"/>
    <w:rsid w:val="00C24ACA"/>
    <w:rsid w:val="00C271E5"/>
    <w:rsid w:val="00C3314C"/>
    <w:rsid w:val="00C71E56"/>
    <w:rsid w:val="00C81409"/>
    <w:rsid w:val="00C85F09"/>
    <w:rsid w:val="00C9007D"/>
    <w:rsid w:val="00CA1832"/>
    <w:rsid w:val="00CB795D"/>
    <w:rsid w:val="00CC2F5B"/>
    <w:rsid w:val="00CE03D5"/>
    <w:rsid w:val="00CE5BB6"/>
    <w:rsid w:val="00D03FFB"/>
    <w:rsid w:val="00D1013A"/>
    <w:rsid w:val="00D14550"/>
    <w:rsid w:val="00D21D79"/>
    <w:rsid w:val="00D36EC3"/>
    <w:rsid w:val="00D42929"/>
    <w:rsid w:val="00D46632"/>
    <w:rsid w:val="00D5655B"/>
    <w:rsid w:val="00D67178"/>
    <w:rsid w:val="00D74AD1"/>
    <w:rsid w:val="00D76C58"/>
    <w:rsid w:val="00D9400D"/>
    <w:rsid w:val="00D97885"/>
    <w:rsid w:val="00DB0930"/>
    <w:rsid w:val="00DB2478"/>
    <w:rsid w:val="00DB25ED"/>
    <w:rsid w:val="00DC0960"/>
    <w:rsid w:val="00DD09A8"/>
    <w:rsid w:val="00DD1AC3"/>
    <w:rsid w:val="00DD1DCE"/>
    <w:rsid w:val="00DD2EDB"/>
    <w:rsid w:val="00DD3766"/>
    <w:rsid w:val="00DE6375"/>
    <w:rsid w:val="00E02B3A"/>
    <w:rsid w:val="00E06389"/>
    <w:rsid w:val="00E2346E"/>
    <w:rsid w:val="00E24882"/>
    <w:rsid w:val="00E255C7"/>
    <w:rsid w:val="00E44259"/>
    <w:rsid w:val="00E50E25"/>
    <w:rsid w:val="00E6656A"/>
    <w:rsid w:val="00E67115"/>
    <w:rsid w:val="00E6741E"/>
    <w:rsid w:val="00E67BA3"/>
    <w:rsid w:val="00E8562A"/>
    <w:rsid w:val="00E976C3"/>
    <w:rsid w:val="00EB5725"/>
    <w:rsid w:val="00EB78E4"/>
    <w:rsid w:val="00EC1847"/>
    <w:rsid w:val="00ED1CD0"/>
    <w:rsid w:val="00ED4061"/>
    <w:rsid w:val="00EE29A3"/>
    <w:rsid w:val="00EF0EE6"/>
    <w:rsid w:val="00EF6C7B"/>
    <w:rsid w:val="00F31F98"/>
    <w:rsid w:val="00F43CCF"/>
    <w:rsid w:val="00F51638"/>
    <w:rsid w:val="00F767A8"/>
    <w:rsid w:val="00F83545"/>
    <w:rsid w:val="00F837A2"/>
    <w:rsid w:val="00F90DDD"/>
    <w:rsid w:val="00FA076E"/>
    <w:rsid w:val="00FB5940"/>
    <w:rsid w:val="00FB597C"/>
    <w:rsid w:val="00FC694D"/>
    <w:rsid w:val="00FD674C"/>
    <w:rsid w:val="00FE4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997F"/>
  <w15:chartTrackingRefBased/>
  <w15:docId w15:val="{2EFA776C-A2EC-48D1-8299-5A77F489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DA"/>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6D7E16"/>
    <w:pPr>
      <w:numPr>
        <w:numId w:val="1"/>
      </w:numPr>
      <w:jc w:val="center"/>
      <w:outlineLvl w:val="0"/>
    </w:pPr>
    <w:rPr>
      <w:b/>
    </w:rPr>
  </w:style>
  <w:style w:type="paragraph" w:styleId="Titlu3">
    <w:name w:val="heading 3"/>
    <w:basedOn w:val="Normal"/>
    <w:next w:val="Normal"/>
    <w:link w:val="Titlu3Caracter"/>
    <w:uiPriority w:val="9"/>
    <w:semiHidden/>
    <w:unhideWhenUsed/>
    <w:qFormat/>
    <w:rsid w:val="006D7E16"/>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aliases w:val=" Sub-Clause Sub-paragraph"/>
    <w:basedOn w:val="Normal"/>
    <w:next w:val="Normal"/>
    <w:link w:val="Titlu4Caracter"/>
    <w:qFormat/>
    <w:rsid w:val="006D7E16"/>
    <w:pPr>
      <w:keepNext/>
      <w:outlineLvl w:val="3"/>
    </w:pPr>
    <w:rPr>
      <w:rFonts w:ascii="Baltica RR" w:hAnsi="Baltica RR"/>
      <w:b/>
      <w:noProof w:val="0"/>
      <w:szCs w:val="20"/>
      <w:lang w:eastAsia="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D7E16"/>
    <w:rPr>
      <w:rFonts w:ascii="Times New Roman" w:eastAsia="Times New Roman" w:hAnsi="Times New Roman" w:cs="Times New Roman"/>
      <w:b/>
      <w:sz w:val="24"/>
      <w:szCs w:val="24"/>
      <w:lang w:val="en-US"/>
    </w:rPr>
  </w:style>
  <w:style w:type="character" w:customStyle="1" w:styleId="Titlu4Caracter">
    <w:name w:val="Titlu 4 Caracter"/>
    <w:aliases w:val=" Sub-Clause Sub-paragraph Caracter"/>
    <w:basedOn w:val="Fontdeparagrafimplicit"/>
    <w:link w:val="Titlu4"/>
    <w:rsid w:val="006D7E16"/>
    <w:rPr>
      <w:rFonts w:ascii="Baltica RR" w:eastAsia="Times New Roman" w:hAnsi="Baltica RR" w:cs="Times New Roman"/>
      <w:b/>
      <w:sz w:val="24"/>
      <w:szCs w:val="20"/>
      <w:lang w:val="ro-RO" w:eastAsia="ru-RU"/>
    </w:rPr>
  </w:style>
  <w:style w:type="paragraph" w:styleId="Listparagraf">
    <w:name w:val="List Paragraph"/>
    <w:aliases w:val="HotarirePunct1"/>
    <w:basedOn w:val="Normal"/>
    <w:link w:val="ListparagrafCaracter"/>
    <w:uiPriority w:val="34"/>
    <w:qFormat/>
    <w:rsid w:val="006D7E16"/>
    <w:pPr>
      <w:numPr>
        <w:numId w:val="2"/>
      </w:numPr>
      <w:tabs>
        <w:tab w:val="left" w:pos="1134"/>
      </w:tabs>
      <w:jc w:val="both"/>
    </w:pPr>
    <w:rPr>
      <w:noProof w:val="0"/>
      <w:lang w:val="en-US"/>
    </w:rPr>
  </w:style>
  <w:style w:type="character" w:styleId="Hyperlink">
    <w:name w:val="Hyperlink"/>
    <w:uiPriority w:val="99"/>
    <w:rsid w:val="006D7E16"/>
    <w:rPr>
      <w:color w:val="0000FF"/>
      <w:u w:val="single"/>
    </w:rPr>
  </w:style>
  <w:style w:type="paragraph" w:customStyle="1" w:styleId="Style3">
    <w:name w:val="Style3"/>
    <w:basedOn w:val="Titlu3"/>
    <w:link w:val="Style3Char"/>
    <w:qFormat/>
    <w:rsid w:val="006D7E16"/>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D7E16"/>
    <w:rPr>
      <w:rFonts w:ascii="Times New Roman" w:eastAsia="Times New Roman" w:hAnsi="Times New Roman" w:cs="Times New Roman"/>
      <w:b/>
      <w:sz w:val="24"/>
      <w:szCs w:val="24"/>
      <w:lang w:val="en-US" w:eastAsia="ru-RU"/>
    </w:rPr>
  </w:style>
  <w:style w:type="character" w:styleId="Robust">
    <w:name w:val="Strong"/>
    <w:basedOn w:val="Fontdeparagrafimplicit"/>
    <w:uiPriority w:val="22"/>
    <w:qFormat/>
    <w:rsid w:val="006D7E16"/>
    <w:rPr>
      <w:b/>
      <w:bCs/>
    </w:rPr>
  </w:style>
  <w:style w:type="table" w:customStyle="1" w:styleId="Grigliatabella2">
    <w:name w:val="Griglia tabella2"/>
    <w:basedOn w:val="TabelNormal"/>
    <w:next w:val="Tabelgril"/>
    <w:uiPriority w:val="39"/>
    <w:rsid w:val="006D7E16"/>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HotarirePunct1 Caracter"/>
    <w:link w:val="Listparagraf"/>
    <w:uiPriority w:val="34"/>
    <w:locked/>
    <w:rsid w:val="006D7E16"/>
    <w:rPr>
      <w:rFonts w:ascii="Times New Roman" w:eastAsia="Times New Roman" w:hAnsi="Times New Roman" w:cs="Times New Roman"/>
      <w:sz w:val="24"/>
      <w:szCs w:val="24"/>
      <w:lang w:val="en-US"/>
    </w:rPr>
  </w:style>
  <w:style w:type="character" w:customStyle="1" w:styleId="Titlu3Caracter">
    <w:name w:val="Titlu 3 Caracter"/>
    <w:basedOn w:val="Fontdeparagrafimplicit"/>
    <w:link w:val="Titlu3"/>
    <w:uiPriority w:val="9"/>
    <w:semiHidden/>
    <w:rsid w:val="006D7E16"/>
    <w:rPr>
      <w:rFonts w:asciiTheme="majorHAnsi" w:eastAsiaTheme="majorEastAsia" w:hAnsiTheme="majorHAnsi" w:cstheme="majorBidi"/>
      <w:noProof/>
      <w:color w:val="1F4D78" w:themeColor="accent1" w:themeShade="7F"/>
      <w:sz w:val="24"/>
      <w:szCs w:val="24"/>
      <w:lang w:val="ro-RO"/>
    </w:rPr>
  </w:style>
  <w:style w:type="table" w:styleId="Tabelgril">
    <w:name w:val="Table Grid"/>
    <w:basedOn w:val="TabelNormal"/>
    <w:uiPriority w:val="39"/>
    <w:rsid w:val="006D7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A91D8E"/>
    <w:rPr>
      <w:color w:val="954F72"/>
      <w:u w:val="single"/>
    </w:rPr>
  </w:style>
  <w:style w:type="paragraph" w:customStyle="1" w:styleId="msonormal0">
    <w:name w:val="msonormal"/>
    <w:basedOn w:val="Normal"/>
    <w:rsid w:val="00A91D8E"/>
    <w:pPr>
      <w:spacing w:before="100" w:beforeAutospacing="1" w:after="100" w:afterAutospacing="1"/>
    </w:pPr>
    <w:rPr>
      <w:noProof w:val="0"/>
      <w:lang w:val="ru-RU" w:eastAsia="ru-RU"/>
    </w:rPr>
  </w:style>
  <w:style w:type="paragraph" w:customStyle="1" w:styleId="xl63">
    <w:name w:val="xl63"/>
    <w:basedOn w:val="Normal"/>
    <w:rsid w:val="00A91D8E"/>
    <w:pPr>
      <w:shd w:val="clear" w:color="000000" w:fill="B4C6E7"/>
      <w:spacing w:before="100" w:beforeAutospacing="1" w:after="100" w:afterAutospacing="1"/>
    </w:pPr>
    <w:rPr>
      <w:noProof w:val="0"/>
      <w:lang w:val="ru-RU" w:eastAsia="ru-RU"/>
    </w:rPr>
  </w:style>
  <w:style w:type="paragraph" w:customStyle="1" w:styleId="xl64">
    <w:name w:val="xl64"/>
    <w:basedOn w:val="Normal"/>
    <w:rsid w:val="00A91D8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hAnsi="Tahoma" w:cs="Tahoma"/>
      <w:noProof w:val="0"/>
      <w:color w:val="000000"/>
      <w:sz w:val="22"/>
      <w:szCs w:val="22"/>
      <w:lang w:val="ru-RU" w:eastAsia="ru-RU"/>
    </w:rPr>
  </w:style>
  <w:style w:type="paragraph" w:customStyle="1" w:styleId="xl65">
    <w:name w:val="xl65"/>
    <w:basedOn w:val="Normal"/>
    <w:rsid w:val="00A91D8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noProof w:val="0"/>
      <w:lang w:val="ru-RU" w:eastAsia="ru-RU"/>
    </w:rPr>
  </w:style>
  <w:style w:type="paragraph" w:customStyle="1" w:styleId="xl66">
    <w:name w:val="xl66"/>
    <w:basedOn w:val="Normal"/>
    <w:rsid w:val="00A91D8E"/>
    <w:pPr>
      <w:pBdr>
        <w:top w:val="single" w:sz="4" w:space="0" w:color="auto"/>
        <w:left w:val="single" w:sz="4" w:space="0" w:color="auto"/>
        <w:bottom w:val="single" w:sz="4" w:space="0" w:color="auto"/>
        <w:right w:val="single" w:sz="4" w:space="0" w:color="auto"/>
      </w:pBdr>
      <w:shd w:val="clear" w:color="4472C4" w:fill="92D050"/>
      <w:spacing w:before="100" w:beforeAutospacing="1" w:after="100" w:afterAutospacing="1"/>
    </w:pPr>
    <w:rPr>
      <w:rFonts w:ascii="Arial" w:hAnsi="Arial" w:cs="Arial"/>
      <w:noProof w:val="0"/>
      <w:color w:val="FFFFFF"/>
      <w:lang w:val="ru-RU" w:eastAsia="ru-RU"/>
    </w:rPr>
  </w:style>
  <w:style w:type="paragraph" w:customStyle="1" w:styleId="xl67">
    <w:name w:val="xl67"/>
    <w:basedOn w:val="Normal"/>
    <w:rsid w:val="00A91D8E"/>
    <w:pPr>
      <w:pBdr>
        <w:top w:val="single" w:sz="4" w:space="0" w:color="auto"/>
        <w:left w:val="single" w:sz="4" w:space="0" w:color="auto"/>
        <w:bottom w:val="single" w:sz="4" w:space="0" w:color="auto"/>
        <w:right w:val="single" w:sz="4" w:space="0" w:color="auto"/>
      </w:pBdr>
      <w:shd w:val="clear" w:color="A5A5A5" w:fill="92D050"/>
      <w:spacing w:before="100" w:beforeAutospacing="1" w:after="100" w:afterAutospacing="1"/>
    </w:pPr>
    <w:rPr>
      <w:rFonts w:ascii="Arial" w:hAnsi="Arial" w:cs="Arial"/>
      <w:noProof w:val="0"/>
      <w:color w:val="FFFFFF"/>
      <w:lang w:val="ru-RU" w:eastAsia="ru-RU"/>
    </w:rPr>
  </w:style>
  <w:style w:type="paragraph" w:customStyle="1" w:styleId="xl68">
    <w:name w:val="xl68"/>
    <w:basedOn w:val="Normal"/>
    <w:rsid w:val="00A91D8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hAnsi="Tahoma" w:cs="Tahoma"/>
      <w:noProof w:val="0"/>
      <w:color w:val="000000"/>
      <w:lang w:val="ru-RU" w:eastAsia="ru-RU"/>
    </w:rPr>
  </w:style>
  <w:style w:type="paragraph" w:customStyle="1" w:styleId="xl69">
    <w:name w:val="xl69"/>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000000"/>
      <w:lang w:val="ru-RU" w:eastAsia="ru-RU"/>
    </w:rPr>
  </w:style>
  <w:style w:type="paragraph" w:customStyle="1" w:styleId="xl70">
    <w:name w:val="xl70"/>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1">
    <w:name w:val="xl71"/>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000000"/>
      <w:lang w:val="ru-RU" w:eastAsia="ru-RU"/>
    </w:rPr>
  </w:style>
  <w:style w:type="paragraph" w:customStyle="1" w:styleId="xl72">
    <w:name w:val="xl72"/>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3">
    <w:name w:val="xl73"/>
    <w:basedOn w:val="Normal"/>
    <w:rsid w:val="00A91D8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noProof w:val="0"/>
      <w:lang w:val="ru-RU" w:eastAsia="ru-RU"/>
    </w:rPr>
  </w:style>
  <w:style w:type="paragraph" w:customStyle="1" w:styleId="xl74">
    <w:name w:val="xl74"/>
    <w:basedOn w:val="Normal"/>
    <w:rsid w:val="00A91D8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noProof w:val="0"/>
      <w:lang w:val="ru-RU" w:eastAsia="ru-RU"/>
    </w:rPr>
  </w:style>
  <w:style w:type="paragraph" w:customStyle="1" w:styleId="xl75">
    <w:name w:val="xl75"/>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6">
    <w:name w:val="xl76"/>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7">
    <w:name w:val="xl77"/>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8">
    <w:name w:val="xl78"/>
    <w:basedOn w:val="Normal"/>
    <w:rsid w:val="00A91D8E"/>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noProof w:val="0"/>
      <w:lang w:val="ru-RU" w:eastAsia="ru-RU"/>
    </w:rPr>
  </w:style>
  <w:style w:type="paragraph" w:customStyle="1" w:styleId="xl79">
    <w:name w:val="xl79"/>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000000"/>
      <w:lang w:val="ru-RU" w:eastAsia="ru-RU"/>
    </w:rPr>
  </w:style>
  <w:style w:type="paragraph" w:customStyle="1" w:styleId="xl80">
    <w:name w:val="xl80"/>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81">
    <w:name w:val="xl81"/>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lang w:val="ru-RU" w:eastAsia="ru-RU"/>
    </w:rPr>
  </w:style>
  <w:style w:type="paragraph" w:customStyle="1" w:styleId="xl82">
    <w:name w:val="xl82"/>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28"/>
      <w:szCs w:val="28"/>
      <w:lang w:val="ru-RU" w:eastAsia="ru-RU"/>
    </w:rPr>
  </w:style>
  <w:style w:type="paragraph" w:customStyle="1" w:styleId="xl83">
    <w:name w:val="xl83"/>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28"/>
      <w:szCs w:val="28"/>
      <w:lang w:val="ru-RU" w:eastAsia="ru-RU"/>
    </w:rPr>
  </w:style>
  <w:style w:type="paragraph" w:customStyle="1" w:styleId="xl84">
    <w:name w:val="xl84"/>
    <w:basedOn w:val="Normal"/>
    <w:rsid w:val="00A91D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lang w:val="ru-RU" w:eastAsia="ru-RU"/>
    </w:rPr>
  </w:style>
  <w:style w:type="paragraph" w:customStyle="1" w:styleId="xl85">
    <w:name w:val="xl85"/>
    <w:basedOn w:val="Normal"/>
    <w:rsid w:val="00A91D8E"/>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Arial" w:hAnsi="Arial" w:cs="Arial"/>
      <w:noProof w:val="0"/>
      <w:lang w:val="ru-RU" w:eastAsia="ru-RU"/>
    </w:rPr>
  </w:style>
  <w:style w:type="paragraph" w:customStyle="1" w:styleId="xl86">
    <w:name w:val="xl86"/>
    <w:basedOn w:val="Normal"/>
    <w:rsid w:val="00A91D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noProof w:val="0"/>
      <w:lang w:val="ru-RU" w:eastAsia="ru-RU"/>
    </w:rPr>
  </w:style>
  <w:style w:type="paragraph" w:customStyle="1" w:styleId="xl87">
    <w:name w:val="xl87"/>
    <w:basedOn w:val="Normal"/>
    <w:rsid w:val="00283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noProof w:val="0"/>
      <w:lang w:val="ru-RU" w:eastAsia="ru-RU"/>
    </w:rPr>
  </w:style>
  <w:style w:type="paragraph" w:customStyle="1" w:styleId="xl88">
    <w:name w:val="xl88"/>
    <w:basedOn w:val="Normal"/>
    <w:rsid w:val="002832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noProof w:val="0"/>
      <w:lang w:val="ru-RU" w:eastAsia="ru-RU"/>
    </w:rPr>
  </w:style>
  <w:style w:type="paragraph" w:customStyle="1" w:styleId="xl89">
    <w:name w:val="xl89"/>
    <w:basedOn w:val="Normal"/>
    <w:rsid w:val="002832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noProof w:val="0"/>
      <w:color w:val="000000"/>
      <w:lang w:val="ru-RU" w:eastAsia="ru-RU"/>
    </w:rPr>
  </w:style>
  <w:style w:type="paragraph" w:customStyle="1" w:styleId="xl90">
    <w:name w:val="xl90"/>
    <w:basedOn w:val="Normal"/>
    <w:rsid w:val="002832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noProof w:val="0"/>
      <w:lang w:val="ru-RU" w:eastAsia="ru-RU"/>
    </w:rPr>
  </w:style>
  <w:style w:type="paragraph" w:customStyle="1" w:styleId="xl91">
    <w:name w:val="xl91"/>
    <w:basedOn w:val="Normal"/>
    <w:rsid w:val="002832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noProof w:val="0"/>
      <w:lang w:val="ru-RU" w:eastAsia="ru-RU"/>
    </w:rPr>
  </w:style>
  <w:style w:type="paragraph" w:customStyle="1" w:styleId="xl92">
    <w:name w:val="xl92"/>
    <w:basedOn w:val="Normal"/>
    <w:rsid w:val="002832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noProof w:val="0"/>
      <w:lang w:val="ru-RU" w:eastAsia="ru-RU"/>
    </w:rPr>
  </w:style>
  <w:style w:type="paragraph" w:customStyle="1" w:styleId="xl93">
    <w:name w:val="xl93"/>
    <w:basedOn w:val="Normal"/>
    <w:rsid w:val="002832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noProof w:val="0"/>
      <w:lang w:val="ru-RU" w:eastAsia="ru-RU"/>
    </w:rPr>
  </w:style>
  <w:style w:type="paragraph" w:customStyle="1" w:styleId="xl94">
    <w:name w:val="xl94"/>
    <w:basedOn w:val="Normal"/>
    <w:rsid w:val="002832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noProof w:val="0"/>
      <w:lang w:val="ru-RU" w:eastAsia="ru-RU"/>
    </w:rPr>
  </w:style>
  <w:style w:type="character" w:customStyle="1" w:styleId="1">
    <w:name w:val="Неразрешенное упоминание1"/>
    <w:basedOn w:val="Fontdeparagrafimplicit"/>
    <w:uiPriority w:val="99"/>
    <w:semiHidden/>
    <w:unhideWhenUsed/>
    <w:rsid w:val="00357133"/>
    <w:rPr>
      <w:color w:val="605E5C"/>
      <w:shd w:val="clear" w:color="auto" w:fill="E1DFDD"/>
    </w:rPr>
  </w:style>
  <w:style w:type="table" w:customStyle="1" w:styleId="Grigliatabella1">
    <w:name w:val="Griglia tabella1"/>
    <w:basedOn w:val="TabelNormal"/>
    <w:next w:val="Tabelgril"/>
    <w:uiPriority w:val="39"/>
    <w:rsid w:val="00813438"/>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Normal"/>
    <w:rsid w:val="00813438"/>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rFonts w:ascii="Tahoma" w:hAnsi="Tahoma" w:cs="Tahoma"/>
      <w:noProof w:val="0"/>
      <w:color w:val="000000"/>
      <w:lang w:val="ru-RU" w:eastAsia="ru-RU"/>
    </w:rPr>
  </w:style>
  <w:style w:type="paragraph" w:customStyle="1" w:styleId="xl96">
    <w:name w:val="xl96"/>
    <w:basedOn w:val="Normal"/>
    <w:rsid w:val="008134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noProof w:val="0"/>
      <w:color w:val="000000"/>
      <w:lang w:val="ru-RU" w:eastAsia="ru-RU"/>
    </w:rPr>
  </w:style>
  <w:style w:type="paragraph" w:customStyle="1" w:styleId="xl97">
    <w:name w:val="xl97"/>
    <w:basedOn w:val="Normal"/>
    <w:rsid w:val="008134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noProof w:val="0"/>
      <w:color w:val="000000"/>
      <w:lang w:val="ru-RU" w:eastAsia="ru-RU"/>
    </w:rPr>
  </w:style>
  <w:style w:type="paragraph" w:styleId="Antet">
    <w:name w:val="header"/>
    <w:basedOn w:val="Normal"/>
    <w:link w:val="AntetCaracter"/>
    <w:uiPriority w:val="99"/>
    <w:unhideWhenUsed/>
    <w:rsid w:val="006E1413"/>
    <w:pPr>
      <w:tabs>
        <w:tab w:val="center" w:pos="4677"/>
        <w:tab w:val="right" w:pos="9355"/>
      </w:tabs>
    </w:pPr>
  </w:style>
  <w:style w:type="character" w:customStyle="1" w:styleId="AntetCaracter">
    <w:name w:val="Antet Caracter"/>
    <w:basedOn w:val="Fontdeparagrafimplicit"/>
    <w:link w:val="Antet"/>
    <w:uiPriority w:val="99"/>
    <w:rsid w:val="006E1413"/>
    <w:rPr>
      <w:rFonts w:ascii="Times New Roman" w:eastAsia="Times New Roman" w:hAnsi="Times New Roman" w:cs="Times New Roman"/>
      <w:noProof/>
      <w:sz w:val="24"/>
      <w:szCs w:val="24"/>
      <w:lang w:val="ro-RO"/>
    </w:rPr>
  </w:style>
  <w:style w:type="paragraph" w:styleId="Subsol">
    <w:name w:val="footer"/>
    <w:basedOn w:val="Normal"/>
    <w:link w:val="SubsolCaracter"/>
    <w:uiPriority w:val="99"/>
    <w:unhideWhenUsed/>
    <w:rsid w:val="006E1413"/>
    <w:pPr>
      <w:tabs>
        <w:tab w:val="center" w:pos="4677"/>
        <w:tab w:val="right" w:pos="9355"/>
      </w:tabs>
    </w:pPr>
  </w:style>
  <w:style w:type="character" w:customStyle="1" w:styleId="SubsolCaracter">
    <w:name w:val="Subsol Caracter"/>
    <w:basedOn w:val="Fontdeparagrafimplicit"/>
    <w:link w:val="Subsol"/>
    <w:uiPriority w:val="99"/>
    <w:rsid w:val="006E1413"/>
    <w:rPr>
      <w:rFonts w:ascii="Times New Roman" w:eastAsia="Times New Roman" w:hAnsi="Times New Roman" w:cs="Times New Roman"/>
      <w:noProof/>
      <w:sz w:val="24"/>
      <w:szCs w:val="24"/>
      <w:lang w:val="ro-RO"/>
    </w:rPr>
  </w:style>
  <w:style w:type="character" w:customStyle="1" w:styleId="MeniuneNerezolvat1">
    <w:name w:val="Mențiune Nerezolvat1"/>
    <w:basedOn w:val="Fontdeparagrafimplicit"/>
    <w:uiPriority w:val="99"/>
    <w:semiHidden/>
    <w:unhideWhenUsed/>
    <w:rsid w:val="005F4136"/>
    <w:rPr>
      <w:color w:val="605E5C"/>
      <w:shd w:val="clear" w:color="auto" w:fill="E1DFDD"/>
    </w:rPr>
  </w:style>
  <w:style w:type="character" w:customStyle="1" w:styleId="fontstyle01">
    <w:name w:val="fontstyle01"/>
    <w:basedOn w:val="Fontdeparagrafimplicit"/>
    <w:rsid w:val="006569F2"/>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652">
      <w:bodyDiv w:val="1"/>
      <w:marLeft w:val="0"/>
      <w:marRight w:val="0"/>
      <w:marTop w:val="0"/>
      <w:marBottom w:val="0"/>
      <w:divBdr>
        <w:top w:val="none" w:sz="0" w:space="0" w:color="auto"/>
        <w:left w:val="none" w:sz="0" w:space="0" w:color="auto"/>
        <w:bottom w:val="none" w:sz="0" w:space="0" w:color="auto"/>
        <w:right w:val="none" w:sz="0" w:space="0" w:color="auto"/>
      </w:divBdr>
    </w:div>
    <w:div w:id="111827385">
      <w:bodyDiv w:val="1"/>
      <w:marLeft w:val="0"/>
      <w:marRight w:val="0"/>
      <w:marTop w:val="0"/>
      <w:marBottom w:val="0"/>
      <w:divBdr>
        <w:top w:val="none" w:sz="0" w:space="0" w:color="auto"/>
        <w:left w:val="none" w:sz="0" w:space="0" w:color="auto"/>
        <w:bottom w:val="none" w:sz="0" w:space="0" w:color="auto"/>
        <w:right w:val="none" w:sz="0" w:space="0" w:color="auto"/>
      </w:divBdr>
    </w:div>
    <w:div w:id="152307120">
      <w:bodyDiv w:val="1"/>
      <w:marLeft w:val="0"/>
      <w:marRight w:val="0"/>
      <w:marTop w:val="0"/>
      <w:marBottom w:val="0"/>
      <w:divBdr>
        <w:top w:val="none" w:sz="0" w:space="0" w:color="auto"/>
        <w:left w:val="none" w:sz="0" w:space="0" w:color="auto"/>
        <w:bottom w:val="none" w:sz="0" w:space="0" w:color="auto"/>
        <w:right w:val="none" w:sz="0" w:space="0" w:color="auto"/>
      </w:divBdr>
    </w:div>
    <w:div w:id="157499452">
      <w:bodyDiv w:val="1"/>
      <w:marLeft w:val="0"/>
      <w:marRight w:val="0"/>
      <w:marTop w:val="0"/>
      <w:marBottom w:val="0"/>
      <w:divBdr>
        <w:top w:val="none" w:sz="0" w:space="0" w:color="auto"/>
        <w:left w:val="none" w:sz="0" w:space="0" w:color="auto"/>
        <w:bottom w:val="none" w:sz="0" w:space="0" w:color="auto"/>
        <w:right w:val="none" w:sz="0" w:space="0" w:color="auto"/>
      </w:divBdr>
    </w:div>
    <w:div w:id="184834842">
      <w:bodyDiv w:val="1"/>
      <w:marLeft w:val="0"/>
      <w:marRight w:val="0"/>
      <w:marTop w:val="0"/>
      <w:marBottom w:val="0"/>
      <w:divBdr>
        <w:top w:val="none" w:sz="0" w:space="0" w:color="auto"/>
        <w:left w:val="none" w:sz="0" w:space="0" w:color="auto"/>
        <w:bottom w:val="none" w:sz="0" w:space="0" w:color="auto"/>
        <w:right w:val="none" w:sz="0" w:space="0" w:color="auto"/>
      </w:divBdr>
    </w:div>
    <w:div w:id="297536439">
      <w:bodyDiv w:val="1"/>
      <w:marLeft w:val="0"/>
      <w:marRight w:val="0"/>
      <w:marTop w:val="0"/>
      <w:marBottom w:val="0"/>
      <w:divBdr>
        <w:top w:val="none" w:sz="0" w:space="0" w:color="auto"/>
        <w:left w:val="none" w:sz="0" w:space="0" w:color="auto"/>
        <w:bottom w:val="none" w:sz="0" w:space="0" w:color="auto"/>
        <w:right w:val="none" w:sz="0" w:space="0" w:color="auto"/>
      </w:divBdr>
    </w:div>
    <w:div w:id="396786409">
      <w:bodyDiv w:val="1"/>
      <w:marLeft w:val="0"/>
      <w:marRight w:val="0"/>
      <w:marTop w:val="0"/>
      <w:marBottom w:val="0"/>
      <w:divBdr>
        <w:top w:val="none" w:sz="0" w:space="0" w:color="auto"/>
        <w:left w:val="none" w:sz="0" w:space="0" w:color="auto"/>
        <w:bottom w:val="none" w:sz="0" w:space="0" w:color="auto"/>
        <w:right w:val="none" w:sz="0" w:space="0" w:color="auto"/>
      </w:divBdr>
    </w:div>
    <w:div w:id="436295103">
      <w:bodyDiv w:val="1"/>
      <w:marLeft w:val="0"/>
      <w:marRight w:val="0"/>
      <w:marTop w:val="0"/>
      <w:marBottom w:val="0"/>
      <w:divBdr>
        <w:top w:val="none" w:sz="0" w:space="0" w:color="auto"/>
        <w:left w:val="none" w:sz="0" w:space="0" w:color="auto"/>
        <w:bottom w:val="none" w:sz="0" w:space="0" w:color="auto"/>
        <w:right w:val="none" w:sz="0" w:space="0" w:color="auto"/>
      </w:divBdr>
    </w:div>
    <w:div w:id="442922695">
      <w:bodyDiv w:val="1"/>
      <w:marLeft w:val="0"/>
      <w:marRight w:val="0"/>
      <w:marTop w:val="0"/>
      <w:marBottom w:val="0"/>
      <w:divBdr>
        <w:top w:val="none" w:sz="0" w:space="0" w:color="auto"/>
        <w:left w:val="none" w:sz="0" w:space="0" w:color="auto"/>
        <w:bottom w:val="none" w:sz="0" w:space="0" w:color="auto"/>
        <w:right w:val="none" w:sz="0" w:space="0" w:color="auto"/>
      </w:divBdr>
    </w:div>
    <w:div w:id="460005094">
      <w:bodyDiv w:val="1"/>
      <w:marLeft w:val="0"/>
      <w:marRight w:val="0"/>
      <w:marTop w:val="0"/>
      <w:marBottom w:val="0"/>
      <w:divBdr>
        <w:top w:val="none" w:sz="0" w:space="0" w:color="auto"/>
        <w:left w:val="none" w:sz="0" w:space="0" w:color="auto"/>
        <w:bottom w:val="none" w:sz="0" w:space="0" w:color="auto"/>
        <w:right w:val="none" w:sz="0" w:space="0" w:color="auto"/>
      </w:divBdr>
    </w:div>
    <w:div w:id="490679426">
      <w:bodyDiv w:val="1"/>
      <w:marLeft w:val="0"/>
      <w:marRight w:val="0"/>
      <w:marTop w:val="0"/>
      <w:marBottom w:val="0"/>
      <w:divBdr>
        <w:top w:val="none" w:sz="0" w:space="0" w:color="auto"/>
        <w:left w:val="none" w:sz="0" w:space="0" w:color="auto"/>
        <w:bottom w:val="none" w:sz="0" w:space="0" w:color="auto"/>
        <w:right w:val="none" w:sz="0" w:space="0" w:color="auto"/>
      </w:divBdr>
    </w:div>
    <w:div w:id="535391460">
      <w:bodyDiv w:val="1"/>
      <w:marLeft w:val="0"/>
      <w:marRight w:val="0"/>
      <w:marTop w:val="0"/>
      <w:marBottom w:val="0"/>
      <w:divBdr>
        <w:top w:val="none" w:sz="0" w:space="0" w:color="auto"/>
        <w:left w:val="none" w:sz="0" w:space="0" w:color="auto"/>
        <w:bottom w:val="none" w:sz="0" w:space="0" w:color="auto"/>
        <w:right w:val="none" w:sz="0" w:space="0" w:color="auto"/>
      </w:divBdr>
    </w:div>
    <w:div w:id="597524115">
      <w:bodyDiv w:val="1"/>
      <w:marLeft w:val="0"/>
      <w:marRight w:val="0"/>
      <w:marTop w:val="0"/>
      <w:marBottom w:val="0"/>
      <w:divBdr>
        <w:top w:val="none" w:sz="0" w:space="0" w:color="auto"/>
        <w:left w:val="none" w:sz="0" w:space="0" w:color="auto"/>
        <w:bottom w:val="none" w:sz="0" w:space="0" w:color="auto"/>
        <w:right w:val="none" w:sz="0" w:space="0" w:color="auto"/>
      </w:divBdr>
    </w:div>
    <w:div w:id="639501230">
      <w:bodyDiv w:val="1"/>
      <w:marLeft w:val="0"/>
      <w:marRight w:val="0"/>
      <w:marTop w:val="0"/>
      <w:marBottom w:val="0"/>
      <w:divBdr>
        <w:top w:val="none" w:sz="0" w:space="0" w:color="auto"/>
        <w:left w:val="none" w:sz="0" w:space="0" w:color="auto"/>
        <w:bottom w:val="none" w:sz="0" w:space="0" w:color="auto"/>
        <w:right w:val="none" w:sz="0" w:space="0" w:color="auto"/>
      </w:divBdr>
    </w:div>
    <w:div w:id="660736742">
      <w:bodyDiv w:val="1"/>
      <w:marLeft w:val="0"/>
      <w:marRight w:val="0"/>
      <w:marTop w:val="0"/>
      <w:marBottom w:val="0"/>
      <w:divBdr>
        <w:top w:val="none" w:sz="0" w:space="0" w:color="auto"/>
        <w:left w:val="none" w:sz="0" w:space="0" w:color="auto"/>
        <w:bottom w:val="none" w:sz="0" w:space="0" w:color="auto"/>
        <w:right w:val="none" w:sz="0" w:space="0" w:color="auto"/>
      </w:divBdr>
    </w:div>
    <w:div w:id="666833500">
      <w:bodyDiv w:val="1"/>
      <w:marLeft w:val="0"/>
      <w:marRight w:val="0"/>
      <w:marTop w:val="0"/>
      <w:marBottom w:val="0"/>
      <w:divBdr>
        <w:top w:val="none" w:sz="0" w:space="0" w:color="auto"/>
        <w:left w:val="none" w:sz="0" w:space="0" w:color="auto"/>
        <w:bottom w:val="none" w:sz="0" w:space="0" w:color="auto"/>
        <w:right w:val="none" w:sz="0" w:space="0" w:color="auto"/>
      </w:divBdr>
    </w:div>
    <w:div w:id="799803602">
      <w:bodyDiv w:val="1"/>
      <w:marLeft w:val="0"/>
      <w:marRight w:val="0"/>
      <w:marTop w:val="0"/>
      <w:marBottom w:val="0"/>
      <w:divBdr>
        <w:top w:val="none" w:sz="0" w:space="0" w:color="auto"/>
        <w:left w:val="none" w:sz="0" w:space="0" w:color="auto"/>
        <w:bottom w:val="none" w:sz="0" w:space="0" w:color="auto"/>
        <w:right w:val="none" w:sz="0" w:space="0" w:color="auto"/>
      </w:divBdr>
    </w:div>
    <w:div w:id="818767379">
      <w:bodyDiv w:val="1"/>
      <w:marLeft w:val="0"/>
      <w:marRight w:val="0"/>
      <w:marTop w:val="0"/>
      <w:marBottom w:val="0"/>
      <w:divBdr>
        <w:top w:val="none" w:sz="0" w:space="0" w:color="auto"/>
        <w:left w:val="none" w:sz="0" w:space="0" w:color="auto"/>
        <w:bottom w:val="none" w:sz="0" w:space="0" w:color="auto"/>
        <w:right w:val="none" w:sz="0" w:space="0" w:color="auto"/>
      </w:divBdr>
    </w:div>
    <w:div w:id="878980957">
      <w:bodyDiv w:val="1"/>
      <w:marLeft w:val="0"/>
      <w:marRight w:val="0"/>
      <w:marTop w:val="0"/>
      <w:marBottom w:val="0"/>
      <w:divBdr>
        <w:top w:val="none" w:sz="0" w:space="0" w:color="auto"/>
        <w:left w:val="none" w:sz="0" w:space="0" w:color="auto"/>
        <w:bottom w:val="none" w:sz="0" w:space="0" w:color="auto"/>
        <w:right w:val="none" w:sz="0" w:space="0" w:color="auto"/>
      </w:divBdr>
    </w:div>
    <w:div w:id="940603446">
      <w:bodyDiv w:val="1"/>
      <w:marLeft w:val="0"/>
      <w:marRight w:val="0"/>
      <w:marTop w:val="0"/>
      <w:marBottom w:val="0"/>
      <w:divBdr>
        <w:top w:val="none" w:sz="0" w:space="0" w:color="auto"/>
        <w:left w:val="none" w:sz="0" w:space="0" w:color="auto"/>
        <w:bottom w:val="none" w:sz="0" w:space="0" w:color="auto"/>
        <w:right w:val="none" w:sz="0" w:space="0" w:color="auto"/>
      </w:divBdr>
    </w:div>
    <w:div w:id="1015038190">
      <w:bodyDiv w:val="1"/>
      <w:marLeft w:val="0"/>
      <w:marRight w:val="0"/>
      <w:marTop w:val="0"/>
      <w:marBottom w:val="0"/>
      <w:divBdr>
        <w:top w:val="none" w:sz="0" w:space="0" w:color="auto"/>
        <w:left w:val="none" w:sz="0" w:space="0" w:color="auto"/>
        <w:bottom w:val="none" w:sz="0" w:space="0" w:color="auto"/>
        <w:right w:val="none" w:sz="0" w:space="0" w:color="auto"/>
      </w:divBdr>
    </w:div>
    <w:div w:id="1026635156">
      <w:bodyDiv w:val="1"/>
      <w:marLeft w:val="0"/>
      <w:marRight w:val="0"/>
      <w:marTop w:val="0"/>
      <w:marBottom w:val="0"/>
      <w:divBdr>
        <w:top w:val="none" w:sz="0" w:space="0" w:color="auto"/>
        <w:left w:val="none" w:sz="0" w:space="0" w:color="auto"/>
        <w:bottom w:val="none" w:sz="0" w:space="0" w:color="auto"/>
        <w:right w:val="none" w:sz="0" w:space="0" w:color="auto"/>
      </w:divBdr>
    </w:div>
    <w:div w:id="1084761527">
      <w:bodyDiv w:val="1"/>
      <w:marLeft w:val="0"/>
      <w:marRight w:val="0"/>
      <w:marTop w:val="0"/>
      <w:marBottom w:val="0"/>
      <w:divBdr>
        <w:top w:val="none" w:sz="0" w:space="0" w:color="auto"/>
        <w:left w:val="none" w:sz="0" w:space="0" w:color="auto"/>
        <w:bottom w:val="none" w:sz="0" w:space="0" w:color="auto"/>
        <w:right w:val="none" w:sz="0" w:space="0" w:color="auto"/>
      </w:divBdr>
    </w:div>
    <w:div w:id="1093480481">
      <w:bodyDiv w:val="1"/>
      <w:marLeft w:val="0"/>
      <w:marRight w:val="0"/>
      <w:marTop w:val="0"/>
      <w:marBottom w:val="0"/>
      <w:divBdr>
        <w:top w:val="none" w:sz="0" w:space="0" w:color="auto"/>
        <w:left w:val="none" w:sz="0" w:space="0" w:color="auto"/>
        <w:bottom w:val="none" w:sz="0" w:space="0" w:color="auto"/>
        <w:right w:val="none" w:sz="0" w:space="0" w:color="auto"/>
      </w:divBdr>
    </w:div>
    <w:div w:id="1104494396">
      <w:bodyDiv w:val="1"/>
      <w:marLeft w:val="0"/>
      <w:marRight w:val="0"/>
      <w:marTop w:val="0"/>
      <w:marBottom w:val="0"/>
      <w:divBdr>
        <w:top w:val="none" w:sz="0" w:space="0" w:color="auto"/>
        <w:left w:val="none" w:sz="0" w:space="0" w:color="auto"/>
        <w:bottom w:val="none" w:sz="0" w:space="0" w:color="auto"/>
        <w:right w:val="none" w:sz="0" w:space="0" w:color="auto"/>
      </w:divBdr>
    </w:div>
    <w:div w:id="1113287680">
      <w:bodyDiv w:val="1"/>
      <w:marLeft w:val="0"/>
      <w:marRight w:val="0"/>
      <w:marTop w:val="0"/>
      <w:marBottom w:val="0"/>
      <w:divBdr>
        <w:top w:val="none" w:sz="0" w:space="0" w:color="auto"/>
        <w:left w:val="none" w:sz="0" w:space="0" w:color="auto"/>
        <w:bottom w:val="none" w:sz="0" w:space="0" w:color="auto"/>
        <w:right w:val="none" w:sz="0" w:space="0" w:color="auto"/>
      </w:divBdr>
    </w:div>
    <w:div w:id="1122579241">
      <w:bodyDiv w:val="1"/>
      <w:marLeft w:val="0"/>
      <w:marRight w:val="0"/>
      <w:marTop w:val="0"/>
      <w:marBottom w:val="0"/>
      <w:divBdr>
        <w:top w:val="none" w:sz="0" w:space="0" w:color="auto"/>
        <w:left w:val="none" w:sz="0" w:space="0" w:color="auto"/>
        <w:bottom w:val="none" w:sz="0" w:space="0" w:color="auto"/>
        <w:right w:val="none" w:sz="0" w:space="0" w:color="auto"/>
      </w:divBdr>
    </w:div>
    <w:div w:id="1228150213">
      <w:bodyDiv w:val="1"/>
      <w:marLeft w:val="0"/>
      <w:marRight w:val="0"/>
      <w:marTop w:val="0"/>
      <w:marBottom w:val="0"/>
      <w:divBdr>
        <w:top w:val="none" w:sz="0" w:space="0" w:color="auto"/>
        <w:left w:val="none" w:sz="0" w:space="0" w:color="auto"/>
        <w:bottom w:val="none" w:sz="0" w:space="0" w:color="auto"/>
        <w:right w:val="none" w:sz="0" w:space="0" w:color="auto"/>
      </w:divBdr>
    </w:div>
    <w:div w:id="1238858633">
      <w:bodyDiv w:val="1"/>
      <w:marLeft w:val="0"/>
      <w:marRight w:val="0"/>
      <w:marTop w:val="0"/>
      <w:marBottom w:val="0"/>
      <w:divBdr>
        <w:top w:val="none" w:sz="0" w:space="0" w:color="auto"/>
        <w:left w:val="none" w:sz="0" w:space="0" w:color="auto"/>
        <w:bottom w:val="none" w:sz="0" w:space="0" w:color="auto"/>
        <w:right w:val="none" w:sz="0" w:space="0" w:color="auto"/>
      </w:divBdr>
    </w:div>
    <w:div w:id="1362243639">
      <w:bodyDiv w:val="1"/>
      <w:marLeft w:val="0"/>
      <w:marRight w:val="0"/>
      <w:marTop w:val="0"/>
      <w:marBottom w:val="0"/>
      <w:divBdr>
        <w:top w:val="none" w:sz="0" w:space="0" w:color="auto"/>
        <w:left w:val="none" w:sz="0" w:space="0" w:color="auto"/>
        <w:bottom w:val="none" w:sz="0" w:space="0" w:color="auto"/>
        <w:right w:val="none" w:sz="0" w:space="0" w:color="auto"/>
      </w:divBdr>
    </w:div>
    <w:div w:id="1385254849">
      <w:bodyDiv w:val="1"/>
      <w:marLeft w:val="0"/>
      <w:marRight w:val="0"/>
      <w:marTop w:val="0"/>
      <w:marBottom w:val="0"/>
      <w:divBdr>
        <w:top w:val="none" w:sz="0" w:space="0" w:color="auto"/>
        <w:left w:val="none" w:sz="0" w:space="0" w:color="auto"/>
        <w:bottom w:val="none" w:sz="0" w:space="0" w:color="auto"/>
        <w:right w:val="none" w:sz="0" w:space="0" w:color="auto"/>
      </w:divBdr>
    </w:div>
    <w:div w:id="1405834030">
      <w:bodyDiv w:val="1"/>
      <w:marLeft w:val="0"/>
      <w:marRight w:val="0"/>
      <w:marTop w:val="0"/>
      <w:marBottom w:val="0"/>
      <w:divBdr>
        <w:top w:val="none" w:sz="0" w:space="0" w:color="auto"/>
        <w:left w:val="none" w:sz="0" w:space="0" w:color="auto"/>
        <w:bottom w:val="none" w:sz="0" w:space="0" w:color="auto"/>
        <w:right w:val="none" w:sz="0" w:space="0" w:color="auto"/>
      </w:divBdr>
    </w:div>
    <w:div w:id="1522544956">
      <w:bodyDiv w:val="1"/>
      <w:marLeft w:val="0"/>
      <w:marRight w:val="0"/>
      <w:marTop w:val="0"/>
      <w:marBottom w:val="0"/>
      <w:divBdr>
        <w:top w:val="none" w:sz="0" w:space="0" w:color="auto"/>
        <w:left w:val="none" w:sz="0" w:space="0" w:color="auto"/>
        <w:bottom w:val="none" w:sz="0" w:space="0" w:color="auto"/>
        <w:right w:val="none" w:sz="0" w:space="0" w:color="auto"/>
      </w:divBdr>
    </w:div>
    <w:div w:id="1555770132">
      <w:bodyDiv w:val="1"/>
      <w:marLeft w:val="0"/>
      <w:marRight w:val="0"/>
      <w:marTop w:val="0"/>
      <w:marBottom w:val="0"/>
      <w:divBdr>
        <w:top w:val="none" w:sz="0" w:space="0" w:color="auto"/>
        <w:left w:val="none" w:sz="0" w:space="0" w:color="auto"/>
        <w:bottom w:val="none" w:sz="0" w:space="0" w:color="auto"/>
        <w:right w:val="none" w:sz="0" w:space="0" w:color="auto"/>
      </w:divBdr>
    </w:div>
    <w:div w:id="1564439528">
      <w:bodyDiv w:val="1"/>
      <w:marLeft w:val="0"/>
      <w:marRight w:val="0"/>
      <w:marTop w:val="0"/>
      <w:marBottom w:val="0"/>
      <w:divBdr>
        <w:top w:val="none" w:sz="0" w:space="0" w:color="auto"/>
        <w:left w:val="none" w:sz="0" w:space="0" w:color="auto"/>
        <w:bottom w:val="none" w:sz="0" w:space="0" w:color="auto"/>
        <w:right w:val="none" w:sz="0" w:space="0" w:color="auto"/>
      </w:divBdr>
    </w:div>
    <w:div w:id="1618832120">
      <w:bodyDiv w:val="1"/>
      <w:marLeft w:val="0"/>
      <w:marRight w:val="0"/>
      <w:marTop w:val="0"/>
      <w:marBottom w:val="0"/>
      <w:divBdr>
        <w:top w:val="none" w:sz="0" w:space="0" w:color="auto"/>
        <w:left w:val="none" w:sz="0" w:space="0" w:color="auto"/>
        <w:bottom w:val="none" w:sz="0" w:space="0" w:color="auto"/>
        <w:right w:val="none" w:sz="0" w:space="0" w:color="auto"/>
      </w:divBdr>
    </w:div>
    <w:div w:id="1736468373">
      <w:bodyDiv w:val="1"/>
      <w:marLeft w:val="0"/>
      <w:marRight w:val="0"/>
      <w:marTop w:val="0"/>
      <w:marBottom w:val="0"/>
      <w:divBdr>
        <w:top w:val="none" w:sz="0" w:space="0" w:color="auto"/>
        <w:left w:val="none" w:sz="0" w:space="0" w:color="auto"/>
        <w:bottom w:val="none" w:sz="0" w:space="0" w:color="auto"/>
        <w:right w:val="none" w:sz="0" w:space="0" w:color="auto"/>
      </w:divBdr>
    </w:div>
    <w:div w:id="1743674278">
      <w:bodyDiv w:val="1"/>
      <w:marLeft w:val="0"/>
      <w:marRight w:val="0"/>
      <w:marTop w:val="0"/>
      <w:marBottom w:val="0"/>
      <w:divBdr>
        <w:top w:val="none" w:sz="0" w:space="0" w:color="auto"/>
        <w:left w:val="none" w:sz="0" w:space="0" w:color="auto"/>
        <w:bottom w:val="none" w:sz="0" w:space="0" w:color="auto"/>
        <w:right w:val="none" w:sz="0" w:space="0" w:color="auto"/>
      </w:divBdr>
    </w:div>
    <w:div w:id="1898971271">
      <w:bodyDiv w:val="1"/>
      <w:marLeft w:val="0"/>
      <w:marRight w:val="0"/>
      <w:marTop w:val="0"/>
      <w:marBottom w:val="0"/>
      <w:divBdr>
        <w:top w:val="none" w:sz="0" w:space="0" w:color="auto"/>
        <w:left w:val="none" w:sz="0" w:space="0" w:color="auto"/>
        <w:bottom w:val="none" w:sz="0" w:space="0" w:color="auto"/>
        <w:right w:val="none" w:sz="0" w:space="0" w:color="auto"/>
      </w:divBdr>
    </w:div>
    <w:div w:id="2033067853">
      <w:bodyDiv w:val="1"/>
      <w:marLeft w:val="0"/>
      <w:marRight w:val="0"/>
      <w:marTop w:val="0"/>
      <w:marBottom w:val="0"/>
      <w:divBdr>
        <w:top w:val="none" w:sz="0" w:space="0" w:color="auto"/>
        <w:left w:val="none" w:sz="0" w:space="0" w:color="auto"/>
        <w:bottom w:val="none" w:sz="0" w:space="0" w:color="auto"/>
        <w:right w:val="none" w:sz="0" w:space="0" w:color="auto"/>
      </w:divBdr>
    </w:div>
    <w:div w:id="20713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dm.gov.md/storage/posts/April2022/000091_(2).pdf)" TargetMode="External"/><Relationship Id="rId3" Type="http://schemas.openxmlformats.org/officeDocument/2006/relationships/styles" Target="styles.xml"/><Relationship Id="rId7" Type="http://schemas.openxmlformats.org/officeDocument/2006/relationships/hyperlink" Target="mailto:office@capc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apcs.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0AFE-93BE-4E6F-A284-59B5EC38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23</Pages>
  <Words>9061</Words>
  <Characters>52557</Characters>
  <Application>Microsoft Office Word</Application>
  <DocSecurity>0</DocSecurity>
  <Lines>437</Lines>
  <Paragraphs>122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dc:creator>
  <cp:keywords/>
  <dc:description/>
  <cp:lastModifiedBy>Doina</cp:lastModifiedBy>
  <cp:revision>10</cp:revision>
  <cp:lastPrinted>2025-05-26T13:41:00Z</cp:lastPrinted>
  <dcterms:created xsi:type="dcterms:W3CDTF">2026-05-28T06:48:00Z</dcterms:created>
  <dcterms:modified xsi:type="dcterms:W3CDTF">2026-05-29T18:23:00Z</dcterms:modified>
</cp:coreProperties>
</file>