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D0CEC6" w14:textId="77777777" w:rsidR="0019023A" w:rsidRPr="001871A2" w:rsidRDefault="00542AF9" w:rsidP="00C50B85">
      <w:pPr>
        <w:pStyle w:val="aa"/>
        <w:jc w:val="center"/>
        <w:rPr>
          <w:b/>
          <w:bCs/>
          <w:sz w:val="24"/>
          <w:szCs w:val="24"/>
          <w:lang w:val="ro-MD"/>
        </w:rPr>
      </w:pPr>
      <w:bookmarkStart w:id="0" w:name="_Hlk169624321"/>
      <w:r w:rsidRPr="001871A2">
        <w:rPr>
          <w:b/>
          <w:bCs/>
          <w:sz w:val="24"/>
          <w:szCs w:val="24"/>
          <w:lang w:val="ro-MD"/>
        </w:rPr>
        <w:t>SINTEZA</w:t>
      </w:r>
    </w:p>
    <w:bookmarkEnd w:id="0"/>
    <w:p w14:paraId="2B3B743D" w14:textId="590F1803" w:rsidR="00FA6759" w:rsidRPr="001871A2" w:rsidRDefault="00542AF9" w:rsidP="008E26A3">
      <w:pPr>
        <w:tabs>
          <w:tab w:val="left" w:pos="884"/>
          <w:tab w:val="left" w:pos="1196"/>
        </w:tabs>
        <w:spacing w:after="0" w:line="240" w:lineRule="auto"/>
        <w:jc w:val="center"/>
        <w:rPr>
          <w:rFonts w:ascii="Times New Roman" w:hAnsi="Times New Roman"/>
          <w:b/>
          <w:sz w:val="24"/>
          <w:szCs w:val="24"/>
          <w:lang w:val="ro-MD"/>
        </w:rPr>
      </w:pPr>
      <w:r w:rsidRPr="001871A2">
        <w:rPr>
          <w:rFonts w:ascii="Times New Roman" w:hAnsi="Times New Roman"/>
          <w:b/>
          <w:sz w:val="24"/>
          <w:szCs w:val="24"/>
          <w:lang w:val="ro-MD"/>
        </w:rPr>
        <w:t xml:space="preserve">Obiecţiilor şi Propunerilor (Recomandărilor) </w:t>
      </w:r>
    </w:p>
    <w:p w14:paraId="54EBE25D" w14:textId="4B1C6BB2" w:rsidR="000D6FA9" w:rsidRDefault="00CC5574" w:rsidP="00FA6759">
      <w:pPr>
        <w:spacing w:after="0" w:line="240" w:lineRule="auto"/>
        <w:ind w:right="-172"/>
        <w:rPr>
          <w:rFonts w:ascii="Times New Roman" w:hAnsi="Times New Roman"/>
          <w:b/>
          <w:sz w:val="24"/>
          <w:szCs w:val="24"/>
          <w:lang w:val="ro-MD"/>
        </w:rPr>
      </w:pPr>
      <w:bookmarkStart w:id="1" w:name="_Hlk169624335"/>
      <w:r w:rsidRPr="001871A2">
        <w:rPr>
          <w:rFonts w:ascii="Times New Roman" w:hAnsi="Times New Roman"/>
          <w:b/>
          <w:sz w:val="24"/>
          <w:szCs w:val="24"/>
          <w:lang w:val="ro-MD"/>
        </w:rPr>
        <w:t xml:space="preserve">la proiectul </w:t>
      </w:r>
      <w:r w:rsidR="008844C3" w:rsidRPr="001871A2">
        <w:rPr>
          <w:rFonts w:ascii="Times New Roman" w:hAnsi="Times New Roman"/>
          <w:b/>
          <w:sz w:val="24"/>
          <w:szCs w:val="24"/>
          <w:lang w:val="ro-MD"/>
        </w:rPr>
        <w:t xml:space="preserve">caietului de sarcini </w:t>
      </w:r>
      <w:r w:rsidR="000D6FA9" w:rsidRPr="000D6FA9">
        <w:rPr>
          <w:rFonts w:ascii="Times New Roman" w:hAnsi="Times New Roman"/>
          <w:b/>
          <w:sz w:val="24"/>
          <w:szCs w:val="24"/>
          <w:lang w:val="ro-MD"/>
        </w:rPr>
        <w:t xml:space="preserve">Achiziționare a </w:t>
      </w:r>
      <w:r w:rsidR="00992356" w:rsidRPr="00992356">
        <w:rPr>
          <w:rFonts w:ascii="Times New Roman" w:hAnsi="Times New Roman"/>
          <w:b/>
          <w:sz w:val="24"/>
          <w:szCs w:val="24"/>
          <w:lang w:val="ro-MD"/>
        </w:rPr>
        <w:t>Tomograf computerizat 256 felii</w:t>
      </w:r>
      <w:r w:rsidR="000D6FA9" w:rsidRPr="000D6FA9">
        <w:rPr>
          <w:rFonts w:ascii="Times New Roman" w:hAnsi="Times New Roman"/>
          <w:b/>
          <w:sz w:val="24"/>
          <w:szCs w:val="24"/>
          <w:lang w:val="ro-MD"/>
        </w:rPr>
        <w:t xml:space="preserve"> conform necesităților </w:t>
      </w:r>
      <w:r w:rsidR="00992356" w:rsidRPr="00992356">
        <w:rPr>
          <w:rFonts w:ascii="Times New Roman" w:hAnsi="Times New Roman"/>
          <w:b/>
          <w:sz w:val="24"/>
          <w:szCs w:val="24"/>
          <w:lang w:val="ro-MD"/>
        </w:rPr>
        <w:t>IMSP SCR „Timofei Moșneaga</w:t>
      </w:r>
    </w:p>
    <w:p w14:paraId="1C5C59E4" w14:textId="77777777" w:rsidR="00992356" w:rsidRPr="001871A2" w:rsidRDefault="00992356" w:rsidP="00FA6759">
      <w:pPr>
        <w:spacing w:after="0" w:line="240" w:lineRule="auto"/>
        <w:ind w:right="-172"/>
        <w:rPr>
          <w:rFonts w:ascii="Times New Roman" w:hAnsi="Times New Roman"/>
          <w:b/>
          <w:bCs/>
          <w:i/>
          <w:iCs/>
          <w:lang w:val="ro-MD"/>
        </w:rPr>
      </w:pPr>
    </w:p>
    <w:tbl>
      <w:tblPr>
        <w:tblStyle w:val="ac"/>
        <w:tblW w:w="15593" w:type="dxa"/>
        <w:tblInd w:w="-714" w:type="dxa"/>
        <w:tblLayout w:type="fixed"/>
        <w:tblLook w:val="04A0" w:firstRow="1" w:lastRow="0" w:firstColumn="1" w:lastColumn="0" w:noHBand="0" w:noVBand="1"/>
      </w:tblPr>
      <w:tblGrid>
        <w:gridCol w:w="1719"/>
        <w:gridCol w:w="9338"/>
        <w:gridCol w:w="4536"/>
      </w:tblGrid>
      <w:tr w:rsidR="00BE2B57" w:rsidRPr="001871A2" w14:paraId="0EE9C9F1" w14:textId="77777777" w:rsidTr="008E26A3">
        <w:tc>
          <w:tcPr>
            <w:tcW w:w="1719" w:type="dxa"/>
          </w:tcPr>
          <w:bookmarkEnd w:id="1"/>
          <w:p w14:paraId="5E67C1EE" w14:textId="77777777" w:rsidR="007A19CF" w:rsidRPr="001871A2" w:rsidRDefault="007A19CF" w:rsidP="007A19CF">
            <w:pPr>
              <w:contextualSpacing/>
              <w:jc w:val="center"/>
              <w:rPr>
                <w:rFonts w:ascii="Times New Roman" w:hAnsi="Times New Roman"/>
                <w:b/>
                <w:sz w:val="24"/>
                <w:szCs w:val="24"/>
                <w:lang w:val="ro-MD"/>
              </w:rPr>
            </w:pPr>
            <w:r w:rsidRPr="001871A2">
              <w:rPr>
                <w:rFonts w:ascii="Times New Roman" w:hAnsi="Times New Roman"/>
                <w:b/>
                <w:sz w:val="24"/>
                <w:szCs w:val="24"/>
                <w:lang w:val="ro-MD"/>
              </w:rPr>
              <w:t>Participant</w:t>
            </w:r>
          </w:p>
        </w:tc>
        <w:tc>
          <w:tcPr>
            <w:tcW w:w="9338" w:type="dxa"/>
          </w:tcPr>
          <w:p w14:paraId="4D87B71B" w14:textId="77777777" w:rsidR="007A19CF" w:rsidRPr="001871A2" w:rsidRDefault="007A19CF" w:rsidP="007A19CF">
            <w:pPr>
              <w:tabs>
                <w:tab w:val="left" w:pos="884"/>
                <w:tab w:val="left" w:pos="1196"/>
              </w:tabs>
              <w:jc w:val="center"/>
              <w:rPr>
                <w:rFonts w:ascii="Times New Roman" w:hAnsi="Times New Roman"/>
                <w:b/>
                <w:sz w:val="24"/>
                <w:szCs w:val="24"/>
                <w:lang w:val="ro-MD"/>
              </w:rPr>
            </w:pPr>
            <w:r w:rsidRPr="001871A2">
              <w:rPr>
                <w:rFonts w:ascii="Times New Roman" w:hAnsi="Times New Roman"/>
                <w:b/>
                <w:sz w:val="24"/>
                <w:szCs w:val="24"/>
                <w:lang w:val="ro-MD"/>
              </w:rPr>
              <w:t>Conţinutul obiecţiei/</w:t>
            </w:r>
          </w:p>
          <w:p w14:paraId="6A885302" w14:textId="77777777" w:rsidR="007A19CF" w:rsidRPr="001871A2" w:rsidRDefault="007A19CF" w:rsidP="007A19CF">
            <w:pPr>
              <w:contextualSpacing/>
              <w:jc w:val="center"/>
              <w:rPr>
                <w:rFonts w:ascii="Times New Roman" w:hAnsi="Times New Roman"/>
                <w:b/>
                <w:sz w:val="24"/>
                <w:szCs w:val="24"/>
                <w:lang w:val="ro-MD"/>
              </w:rPr>
            </w:pPr>
            <w:r w:rsidRPr="001871A2">
              <w:rPr>
                <w:rFonts w:ascii="Times New Roman" w:hAnsi="Times New Roman"/>
                <w:b/>
                <w:sz w:val="24"/>
                <w:szCs w:val="24"/>
                <w:lang w:val="ro-MD"/>
              </w:rPr>
              <w:t>propunerii (recomandării)</w:t>
            </w:r>
          </w:p>
        </w:tc>
        <w:tc>
          <w:tcPr>
            <w:tcW w:w="4536" w:type="dxa"/>
          </w:tcPr>
          <w:p w14:paraId="0AE56984" w14:textId="77777777" w:rsidR="007A19CF" w:rsidRPr="001871A2" w:rsidRDefault="007A19CF" w:rsidP="007A19CF">
            <w:pPr>
              <w:tabs>
                <w:tab w:val="left" w:pos="884"/>
                <w:tab w:val="left" w:pos="1196"/>
              </w:tabs>
              <w:jc w:val="center"/>
              <w:rPr>
                <w:rFonts w:ascii="Times New Roman" w:hAnsi="Times New Roman"/>
                <w:b/>
                <w:sz w:val="24"/>
                <w:szCs w:val="24"/>
                <w:lang w:val="ro-MD"/>
              </w:rPr>
            </w:pPr>
            <w:r w:rsidRPr="001871A2">
              <w:rPr>
                <w:rFonts w:ascii="Times New Roman" w:hAnsi="Times New Roman"/>
                <w:b/>
                <w:sz w:val="24"/>
                <w:szCs w:val="24"/>
                <w:lang w:val="ro-MD"/>
              </w:rPr>
              <w:t xml:space="preserve">Argumentarea </w:t>
            </w:r>
          </w:p>
          <w:p w14:paraId="1E0DB51D" w14:textId="77777777" w:rsidR="007A19CF" w:rsidRPr="001871A2" w:rsidRDefault="007A19CF" w:rsidP="007A19CF">
            <w:pPr>
              <w:contextualSpacing/>
              <w:jc w:val="center"/>
              <w:rPr>
                <w:rFonts w:ascii="Times New Roman" w:hAnsi="Times New Roman"/>
                <w:b/>
                <w:sz w:val="24"/>
                <w:szCs w:val="24"/>
                <w:lang w:val="ro-MD"/>
              </w:rPr>
            </w:pPr>
            <w:r w:rsidRPr="001871A2">
              <w:rPr>
                <w:rFonts w:ascii="Times New Roman" w:hAnsi="Times New Roman"/>
                <w:b/>
                <w:sz w:val="24"/>
                <w:szCs w:val="24"/>
                <w:lang w:val="ro-MD"/>
              </w:rPr>
              <w:t>autorului proiectului</w:t>
            </w:r>
          </w:p>
        </w:tc>
      </w:tr>
      <w:tr w:rsidR="00326E06" w:rsidRPr="001871A2" w14:paraId="44BD9BD9" w14:textId="77777777" w:rsidTr="00DD6563">
        <w:trPr>
          <w:trHeight w:val="1695"/>
        </w:trPr>
        <w:tc>
          <w:tcPr>
            <w:tcW w:w="1719" w:type="dxa"/>
            <w:tcBorders>
              <w:top w:val="single" w:sz="4" w:space="0" w:color="auto"/>
              <w:bottom w:val="single" w:sz="4" w:space="0" w:color="auto"/>
            </w:tcBorders>
          </w:tcPr>
          <w:p w14:paraId="52FCA4A3" w14:textId="77777777" w:rsidR="003D39CB" w:rsidRPr="001871A2" w:rsidRDefault="003D39CB" w:rsidP="00C905D5">
            <w:pPr>
              <w:contextualSpacing/>
              <w:jc w:val="center"/>
              <w:rPr>
                <w:rFonts w:ascii="Times New Roman" w:hAnsi="Times New Roman"/>
                <w:b/>
                <w:sz w:val="24"/>
                <w:szCs w:val="24"/>
                <w:lang w:val="ro-MD"/>
              </w:rPr>
            </w:pPr>
          </w:p>
          <w:p w14:paraId="0CB395CF" w14:textId="168379E0" w:rsidR="003D39CB" w:rsidRDefault="003D39CB" w:rsidP="00C905D5">
            <w:pPr>
              <w:contextualSpacing/>
              <w:jc w:val="center"/>
              <w:rPr>
                <w:rFonts w:ascii="Times New Roman" w:hAnsi="Times New Roman"/>
                <w:b/>
                <w:sz w:val="24"/>
                <w:szCs w:val="24"/>
                <w:lang w:val="ro-MD"/>
              </w:rPr>
            </w:pPr>
          </w:p>
          <w:p w14:paraId="4CE73BCC" w14:textId="5DEDEE81" w:rsidR="001E6D50" w:rsidRDefault="001E6D50" w:rsidP="00C905D5">
            <w:pPr>
              <w:contextualSpacing/>
              <w:jc w:val="center"/>
              <w:rPr>
                <w:rFonts w:ascii="Times New Roman" w:hAnsi="Times New Roman"/>
                <w:b/>
                <w:sz w:val="24"/>
                <w:szCs w:val="24"/>
                <w:lang w:val="ro-MD"/>
              </w:rPr>
            </w:pPr>
          </w:p>
          <w:p w14:paraId="0BE3AC33" w14:textId="3851D221" w:rsidR="001E6D50" w:rsidRDefault="001E6D50" w:rsidP="00C905D5">
            <w:pPr>
              <w:contextualSpacing/>
              <w:jc w:val="center"/>
              <w:rPr>
                <w:rFonts w:ascii="Times New Roman" w:hAnsi="Times New Roman"/>
                <w:b/>
                <w:sz w:val="24"/>
                <w:szCs w:val="24"/>
                <w:lang w:val="ro-MD"/>
              </w:rPr>
            </w:pPr>
          </w:p>
          <w:p w14:paraId="35F71F45" w14:textId="77777777" w:rsidR="001E6D50" w:rsidRPr="001871A2" w:rsidRDefault="001E6D50" w:rsidP="00C905D5">
            <w:pPr>
              <w:contextualSpacing/>
              <w:jc w:val="center"/>
              <w:rPr>
                <w:rFonts w:ascii="Times New Roman" w:hAnsi="Times New Roman"/>
                <w:b/>
                <w:sz w:val="24"/>
                <w:szCs w:val="24"/>
                <w:lang w:val="ro-MD"/>
              </w:rPr>
            </w:pPr>
          </w:p>
          <w:p w14:paraId="31118B3E" w14:textId="77777777" w:rsidR="003D39CB" w:rsidRPr="001871A2" w:rsidRDefault="003D39CB" w:rsidP="00C905D5">
            <w:pPr>
              <w:contextualSpacing/>
              <w:jc w:val="center"/>
              <w:rPr>
                <w:rFonts w:ascii="Times New Roman" w:hAnsi="Times New Roman"/>
                <w:b/>
                <w:sz w:val="24"/>
                <w:szCs w:val="24"/>
                <w:lang w:val="ro-MD"/>
              </w:rPr>
            </w:pPr>
          </w:p>
          <w:p w14:paraId="6B89B0F4" w14:textId="77777777" w:rsidR="003D39CB" w:rsidRPr="001871A2" w:rsidRDefault="003D39CB" w:rsidP="00C905D5">
            <w:pPr>
              <w:contextualSpacing/>
              <w:jc w:val="center"/>
              <w:rPr>
                <w:rFonts w:ascii="Times New Roman" w:hAnsi="Times New Roman"/>
                <w:b/>
                <w:sz w:val="24"/>
                <w:szCs w:val="24"/>
                <w:lang w:val="ro-MD"/>
              </w:rPr>
            </w:pPr>
          </w:p>
          <w:p w14:paraId="3C354041" w14:textId="63B67C8B" w:rsidR="003D39CB" w:rsidRPr="001871A2" w:rsidRDefault="00816E3E" w:rsidP="00C905D5">
            <w:pPr>
              <w:contextualSpacing/>
              <w:jc w:val="center"/>
              <w:rPr>
                <w:rFonts w:ascii="Times New Roman" w:hAnsi="Times New Roman"/>
                <w:b/>
                <w:sz w:val="24"/>
                <w:szCs w:val="24"/>
                <w:lang w:val="ro-MD"/>
              </w:rPr>
            </w:pPr>
            <w:r w:rsidRPr="00816E3E">
              <w:rPr>
                <w:rFonts w:ascii="Times New Roman" w:hAnsi="Times New Roman"/>
                <w:b/>
                <w:sz w:val="24"/>
                <w:szCs w:val="24"/>
                <w:lang w:val="ro-MD"/>
              </w:rPr>
              <w:t>Răspuns la clarificarile de pe modulul de transparență</w:t>
            </w:r>
          </w:p>
          <w:p w14:paraId="1FDE1092" w14:textId="77777777" w:rsidR="003D39CB" w:rsidRPr="001871A2" w:rsidRDefault="003D39CB" w:rsidP="00C905D5">
            <w:pPr>
              <w:contextualSpacing/>
              <w:jc w:val="center"/>
              <w:rPr>
                <w:rFonts w:ascii="Times New Roman" w:hAnsi="Times New Roman"/>
                <w:b/>
                <w:sz w:val="24"/>
                <w:szCs w:val="24"/>
                <w:lang w:val="ro-MD"/>
              </w:rPr>
            </w:pPr>
          </w:p>
          <w:p w14:paraId="7FF84BF1" w14:textId="77777777" w:rsidR="003D39CB" w:rsidRPr="001871A2" w:rsidRDefault="003D39CB" w:rsidP="00C905D5">
            <w:pPr>
              <w:contextualSpacing/>
              <w:jc w:val="center"/>
              <w:rPr>
                <w:rFonts w:ascii="Times New Roman" w:hAnsi="Times New Roman"/>
                <w:b/>
                <w:sz w:val="24"/>
                <w:szCs w:val="24"/>
                <w:lang w:val="ro-MD"/>
              </w:rPr>
            </w:pPr>
          </w:p>
          <w:p w14:paraId="024864F8" w14:textId="77777777" w:rsidR="003D39CB" w:rsidRPr="001871A2" w:rsidRDefault="003D39CB" w:rsidP="00C905D5">
            <w:pPr>
              <w:contextualSpacing/>
              <w:jc w:val="center"/>
              <w:rPr>
                <w:rFonts w:ascii="Times New Roman" w:hAnsi="Times New Roman"/>
                <w:b/>
                <w:sz w:val="24"/>
                <w:szCs w:val="24"/>
                <w:lang w:val="ro-MD"/>
              </w:rPr>
            </w:pPr>
          </w:p>
          <w:p w14:paraId="3A990CA6" w14:textId="77777777" w:rsidR="003D39CB" w:rsidRPr="001871A2" w:rsidRDefault="003D39CB" w:rsidP="00C905D5">
            <w:pPr>
              <w:contextualSpacing/>
              <w:jc w:val="center"/>
              <w:rPr>
                <w:rFonts w:ascii="Times New Roman" w:hAnsi="Times New Roman"/>
                <w:b/>
                <w:sz w:val="24"/>
                <w:szCs w:val="24"/>
                <w:lang w:val="ro-MD"/>
              </w:rPr>
            </w:pPr>
          </w:p>
          <w:p w14:paraId="018F677A" w14:textId="77777777" w:rsidR="003D39CB" w:rsidRPr="001871A2" w:rsidRDefault="003D39CB" w:rsidP="00C905D5">
            <w:pPr>
              <w:contextualSpacing/>
              <w:jc w:val="center"/>
              <w:rPr>
                <w:rFonts w:ascii="Times New Roman" w:hAnsi="Times New Roman"/>
                <w:b/>
                <w:sz w:val="24"/>
                <w:szCs w:val="24"/>
                <w:lang w:val="ro-MD"/>
              </w:rPr>
            </w:pPr>
          </w:p>
          <w:p w14:paraId="7F5D1CC6" w14:textId="77777777" w:rsidR="003D39CB" w:rsidRPr="001871A2" w:rsidRDefault="003D39CB" w:rsidP="00C905D5">
            <w:pPr>
              <w:contextualSpacing/>
              <w:jc w:val="center"/>
              <w:rPr>
                <w:rFonts w:ascii="Times New Roman" w:hAnsi="Times New Roman"/>
                <w:b/>
                <w:sz w:val="24"/>
                <w:szCs w:val="24"/>
                <w:lang w:val="ro-MD"/>
              </w:rPr>
            </w:pPr>
          </w:p>
          <w:p w14:paraId="6D8E8860" w14:textId="77777777" w:rsidR="003D39CB" w:rsidRPr="001871A2" w:rsidRDefault="003D39CB" w:rsidP="00C905D5">
            <w:pPr>
              <w:contextualSpacing/>
              <w:jc w:val="center"/>
              <w:rPr>
                <w:rFonts w:ascii="Times New Roman" w:hAnsi="Times New Roman"/>
                <w:b/>
                <w:sz w:val="24"/>
                <w:szCs w:val="24"/>
                <w:lang w:val="ro-MD"/>
              </w:rPr>
            </w:pPr>
          </w:p>
          <w:p w14:paraId="3BD4B249" w14:textId="77777777" w:rsidR="003D39CB" w:rsidRPr="001871A2" w:rsidRDefault="003D39CB" w:rsidP="00C905D5">
            <w:pPr>
              <w:contextualSpacing/>
              <w:jc w:val="center"/>
              <w:rPr>
                <w:rFonts w:ascii="Times New Roman" w:hAnsi="Times New Roman"/>
                <w:b/>
                <w:sz w:val="24"/>
                <w:szCs w:val="24"/>
                <w:lang w:val="ro-MD"/>
              </w:rPr>
            </w:pPr>
          </w:p>
          <w:p w14:paraId="4B2A5353" w14:textId="77777777" w:rsidR="003D39CB" w:rsidRPr="001871A2" w:rsidRDefault="003D39CB" w:rsidP="00C905D5">
            <w:pPr>
              <w:contextualSpacing/>
              <w:jc w:val="center"/>
              <w:rPr>
                <w:rFonts w:ascii="Times New Roman" w:hAnsi="Times New Roman"/>
                <w:b/>
                <w:sz w:val="24"/>
                <w:szCs w:val="24"/>
                <w:lang w:val="ro-MD"/>
              </w:rPr>
            </w:pPr>
          </w:p>
          <w:p w14:paraId="65F3E3D9" w14:textId="77777777" w:rsidR="003D39CB" w:rsidRPr="001871A2" w:rsidRDefault="003D39CB" w:rsidP="00C905D5">
            <w:pPr>
              <w:contextualSpacing/>
              <w:jc w:val="center"/>
              <w:rPr>
                <w:rFonts w:ascii="Times New Roman" w:hAnsi="Times New Roman"/>
                <w:b/>
                <w:sz w:val="24"/>
                <w:szCs w:val="24"/>
                <w:lang w:val="ro-MD"/>
              </w:rPr>
            </w:pPr>
          </w:p>
          <w:p w14:paraId="304506AA" w14:textId="77777777" w:rsidR="003D39CB" w:rsidRPr="001871A2" w:rsidRDefault="003D39CB" w:rsidP="00C905D5">
            <w:pPr>
              <w:contextualSpacing/>
              <w:jc w:val="center"/>
              <w:rPr>
                <w:rFonts w:ascii="Times New Roman" w:hAnsi="Times New Roman"/>
                <w:b/>
                <w:sz w:val="24"/>
                <w:szCs w:val="24"/>
                <w:lang w:val="ro-MD"/>
              </w:rPr>
            </w:pPr>
          </w:p>
          <w:p w14:paraId="7BDC94F4" w14:textId="77777777" w:rsidR="003D39CB" w:rsidRPr="001871A2" w:rsidRDefault="003D39CB" w:rsidP="00C905D5">
            <w:pPr>
              <w:contextualSpacing/>
              <w:jc w:val="center"/>
              <w:rPr>
                <w:rFonts w:ascii="Times New Roman" w:hAnsi="Times New Roman"/>
                <w:b/>
                <w:sz w:val="24"/>
                <w:szCs w:val="24"/>
                <w:lang w:val="ro-MD"/>
              </w:rPr>
            </w:pPr>
          </w:p>
          <w:p w14:paraId="5A2B7502" w14:textId="77777777" w:rsidR="003D39CB" w:rsidRPr="001871A2" w:rsidRDefault="003D39CB" w:rsidP="00C905D5">
            <w:pPr>
              <w:contextualSpacing/>
              <w:jc w:val="center"/>
              <w:rPr>
                <w:rFonts w:ascii="Times New Roman" w:hAnsi="Times New Roman"/>
                <w:b/>
                <w:sz w:val="24"/>
                <w:szCs w:val="24"/>
                <w:lang w:val="ro-MD"/>
              </w:rPr>
            </w:pPr>
          </w:p>
          <w:p w14:paraId="1218344E" w14:textId="77777777" w:rsidR="003D39CB" w:rsidRPr="001871A2" w:rsidRDefault="003D39CB" w:rsidP="00C905D5">
            <w:pPr>
              <w:contextualSpacing/>
              <w:jc w:val="center"/>
              <w:rPr>
                <w:rFonts w:ascii="Times New Roman" w:hAnsi="Times New Roman"/>
                <w:b/>
                <w:sz w:val="24"/>
                <w:szCs w:val="24"/>
                <w:lang w:val="ro-MD"/>
              </w:rPr>
            </w:pPr>
          </w:p>
          <w:p w14:paraId="7069B061" w14:textId="77777777" w:rsidR="003D39CB" w:rsidRPr="001871A2" w:rsidRDefault="003D39CB" w:rsidP="00C905D5">
            <w:pPr>
              <w:contextualSpacing/>
              <w:jc w:val="center"/>
              <w:rPr>
                <w:rFonts w:ascii="Times New Roman" w:hAnsi="Times New Roman"/>
                <w:b/>
                <w:sz w:val="24"/>
                <w:szCs w:val="24"/>
                <w:lang w:val="ro-MD"/>
              </w:rPr>
            </w:pPr>
          </w:p>
          <w:p w14:paraId="22F8660A" w14:textId="77777777" w:rsidR="003D39CB" w:rsidRPr="001871A2" w:rsidRDefault="003D39CB" w:rsidP="00C905D5">
            <w:pPr>
              <w:contextualSpacing/>
              <w:jc w:val="center"/>
              <w:rPr>
                <w:rFonts w:ascii="Times New Roman" w:hAnsi="Times New Roman"/>
                <w:b/>
                <w:sz w:val="24"/>
                <w:szCs w:val="24"/>
                <w:lang w:val="ro-MD"/>
              </w:rPr>
            </w:pPr>
          </w:p>
          <w:p w14:paraId="019C8D3F" w14:textId="77777777" w:rsidR="003D39CB" w:rsidRPr="001871A2" w:rsidRDefault="003D39CB" w:rsidP="00C905D5">
            <w:pPr>
              <w:contextualSpacing/>
              <w:jc w:val="center"/>
              <w:rPr>
                <w:rFonts w:ascii="Times New Roman" w:hAnsi="Times New Roman"/>
                <w:b/>
                <w:sz w:val="24"/>
                <w:szCs w:val="24"/>
                <w:lang w:val="ro-MD"/>
              </w:rPr>
            </w:pPr>
          </w:p>
          <w:p w14:paraId="473C620D" w14:textId="77777777" w:rsidR="003D39CB" w:rsidRPr="001871A2" w:rsidRDefault="003D39CB" w:rsidP="00C905D5">
            <w:pPr>
              <w:contextualSpacing/>
              <w:jc w:val="center"/>
              <w:rPr>
                <w:rFonts w:ascii="Times New Roman" w:hAnsi="Times New Roman"/>
                <w:b/>
                <w:sz w:val="24"/>
                <w:szCs w:val="24"/>
                <w:lang w:val="ro-MD"/>
              </w:rPr>
            </w:pPr>
          </w:p>
          <w:p w14:paraId="44539F8D" w14:textId="77777777" w:rsidR="003D39CB" w:rsidRPr="001871A2" w:rsidRDefault="003D39CB" w:rsidP="00C905D5">
            <w:pPr>
              <w:contextualSpacing/>
              <w:jc w:val="center"/>
              <w:rPr>
                <w:rFonts w:ascii="Times New Roman" w:hAnsi="Times New Roman"/>
                <w:b/>
                <w:sz w:val="24"/>
                <w:szCs w:val="24"/>
                <w:lang w:val="ro-MD"/>
              </w:rPr>
            </w:pPr>
          </w:p>
          <w:p w14:paraId="04CB3C74" w14:textId="77777777" w:rsidR="003D39CB" w:rsidRPr="001871A2" w:rsidRDefault="003D39CB" w:rsidP="00C905D5">
            <w:pPr>
              <w:contextualSpacing/>
              <w:jc w:val="center"/>
              <w:rPr>
                <w:rFonts w:ascii="Times New Roman" w:hAnsi="Times New Roman"/>
                <w:b/>
                <w:sz w:val="24"/>
                <w:szCs w:val="24"/>
                <w:lang w:val="ro-MD"/>
              </w:rPr>
            </w:pPr>
          </w:p>
          <w:p w14:paraId="7FCBF388" w14:textId="77777777" w:rsidR="003D39CB" w:rsidRPr="001871A2" w:rsidRDefault="003D39CB" w:rsidP="00C905D5">
            <w:pPr>
              <w:contextualSpacing/>
              <w:jc w:val="center"/>
              <w:rPr>
                <w:rFonts w:ascii="Times New Roman" w:hAnsi="Times New Roman"/>
                <w:b/>
                <w:sz w:val="24"/>
                <w:szCs w:val="24"/>
                <w:lang w:val="ro-MD"/>
              </w:rPr>
            </w:pPr>
          </w:p>
          <w:p w14:paraId="209DC125" w14:textId="77777777" w:rsidR="003D39CB" w:rsidRPr="001871A2" w:rsidRDefault="003D39CB" w:rsidP="00C905D5">
            <w:pPr>
              <w:contextualSpacing/>
              <w:jc w:val="center"/>
              <w:rPr>
                <w:rFonts w:ascii="Times New Roman" w:hAnsi="Times New Roman"/>
                <w:b/>
                <w:sz w:val="24"/>
                <w:szCs w:val="24"/>
                <w:lang w:val="ro-MD"/>
              </w:rPr>
            </w:pPr>
          </w:p>
          <w:p w14:paraId="3CB685FF" w14:textId="77777777" w:rsidR="003D39CB" w:rsidRPr="001871A2" w:rsidRDefault="003D39CB" w:rsidP="00C905D5">
            <w:pPr>
              <w:contextualSpacing/>
              <w:jc w:val="center"/>
              <w:rPr>
                <w:rFonts w:ascii="Times New Roman" w:hAnsi="Times New Roman"/>
                <w:b/>
                <w:sz w:val="24"/>
                <w:szCs w:val="24"/>
                <w:lang w:val="ro-MD"/>
              </w:rPr>
            </w:pPr>
          </w:p>
          <w:p w14:paraId="342FDDA9" w14:textId="77777777" w:rsidR="003D39CB" w:rsidRPr="001871A2" w:rsidRDefault="003D39CB" w:rsidP="00C905D5">
            <w:pPr>
              <w:contextualSpacing/>
              <w:jc w:val="center"/>
              <w:rPr>
                <w:rFonts w:ascii="Times New Roman" w:hAnsi="Times New Roman"/>
                <w:b/>
                <w:sz w:val="24"/>
                <w:szCs w:val="24"/>
                <w:lang w:val="ro-MD"/>
              </w:rPr>
            </w:pPr>
          </w:p>
          <w:p w14:paraId="55FDC65B" w14:textId="77777777" w:rsidR="003D39CB" w:rsidRPr="001871A2" w:rsidRDefault="003D39CB" w:rsidP="00C905D5">
            <w:pPr>
              <w:contextualSpacing/>
              <w:jc w:val="center"/>
              <w:rPr>
                <w:rFonts w:ascii="Times New Roman" w:hAnsi="Times New Roman"/>
                <w:b/>
                <w:sz w:val="24"/>
                <w:szCs w:val="24"/>
                <w:lang w:val="ro-MD"/>
              </w:rPr>
            </w:pPr>
          </w:p>
          <w:p w14:paraId="7C1AA5EC" w14:textId="77777777" w:rsidR="003D39CB" w:rsidRPr="001871A2" w:rsidRDefault="003D39CB" w:rsidP="00C905D5">
            <w:pPr>
              <w:contextualSpacing/>
              <w:jc w:val="center"/>
              <w:rPr>
                <w:rFonts w:ascii="Times New Roman" w:hAnsi="Times New Roman"/>
                <w:b/>
                <w:sz w:val="24"/>
                <w:szCs w:val="24"/>
                <w:lang w:val="ro-MD"/>
              </w:rPr>
            </w:pPr>
          </w:p>
          <w:p w14:paraId="5EE8DA8E" w14:textId="77777777" w:rsidR="003D39CB" w:rsidRPr="001871A2" w:rsidRDefault="003D39CB" w:rsidP="00C905D5">
            <w:pPr>
              <w:contextualSpacing/>
              <w:jc w:val="center"/>
              <w:rPr>
                <w:rFonts w:ascii="Times New Roman" w:hAnsi="Times New Roman"/>
                <w:b/>
                <w:sz w:val="24"/>
                <w:szCs w:val="24"/>
                <w:lang w:val="ro-MD"/>
              </w:rPr>
            </w:pPr>
          </w:p>
          <w:p w14:paraId="1C845EE2" w14:textId="77777777" w:rsidR="003D39CB" w:rsidRPr="001871A2" w:rsidRDefault="003D39CB" w:rsidP="00C905D5">
            <w:pPr>
              <w:contextualSpacing/>
              <w:jc w:val="center"/>
              <w:rPr>
                <w:rFonts w:ascii="Times New Roman" w:hAnsi="Times New Roman"/>
                <w:b/>
                <w:sz w:val="24"/>
                <w:szCs w:val="24"/>
                <w:lang w:val="ro-MD"/>
              </w:rPr>
            </w:pPr>
          </w:p>
          <w:p w14:paraId="25154CDC" w14:textId="77777777" w:rsidR="003D39CB" w:rsidRPr="001871A2" w:rsidRDefault="003D39CB" w:rsidP="00C905D5">
            <w:pPr>
              <w:contextualSpacing/>
              <w:jc w:val="center"/>
              <w:rPr>
                <w:rFonts w:ascii="Times New Roman" w:hAnsi="Times New Roman"/>
                <w:b/>
                <w:sz w:val="24"/>
                <w:szCs w:val="24"/>
                <w:lang w:val="ro-MD"/>
              </w:rPr>
            </w:pPr>
          </w:p>
          <w:p w14:paraId="50FD56C8" w14:textId="77777777" w:rsidR="003D39CB" w:rsidRPr="001871A2" w:rsidRDefault="003D39CB" w:rsidP="00C905D5">
            <w:pPr>
              <w:contextualSpacing/>
              <w:jc w:val="center"/>
              <w:rPr>
                <w:rFonts w:ascii="Times New Roman" w:hAnsi="Times New Roman"/>
                <w:b/>
                <w:sz w:val="24"/>
                <w:szCs w:val="24"/>
                <w:lang w:val="ro-MD"/>
              </w:rPr>
            </w:pPr>
          </w:p>
          <w:p w14:paraId="1E380A33" w14:textId="77777777" w:rsidR="003D39CB" w:rsidRPr="001871A2" w:rsidRDefault="003D39CB" w:rsidP="00C905D5">
            <w:pPr>
              <w:contextualSpacing/>
              <w:jc w:val="center"/>
              <w:rPr>
                <w:rFonts w:ascii="Times New Roman" w:hAnsi="Times New Roman"/>
                <w:b/>
                <w:sz w:val="24"/>
                <w:szCs w:val="24"/>
                <w:lang w:val="ro-MD"/>
              </w:rPr>
            </w:pPr>
          </w:p>
          <w:p w14:paraId="07ABD57A" w14:textId="77777777" w:rsidR="003D39CB" w:rsidRPr="001871A2" w:rsidRDefault="003D39CB" w:rsidP="00C905D5">
            <w:pPr>
              <w:contextualSpacing/>
              <w:jc w:val="center"/>
              <w:rPr>
                <w:rFonts w:ascii="Times New Roman" w:hAnsi="Times New Roman"/>
                <w:b/>
                <w:sz w:val="24"/>
                <w:szCs w:val="24"/>
                <w:lang w:val="ro-MD"/>
              </w:rPr>
            </w:pPr>
          </w:p>
          <w:p w14:paraId="5B52B5DC" w14:textId="77777777" w:rsidR="003D39CB" w:rsidRPr="001871A2" w:rsidRDefault="003D39CB" w:rsidP="00C905D5">
            <w:pPr>
              <w:contextualSpacing/>
              <w:jc w:val="center"/>
              <w:rPr>
                <w:rFonts w:ascii="Times New Roman" w:hAnsi="Times New Roman"/>
                <w:b/>
                <w:sz w:val="24"/>
                <w:szCs w:val="24"/>
                <w:lang w:val="ro-MD"/>
              </w:rPr>
            </w:pPr>
          </w:p>
          <w:p w14:paraId="169CB20F" w14:textId="77777777" w:rsidR="003D39CB" w:rsidRPr="001871A2" w:rsidRDefault="003D39CB" w:rsidP="00C905D5">
            <w:pPr>
              <w:contextualSpacing/>
              <w:jc w:val="center"/>
              <w:rPr>
                <w:rFonts w:ascii="Times New Roman" w:hAnsi="Times New Roman"/>
                <w:b/>
                <w:sz w:val="24"/>
                <w:szCs w:val="24"/>
                <w:lang w:val="ro-MD"/>
              </w:rPr>
            </w:pPr>
          </w:p>
          <w:p w14:paraId="65AE6542" w14:textId="77777777" w:rsidR="003D39CB" w:rsidRPr="001871A2" w:rsidRDefault="003D39CB" w:rsidP="00C905D5">
            <w:pPr>
              <w:contextualSpacing/>
              <w:jc w:val="center"/>
              <w:rPr>
                <w:rFonts w:ascii="Times New Roman" w:hAnsi="Times New Roman"/>
                <w:b/>
                <w:sz w:val="24"/>
                <w:szCs w:val="24"/>
                <w:lang w:val="ro-MD"/>
              </w:rPr>
            </w:pPr>
          </w:p>
          <w:p w14:paraId="4916FEC1" w14:textId="77777777" w:rsidR="003D39CB" w:rsidRPr="001871A2" w:rsidRDefault="003D39CB" w:rsidP="00C905D5">
            <w:pPr>
              <w:contextualSpacing/>
              <w:jc w:val="center"/>
              <w:rPr>
                <w:rFonts w:ascii="Times New Roman" w:hAnsi="Times New Roman"/>
                <w:b/>
                <w:sz w:val="24"/>
                <w:szCs w:val="24"/>
                <w:lang w:val="ro-MD"/>
              </w:rPr>
            </w:pPr>
          </w:p>
          <w:p w14:paraId="0BD619D1" w14:textId="77777777" w:rsidR="003D39CB" w:rsidRPr="001871A2" w:rsidRDefault="003D39CB" w:rsidP="00C905D5">
            <w:pPr>
              <w:contextualSpacing/>
              <w:jc w:val="center"/>
              <w:rPr>
                <w:rFonts w:ascii="Times New Roman" w:hAnsi="Times New Roman"/>
                <w:b/>
                <w:sz w:val="24"/>
                <w:szCs w:val="24"/>
                <w:lang w:val="ro-MD"/>
              </w:rPr>
            </w:pPr>
          </w:p>
          <w:p w14:paraId="04024321" w14:textId="77777777" w:rsidR="003D39CB" w:rsidRPr="001871A2" w:rsidRDefault="003D39CB" w:rsidP="00C905D5">
            <w:pPr>
              <w:contextualSpacing/>
              <w:jc w:val="center"/>
              <w:rPr>
                <w:rFonts w:ascii="Times New Roman" w:hAnsi="Times New Roman"/>
                <w:b/>
                <w:sz w:val="24"/>
                <w:szCs w:val="24"/>
                <w:lang w:val="ro-MD"/>
              </w:rPr>
            </w:pPr>
          </w:p>
          <w:p w14:paraId="5F095E78" w14:textId="77777777" w:rsidR="003D39CB" w:rsidRPr="001871A2" w:rsidRDefault="003D39CB" w:rsidP="00C905D5">
            <w:pPr>
              <w:contextualSpacing/>
              <w:jc w:val="center"/>
              <w:rPr>
                <w:rFonts w:ascii="Times New Roman" w:hAnsi="Times New Roman"/>
                <w:b/>
                <w:sz w:val="24"/>
                <w:szCs w:val="24"/>
                <w:lang w:val="ro-MD"/>
              </w:rPr>
            </w:pPr>
          </w:p>
          <w:p w14:paraId="33C6A1F6" w14:textId="77777777" w:rsidR="003D39CB" w:rsidRPr="001871A2" w:rsidRDefault="003D39CB" w:rsidP="00C905D5">
            <w:pPr>
              <w:contextualSpacing/>
              <w:jc w:val="center"/>
              <w:rPr>
                <w:rFonts w:ascii="Times New Roman" w:hAnsi="Times New Roman"/>
                <w:b/>
                <w:sz w:val="24"/>
                <w:szCs w:val="24"/>
                <w:lang w:val="ro-MD"/>
              </w:rPr>
            </w:pPr>
          </w:p>
          <w:p w14:paraId="48DD5E64" w14:textId="77777777" w:rsidR="003D39CB" w:rsidRPr="001871A2" w:rsidRDefault="003D39CB" w:rsidP="00C905D5">
            <w:pPr>
              <w:contextualSpacing/>
              <w:jc w:val="center"/>
              <w:rPr>
                <w:rFonts w:ascii="Times New Roman" w:hAnsi="Times New Roman"/>
                <w:b/>
                <w:sz w:val="24"/>
                <w:szCs w:val="24"/>
                <w:lang w:val="ro-MD"/>
              </w:rPr>
            </w:pPr>
          </w:p>
          <w:p w14:paraId="5B935604" w14:textId="77777777" w:rsidR="003D39CB" w:rsidRPr="001871A2" w:rsidRDefault="003D39CB" w:rsidP="00C905D5">
            <w:pPr>
              <w:contextualSpacing/>
              <w:jc w:val="center"/>
              <w:rPr>
                <w:rFonts w:ascii="Times New Roman" w:hAnsi="Times New Roman"/>
                <w:b/>
                <w:sz w:val="24"/>
                <w:szCs w:val="24"/>
                <w:lang w:val="ro-MD"/>
              </w:rPr>
            </w:pPr>
          </w:p>
          <w:p w14:paraId="488C35A3" w14:textId="77777777" w:rsidR="003D39CB" w:rsidRPr="001871A2" w:rsidRDefault="003D39CB" w:rsidP="00C905D5">
            <w:pPr>
              <w:contextualSpacing/>
              <w:jc w:val="center"/>
              <w:rPr>
                <w:rFonts w:ascii="Times New Roman" w:hAnsi="Times New Roman"/>
                <w:b/>
                <w:sz w:val="24"/>
                <w:szCs w:val="24"/>
                <w:lang w:val="ro-MD"/>
              </w:rPr>
            </w:pPr>
          </w:p>
          <w:p w14:paraId="0BD1C12A" w14:textId="44DEB2AE" w:rsidR="003D39CB" w:rsidRPr="001871A2" w:rsidRDefault="003D39CB" w:rsidP="004704AF">
            <w:pPr>
              <w:contextualSpacing/>
              <w:rPr>
                <w:rFonts w:ascii="Times New Roman" w:hAnsi="Times New Roman"/>
                <w:b/>
                <w:sz w:val="24"/>
                <w:szCs w:val="24"/>
                <w:lang w:val="ro-MD"/>
              </w:rPr>
            </w:pPr>
          </w:p>
          <w:p w14:paraId="2E79A5BD" w14:textId="0BD8060D" w:rsidR="004704AF" w:rsidRPr="001871A2" w:rsidRDefault="004704AF" w:rsidP="004704AF">
            <w:pPr>
              <w:contextualSpacing/>
              <w:rPr>
                <w:rFonts w:ascii="Times New Roman" w:hAnsi="Times New Roman"/>
                <w:b/>
                <w:sz w:val="24"/>
                <w:szCs w:val="24"/>
                <w:lang w:val="ro-MD"/>
              </w:rPr>
            </w:pPr>
          </w:p>
          <w:p w14:paraId="796CD1A6" w14:textId="5EB3BE98" w:rsidR="004704AF" w:rsidRPr="001871A2" w:rsidRDefault="004704AF" w:rsidP="004704AF">
            <w:pPr>
              <w:contextualSpacing/>
              <w:rPr>
                <w:rFonts w:ascii="Times New Roman" w:hAnsi="Times New Roman"/>
                <w:b/>
                <w:sz w:val="24"/>
                <w:szCs w:val="24"/>
                <w:lang w:val="ro-MD"/>
              </w:rPr>
            </w:pPr>
          </w:p>
          <w:p w14:paraId="30A3BFA3" w14:textId="77777777" w:rsidR="004704AF" w:rsidRPr="001871A2" w:rsidRDefault="004704AF" w:rsidP="004704AF">
            <w:pPr>
              <w:contextualSpacing/>
              <w:rPr>
                <w:rFonts w:ascii="Times New Roman" w:hAnsi="Times New Roman"/>
                <w:b/>
                <w:sz w:val="24"/>
                <w:szCs w:val="24"/>
                <w:lang w:val="ro-MD"/>
              </w:rPr>
            </w:pPr>
          </w:p>
          <w:p w14:paraId="63B49B31" w14:textId="6266B75C" w:rsidR="003D39CB" w:rsidRPr="001871A2" w:rsidRDefault="003D39CB" w:rsidP="00C905D5">
            <w:pPr>
              <w:contextualSpacing/>
              <w:jc w:val="center"/>
              <w:rPr>
                <w:rFonts w:ascii="Times New Roman" w:hAnsi="Times New Roman"/>
                <w:b/>
                <w:sz w:val="24"/>
                <w:szCs w:val="24"/>
                <w:lang w:val="ro-MD"/>
              </w:rPr>
            </w:pPr>
          </w:p>
          <w:p w14:paraId="19952AC7" w14:textId="0A96CC6B" w:rsidR="00F60735" w:rsidRPr="001871A2" w:rsidRDefault="00F60735" w:rsidP="00C905D5">
            <w:pPr>
              <w:contextualSpacing/>
              <w:jc w:val="center"/>
              <w:rPr>
                <w:rFonts w:ascii="Times New Roman" w:hAnsi="Times New Roman"/>
                <w:b/>
                <w:sz w:val="24"/>
                <w:szCs w:val="24"/>
                <w:lang w:val="ro-MD"/>
              </w:rPr>
            </w:pPr>
          </w:p>
          <w:p w14:paraId="562CDA38" w14:textId="11BC7CC6" w:rsidR="00F60735" w:rsidRPr="001871A2" w:rsidRDefault="00F60735" w:rsidP="00C905D5">
            <w:pPr>
              <w:contextualSpacing/>
              <w:jc w:val="center"/>
              <w:rPr>
                <w:rFonts w:ascii="Times New Roman" w:hAnsi="Times New Roman"/>
                <w:b/>
                <w:sz w:val="24"/>
                <w:szCs w:val="24"/>
                <w:lang w:val="ro-MD"/>
              </w:rPr>
            </w:pPr>
          </w:p>
          <w:p w14:paraId="193831C7" w14:textId="2B427AA3" w:rsidR="003D39CB" w:rsidRPr="001871A2" w:rsidRDefault="003D39CB" w:rsidP="00816E3E">
            <w:pPr>
              <w:contextualSpacing/>
              <w:rPr>
                <w:rFonts w:ascii="Times New Roman" w:hAnsi="Times New Roman"/>
                <w:b/>
                <w:sz w:val="24"/>
                <w:szCs w:val="24"/>
                <w:lang w:val="ro-MD"/>
              </w:rPr>
            </w:pPr>
          </w:p>
          <w:p w14:paraId="21612458" w14:textId="77777777" w:rsidR="003D39CB" w:rsidRPr="001871A2" w:rsidRDefault="003D39CB" w:rsidP="00C905D5">
            <w:pPr>
              <w:contextualSpacing/>
              <w:jc w:val="center"/>
              <w:rPr>
                <w:rFonts w:ascii="Times New Roman" w:hAnsi="Times New Roman"/>
                <w:b/>
                <w:sz w:val="24"/>
                <w:szCs w:val="24"/>
                <w:lang w:val="ro-MD"/>
              </w:rPr>
            </w:pPr>
          </w:p>
          <w:p w14:paraId="17523C96" w14:textId="77777777" w:rsidR="003D39CB" w:rsidRPr="001871A2" w:rsidRDefault="003D39CB" w:rsidP="00C905D5">
            <w:pPr>
              <w:contextualSpacing/>
              <w:jc w:val="center"/>
              <w:rPr>
                <w:rFonts w:ascii="Times New Roman" w:hAnsi="Times New Roman"/>
                <w:b/>
                <w:sz w:val="24"/>
                <w:szCs w:val="24"/>
                <w:lang w:val="ro-MD"/>
              </w:rPr>
            </w:pPr>
          </w:p>
          <w:p w14:paraId="7892FBA0" w14:textId="77777777" w:rsidR="003D39CB" w:rsidRPr="001871A2" w:rsidRDefault="003D39CB" w:rsidP="00C905D5">
            <w:pPr>
              <w:contextualSpacing/>
              <w:jc w:val="center"/>
              <w:rPr>
                <w:rFonts w:ascii="Times New Roman" w:hAnsi="Times New Roman"/>
                <w:b/>
                <w:sz w:val="24"/>
                <w:szCs w:val="24"/>
                <w:lang w:val="ro-MD"/>
              </w:rPr>
            </w:pPr>
          </w:p>
          <w:p w14:paraId="39F4E311" w14:textId="48EAF3AC" w:rsidR="003D39CB" w:rsidRPr="001871A2" w:rsidRDefault="003D39CB" w:rsidP="00C905D5">
            <w:pPr>
              <w:contextualSpacing/>
              <w:jc w:val="center"/>
              <w:rPr>
                <w:rFonts w:ascii="Times New Roman" w:hAnsi="Times New Roman"/>
                <w:bCs/>
                <w:sz w:val="24"/>
                <w:szCs w:val="24"/>
                <w:lang w:val="ro-MD"/>
              </w:rPr>
            </w:pPr>
          </w:p>
        </w:tc>
        <w:tc>
          <w:tcPr>
            <w:tcW w:w="9338" w:type="dxa"/>
          </w:tcPr>
          <w:p w14:paraId="5752004C" w14:textId="3E8916FB" w:rsidR="000D6FA9" w:rsidRDefault="00992356" w:rsidP="00F60735">
            <w:pPr>
              <w:pStyle w:val="a3"/>
              <w:ind w:left="31"/>
              <w:rPr>
                <w:color w:val="000000"/>
                <w:szCs w:val="22"/>
              </w:rPr>
            </w:pPr>
            <w:r w:rsidRPr="00992356">
              <w:rPr>
                <w:color w:val="000000"/>
                <w:szCs w:val="22"/>
              </w:rPr>
              <w:lastRenderedPageBreak/>
              <w:t>Referitor la cerința tehnică formulată ca „Capacitatea termică a tubului de raze X - reală (nu indicați valorile convertite la puterea de răcire, utilizarea metodelor iterative, geometrie .... )minim 7 MHU”. Vă solicităm respectuos reformularea acesteia în :„Capacitatea termică efectivă a tubului de raze X: minim 7 MHU.” Reformularea este necesară pentru a asigura conformitatea cu modul actual de declarare a performanței termice în documentațiile tehnice ale producătorilor de tuburi radiogene și pentru a evita interpretările divergente ale aceleiași cerințe. În practica industrială actuală, performanța termică nu mai este exprimată prin „capacitatea termică a anodului” ca parametru singular, întrucât disiparea și stocarea căldurii depind de ansamblul termic al tubului, nu exclusiv de anod. Standardele IEC 606011, IEC 60601228 și IEC 60601244 nu impun utilizarea unui anumit parametru termic, ci solicită declararea parametrilor relevanți pentru siguranță și performanță. În acest context, producătorii utilizează în mod universal parametrul „capacitatea termică efectivă (MHU)”, care reflectă cantitatea totală de energie termică pe care tubul o poate absorbi în condiții de siguranță și permite comparabilitatea reală între echipamente. Reformularea propusă nu modifică nivelul de performanță solicitat, ci îl exprimă în forma corectă, actuală și conformă cu standardele IEC, asigurând astfel o evaluare transparentă, obiectivă și nediscriminatorie a ofertelor.</w:t>
            </w:r>
          </w:p>
          <w:p w14:paraId="2C437F4A" w14:textId="34770723" w:rsidR="00992356" w:rsidRDefault="00992356" w:rsidP="00F60735">
            <w:pPr>
              <w:pStyle w:val="a3"/>
              <w:ind w:left="31"/>
              <w:rPr>
                <w:color w:val="000000"/>
                <w:szCs w:val="22"/>
              </w:rPr>
            </w:pPr>
          </w:p>
          <w:p w14:paraId="5559879B" w14:textId="66B4207F" w:rsidR="00992356" w:rsidRDefault="00992356" w:rsidP="00F60735">
            <w:pPr>
              <w:pStyle w:val="a3"/>
              <w:ind w:left="31"/>
              <w:rPr>
                <w:color w:val="000000"/>
                <w:szCs w:val="22"/>
              </w:rPr>
            </w:pPr>
          </w:p>
          <w:p w14:paraId="274F8427" w14:textId="77777777" w:rsidR="00992356" w:rsidRDefault="00992356" w:rsidP="00F60735">
            <w:pPr>
              <w:pStyle w:val="a3"/>
              <w:ind w:left="31"/>
              <w:rPr>
                <w:bCs/>
                <w:color w:val="000000"/>
                <w:szCs w:val="22"/>
              </w:rPr>
            </w:pPr>
          </w:p>
          <w:p w14:paraId="284DD7D8" w14:textId="7DDA8E74" w:rsidR="00816E3E" w:rsidRPr="008E26A3" w:rsidRDefault="00816E3E" w:rsidP="008E26A3">
            <w:pPr>
              <w:rPr>
                <w:bCs/>
                <w:color w:val="000000"/>
              </w:rPr>
            </w:pPr>
          </w:p>
          <w:p w14:paraId="261CCDC9" w14:textId="77777777" w:rsidR="000D6FA9" w:rsidRPr="00816E3E" w:rsidRDefault="000D6FA9" w:rsidP="00F60735">
            <w:pPr>
              <w:pStyle w:val="a3"/>
              <w:ind w:left="31"/>
              <w:rPr>
                <w:bCs/>
                <w:color w:val="000000"/>
                <w:szCs w:val="22"/>
              </w:rPr>
            </w:pPr>
          </w:p>
          <w:p w14:paraId="54AB48D8" w14:textId="3BE7A8AD" w:rsidR="000D6FA9" w:rsidRPr="00816E3E" w:rsidRDefault="00E55AE9" w:rsidP="00816E3E">
            <w:pPr>
              <w:pStyle w:val="a3"/>
              <w:ind w:left="31"/>
              <w:jc w:val="both"/>
              <w:rPr>
                <w:bCs/>
                <w:color w:val="000000"/>
                <w:szCs w:val="22"/>
              </w:rPr>
            </w:pPr>
            <w:r w:rsidRPr="00E55AE9">
              <w:rPr>
                <w:color w:val="000000"/>
                <w:szCs w:val="22"/>
              </w:rPr>
              <w:t>Referitor la cerinta tehnică: „Lățimea totală a detectorului, axa z, mmminim 160 mm (detector monolit) ; minim 80 mm (detector spectral); minim 115 mm (asigurat de 2 detectori Photon Counting). Solicităm respectuos autorității contractante eliminarea sintagmei „minim 115 mm (asigurat de 2 detectori Photon Counting)”, întrucât aceasta reprezintă o condiție tehnologică particulară care poate restrânge nejustificat participarea operatorilor economici, în condițiile în care un detector cu acoperire de minimum 160 mm pe axa z permite realizarea tuturor aplicațiilor clinice relevante, inclusiv acoperirea întregii inimi într-o singură rotație, evaluarea perfuziei cerebrale și examinări wholeorgan, astfel încât menținerea acestei formulări nu este necesară pentru atingerea obiectivelor clinice ale procedurii și poate fi, în mod justificat, eliminată sau tratată ca cerință opțională, prin urmare va rugam reformularea cerintei astfel:” Lățimea totală a detectorului, axa z, mm - minim 160 mm (detector monolit) ; minim 80 mm (detector spectral); minim 115 mm (asigurat de 2 detectori Photon Counting-optional)</w:t>
            </w:r>
          </w:p>
          <w:p w14:paraId="623C8DD7" w14:textId="5EE9917E" w:rsidR="000D6FA9" w:rsidRDefault="000D6FA9" w:rsidP="008E26A3">
            <w:pPr>
              <w:jc w:val="both"/>
              <w:rPr>
                <w:bCs/>
                <w:color w:val="000000"/>
              </w:rPr>
            </w:pPr>
          </w:p>
          <w:p w14:paraId="417F71FB" w14:textId="77777777" w:rsidR="008E26A3" w:rsidRPr="008E26A3" w:rsidRDefault="008E26A3" w:rsidP="008E26A3">
            <w:pPr>
              <w:jc w:val="both"/>
              <w:rPr>
                <w:bCs/>
                <w:color w:val="000000"/>
              </w:rPr>
            </w:pPr>
          </w:p>
          <w:p w14:paraId="42D967D7" w14:textId="77777777" w:rsidR="000D6FA9" w:rsidRPr="00816E3E" w:rsidRDefault="000D6FA9" w:rsidP="00816E3E">
            <w:pPr>
              <w:pStyle w:val="a3"/>
              <w:ind w:left="31"/>
              <w:jc w:val="both"/>
              <w:rPr>
                <w:bCs/>
                <w:color w:val="000000"/>
                <w:szCs w:val="22"/>
              </w:rPr>
            </w:pPr>
          </w:p>
          <w:p w14:paraId="45BFFB26" w14:textId="7CEF97EA" w:rsidR="004704AF" w:rsidRPr="00816E3E" w:rsidRDefault="004704AF" w:rsidP="00816E3E">
            <w:pPr>
              <w:pStyle w:val="a3"/>
              <w:ind w:left="31"/>
              <w:jc w:val="both"/>
              <w:rPr>
                <w:bCs/>
                <w:color w:val="000000"/>
                <w:szCs w:val="22"/>
              </w:rPr>
            </w:pPr>
            <w:r w:rsidRPr="00816E3E">
              <w:rPr>
                <w:color w:val="000000"/>
                <w:szCs w:val="22"/>
              </w:rPr>
              <w:lastRenderedPageBreak/>
              <w:t xml:space="preserve">Referitor la cerinta tehnica: </w:t>
            </w:r>
            <w:r w:rsidR="000D6FA9" w:rsidRPr="00816E3E">
              <w:rPr>
                <w:bCs/>
                <w:color w:val="000000"/>
                <w:szCs w:val="22"/>
              </w:rPr>
              <w:t>Ambulante tip B si neonat. Va rugam sa acceptati ca si alternativa in carosarea ambulantei sa existe usa si pe partea stanga a compartimentului medical, spatiul din aceea zona sa poata fi folosit pentru depozitarea echipamentelor de trauma, in cazul ambulantei tip B si a buteliilor de oxigen in cazul ambulantei de tip neonat.</w:t>
            </w:r>
          </w:p>
          <w:p w14:paraId="0EA3DBF4" w14:textId="3F39E181" w:rsidR="000D6FA9" w:rsidRPr="00816E3E" w:rsidRDefault="000D6FA9" w:rsidP="00816E3E">
            <w:pPr>
              <w:pStyle w:val="a3"/>
              <w:ind w:left="31"/>
              <w:jc w:val="both"/>
              <w:rPr>
                <w:bCs/>
                <w:color w:val="000000"/>
                <w:szCs w:val="22"/>
              </w:rPr>
            </w:pPr>
          </w:p>
          <w:p w14:paraId="2A8CDEBE" w14:textId="7949E06F" w:rsidR="000D6FA9" w:rsidRDefault="000D6FA9" w:rsidP="00F60735">
            <w:pPr>
              <w:pStyle w:val="a3"/>
              <w:ind w:left="31"/>
              <w:rPr>
                <w:b/>
                <w:bCs/>
                <w:color w:val="000000"/>
                <w:szCs w:val="22"/>
              </w:rPr>
            </w:pPr>
          </w:p>
          <w:p w14:paraId="2233F21F" w14:textId="77777777" w:rsidR="000D6FA9" w:rsidRPr="001871A2" w:rsidRDefault="000D6FA9" w:rsidP="00F60735">
            <w:pPr>
              <w:pStyle w:val="a3"/>
              <w:ind w:left="31"/>
              <w:rPr>
                <w:color w:val="000000"/>
                <w:szCs w:val="22"/>
              </w:rPr>
            </w:pPr>
          </w:p>
          <w:p w14:paraId="5F56A8B3" w14:textId="77777777" w:rsidR="00DD6563" w:rsidRPr="00A519CF" w:rsidRDefault="00DD6563" w:rsidP="00DD6563">
            <w:pPr>
              <w:shd w:val="clear" w:color="auto" w:fill="FFFFFF"/>
              <w:jc w:val="both"/>
              <w:rPr>
                <w:rFonts w:ascii="Times New Roman" w:hAnsi="Times New Roman"/>
                <w:color w:val="000000" w:themeColor="text1"/>
                <w:sz w:val="24"/>
                <w:szCs w:val="24"/>
                <w:lang w:val="ro-RO"/>
              </w:rPr>
            </w:pPr>
            <w:r w:rsidRPr="00A519CF">
              <w:rPr>
                <w:rFonts w:ascii="Times New Roman" w:hAnsi="Times New Roman"/>
                <w:color w:val="000000" w:themeColor="text1"/>
                <w:sz w:val="24"/>
                <w:szCs w:val="24"/>
                <w:lang w:val="ro-RO"/>
              </w:rPr>
              <w:t>Referitor la cerinta tehnica: “Masa pacientului- Interval de miscare- Longitudinal, minim 1900 mm” Vă rugăm să acceptați modificarea acesteia în forma:” Masa pacientului- Interval de miscare- Longitudinal, minim 1700mm ” Lungimea minimă de 1700 mm este suficienta deoarece acopera integral toate zonele anatomice necesare în examinarile CT uzuale — de la torace la pelvis în politrauma, de la cap la pelvis în oncologie, de la baza craniului la diafragm în patologia neurologica și ORL, precum și întregul abdomen în patologia digestiva — fara a necesita extensii suplimentare ale mesei, iar calitatea diagnosticului ramâne complet asigurata printrun interval de scanare clinic adecvat.</w:t>
            </w:r>
          </w:p>
          <w:p w14:paraId="23C37FD1" w14:textId="77777777" w:rsidR="00816E3E" w:rsidRDefault="00816E3E" w:rsidP="00816E3E">
            <w:pPr>
              <w:pStyle w:val="a3"/>
              <w:ind w:left="31"/>
              <w:jc w:val="both"/>
              <w:rPr>
                <w:color w:val="000000"/>
                <w:szCs w:val="22"/>
              </w:rPr>
            </w:pPr>
          </w:p>
          <w:p w14:paraId="2EBD7636" w14:textId="77777777" w:rsidR="00816E3E" w:rsidRDefault="00816E3E" w:rsidP="00F60735">
            <w:pPr>
              <w:pStyle w:val="a3"/>
              <w:ind w:left="31"/>
              <w:rPr>
                <w:color w:val="000000"/>
                <w:szCs w:val="22"/>
              </w:rPr>
            </w:pPr>
          </w:p>
          <w:p w14:paraId="26603B38" w14:textId="64C38770" w:rsidR="00816E3E" w:rsidRDefault="00816E3E" w:rsidP="00F60735">
            <w:pPr>
              <w:pStyle w:val="a3"/>
              <w:ind w:left="31"/>
              <w:rPr>
                <w:color w:val="000000"/>
                <w:szCs w:val="22"/>
              </w:rPr>
            </w:pPr>
          </w:p>
          <w:p w14:paraId="3C2FCD99" w14:textId="10EF2E5E" w:rsidR="00DF394D" w:rsidRDefault="00DF394D" w:rsidP="00F60735">
            <w:pPr>
              <w:pStyle w:val="a3"/>
              <w:ind w:left="31"/>
              <w:rPr>
                <w:color w:val="000000"/>
                <w:szCs w:val="22"/>
              </w:rPr>
            </w:pPr>
          </w:p>
          <w:p w14:paraId="42D28013" w14:textId="20882E06" w:rsidR="00DF394D" w:rsidRDefault="00DF394D" w:rsidP="00F60735">
            <w:pPr>
              <w:pStyle w:val="a3"/>
              <w:ind w:left="31"/>
              <w:rPr>
                <w:color w:val="000000"/>
                <w:szCs w:val="22"/>
              </w:rPr>
            </w:pPr>
          </w:p>
          <w:p w14:paraId="235A5CD8" w14:textId="5CA89AF1" w:rsidR="00DF394D" w:rsidRDefault="00DF394D" w:rsidP="00F60735">
            <w:pPr>
              <w:pStyle w:val="a3"/>
              <w:ind w:left="31"/>
              <w:rPr>
                <w:color w:val="000000"/>
                <w:szCs w:val="22"/>
              </w:rPr>
            </w:pPr>
          </w:p>
          <w:p w14:paraId="4B4CEC89" w14:textId="3CE3071B" w:rsidR="00DF394D" w:rsidRDefault="00DD6563" w:rsidP="00F60735">
            <w:pPr>
              <w:pStyle w:val="a3"/>
              <w:ind w:left="31"/>
              <w:rPr>
                <w:color w:val="000000"/>
                <w:szCs w:val="22"/>
              </w:rPr>
            </w:pPr>
            <w:r w:rsidRPr="00A519CF">
              <w:rPr>
                <w:color w:val="000000" w:themeColor="text1"/>
                <w:sz w:val="24"/>
                <w:szCs w:val="24"/>
                <w:lang w:val="ro-RO"/>
              </w:rPr>
              <w:t>Referitor la cerinta tehnica: „Viteza de mișcare a blatului mesei în timpul scanării elicoidale minim 430 mm/secundă” Vă rugăm să acceptați reformularea cerinței astfel: „Viteza de mișcare a blatului mesei în timpul scanării elicoidale – minim 300 mm/secundă”, întrucât această valoare este conformă cu specificațiile tehnice ale sistemelor CT moderne și permite realizarea tuturor aplicațiilor clinice relevante, inclusiv examinări de tip wholebody, protocoale de traumă, evaluarea rapidă a pacienților critici, angiografie CT și scanări cu acoperire extinsă, asigurând sincronizarea optimă cu parametrii de pitch și rotație ai gantryului, fără a afecta calitatea imaginii sau acuratețea reconstrucțiilor. Justificăm această solicitare prin faptul că viteza de 300 mm/secundă este utilizată pe scară largă în practica clinică internațională, fiind suficientă pentru toate protocoalele standard și avansate, iar menținerea pragului de 430 mm/secundă ar reprezenta o condiție tehnologică restrictivă, fără impact asupra performanței clinice, restrângând nejustificat participarea operatorilor economici</w:t>
            </w:r>
          </w:p>
          <w:p w14:paraId="6AAFFFCC" w14:textId="7CF51311" w:rsidR="00DF394D" w:rsidRDefault="00DF394D" w:rsidP="00F60735">
            <w:pPr>
              <w:pStyle w:val="a3"/>
              <w:ind w:left="31"/>
              <w:rPr>
                <w:color w:val="000000"/>
                <w:szCs w:val="22"/>
              </w:rPr>
            </w:pPr>
          </w:p>
          <w:p w14:paraId="60E96AD6" w14:textId="75B470BA" w:rsidR="00DF394D" w:rsidRDefault="00DF394D" w:rsidP="00F60735">
            <w:pPr>
              <w:pStyle w:val="a3"/>
              <w:ind w:left="31"/>
              <w:rPr>
                <w:color w:val="000000"/>
                <w:szCs w:val="22"/>
              </w:rPr>
            </w:pPr>
          </w:p>
          <w:p w14:paraId="2655795F" w14:textId="7FAFA959" w:rsidR="00DF394D" w:rsidRDefault="00DF394D" w:rsidP="00F60735">
            <w:pPr>
              <w:pStyle w:val="a3"/>
              <w:ind w:left="31"/>
              <w:rPr>
                <w:color w:val="000000"/>
                <w:szCs w:val="22"/>
              </w:rPr>
            </w:pPr>
          </w:p>
          <w:p w14:paraId="1100B41F" w14:textId="630AB53E" w:rsidR="00DD6563" w:rsidRDefault="00DD6563" w:rsidP="00F60735">
            <w:pPr>
              <w:pStyle w:val="a3"/>
              <w:ind w:left="31"/>
              <w:rPr>
                <w:color w:val="000000"/>
                <w:szCs w:val="22"/>
              </w:rPr>
            </w:pPr>
          </w:p>
          <w:p w14:paraId="2CD7FD44" w14:textId="751BE933" w:rsidR="00DD6563" w:rsidRDefault="00DD6563" w:rsidP="00F60735">
            <w:pPr>
              <w:pStyle w:val="a3"/>
              <w:ind w:left="31"/>
              <w:rPr>
                <w:color w:val="000000"/>
                <w:szCs w:val="22"/>
              </w:rPr>
            </w:pPr>
          </w:p>
          <w:p w14:paraId="4ACE3F04" w14:textId="65544F19" w:rsidR="00DD6563" w:rsidRDefault="00DD6563" w:rsidP="00F60735">
            <w:pPr>
              <w:pStyle w:val="a3"/>
              <w:ind w:left="31"/>
              <w:rPr>
                <w:color w:val="000000"/>
                <w:szCs w:val="22"/>
              </w:rPr>
            </w:pPr>
          </w:p>
          <w:p w14:paraId="6E6B5955" w14:textId="1B706FAD" w:rsidR="00DD6563" w:rsidRDefault="00DD6563" w:rsidP="00F60735">
            <w:pPr>
              <w:pStyle w:val="a3"/>
              <w:ind w:left="31"/>
              <w:rPr>
                <w:color w:val="000000"/>
                <w:szCs w:val="22"/>
              </w:rPr>
            </w:pPr>
            <w:r w:rsidRPr="00A519CF">
              <w:rPr>
                <w:color w:val="000000" w:themeColor="text1"/>
                <w:sz w:val="24"/>
                <w:szCs w:val="24"/>
                <w:lang w:val="ro-RO"/>
              </w:rPr>
              <w:lastRenderedPageBreak/>
              <w:t>Referitor la cerinta tehnica: „Interval de mișcare Vertical -diapazonul minim asigurat 500 – 940 mm” Va rugam sa acceptati reformularea cerintei astfel: Interval de mișcare Vertical -diapazonul minim asigurat 500 – 940 mm (±10%)” Având în vedere că introducerea unei toleranțe procentuale reflectă variațiile constructive normale ale echipamentelor CT moderne și este în concordanță cu practicile tehnice din industrie, asigurând în continuare accesibilitatea optimă a pacientului, poziționarea corectă pentru toate protocoalele clinice standard și compatibilitatea cu accesoriile utilizate în examinările de rutină și de urgență. Menținerea unei valori fixe, fără toleranță, poate conduce la o restrângere nejustificată a participării operatorilor economici, contrar principiilor proporționalității, tratamentului egal și nediscriminării prevăzute de legislația achizițiilor publice, în timp ce includerea unei toleranțe de ±10% nu afectează performanța clinică și funcțională a echipamentului.</w:t>
            </w:r>
          </w:p>
          <w:p w14:paraId="70A3F006" w14:textId="5C3C0DD7" w:rsidR="00DF394D" w:rsidRDefault="00DF394D" w:rsidP="00F60735">
            <w:pPr>
              <w:pStyle w:val="a3"/>
              <w:ind w:left="31"/>
              <w:rPr>
                <w:color w:val="000000"/>
                <w:szCs w:val="22"/>
              </w:rPr>
            </w:pPr>
          </w:p>
          <w:p w14:paraId="06EBCE18" w14:textId="1F4E3228" w:rsidR="00DF394D" w:rsidRDefault="00DF394D" w:rsidP="00F60735">
            <w:pPr>
              <w:pStyle w:val="a3"/>
              <w:ind w:left="31"/>
              <w:rPr>
                <w:color w:val="000000"/>
                <w:szCs w:val="22"/>
              </w:rPr>
            </w:pPr>
          </w:p>
          <w:p w14:paraId="15E6EE4B" w14:textId="57506AD7" w:rsidR="00DF394D" w:rsidRDefault="00DF394D" w:rsidP="00F60735">
            <w:pPr>
              <w:pStyle w:val="a3"/>
              <w:ind w:left="31"/>
              <w:rPr>
                <w:color w:val="000000"/>
                <w:szCs w:val="22"/>
              </w:rPr>
            </w:pPr>
          </w:p>
          <w:p w14:paraId="431FB1C4" w14:textId="67AE881C" w:rsidR="00DF394D" w:rsidRDefault="00DD6563" w:rsidP="00F60735">
            <w:pPr>
              <w:pStyle w:val="a3"/>
              <w:ind w:left="31"/>
              <w:rPr>
                <w:color w:val="000000"/>
                <w:szCs w:val="22"/>
              </w:rPr>
            </w:pPr>
            <w:r w:rsidRPr="00DD6563">
              <w:rPr>
                <w:color w:val="000000"/>
                <w:szCs w:val="22"/>
              </w:rPr>
              <w:t>Referitor la cerinta tehnica: „ Imagini spectrale CT, perfuzie cardiaca cu acoperire de minim 5,7 cm, care include rezultatele spectrale 40-200 keV, iodura fara apa, densitatea iodurii, hartă a numărului atomic efectiv (Zeff) generată spectral, cu suport de procesare AI” Întrucât formularea actuală a cerinței tehnice poate restrânge competiția, vă rugăm să acceptați reformularea acesteia astfel: «Sistemul trebuie să permită realizarea de imagistică CT spectrală pentru examinări noncardiace, cu reconstrucții energetice în intervalul 40–140 keV, incluzând hărți de iod (iod fără apă), densitatea iodului și harta numărului atomic efectiv (Zeff), generate prin procesarea spectrală a datelor.</w:t>
            </w:r>
          </w:p>
          <w:p w14:paraId="66E0005D" w14:textId="3A7AE007" w:rsidR="00DF394D" w:rsidRDefault="00DF394D" w:rsidP="00F60735">
            <w:pPr>
              <w:pStyle w:val="a3"/>
              <w:ind w:left="31"/>
              <w:rPr>
                <w:color w:val="000000"/>
                <w:szCs w:val="22"/>
              </w:rPr>
            </w:pPr>
          </w:p>
          <w:p w14:paraId="16F14A22" w14:textId="41B5A8CF" w:rsidR="00DF394D" w:rsidRDefault="00DF394D" w:rsidP="00F60735">
            <w:pPr>
              <w:pStyle w:val="a3"/>
              <w:ind w:left="31"/>
              <w:rPr>
                <w:color w:val="000000"/>
                <w:szCs w:val="22"/>
              </w:rPr>
            </w:pPr>
          </w:p>
          <w:p w14:paraId="7119D85A" w14:textId="078DD5A8" w:rsidR="00DF394D" w:rsidRDefault="00DF394D" w:rsidP="00F60735">
            <w:pPr>
              <w:pStyle w:val="a3"/>
              <w:ind w:left="31"/>
              <w:rPr>
                <w:color w:val="000000"/>
                <w:szCs w:val="22"/>
              </w:rPr>
            </w:pPr>
          </w:p>
          <w:p w14:paraId="674A434E" w14:textId="2704E6CC" w:rsidR="00DF394D" w:rsidRDefault="00DF394D" w:rsidP="00F60735">
            <w:pPr>
              <w:pStyle w:val="a3"/>
              <w:ind w:left="31"/>
              <w:rPr>
                <w:color w:val="000000"/>
                <w:szCs w:val="22"/>
              </w:rPr>
            </w:pPr>
          </w:p>
          <w:p w14:paraId="0216E353" w14:textId="431B9801" w:rsidR="00DF394D" w:rsidRDefault="00DF394D" w:rsidP="00F60735">
            <w:pPr>
              <w:pStyle w:val="a3"/>
              <w:ind w:left="31"/>
              <w:rPr>
                <w:color w:val="000000"/>
                <w:szCs w:val="22"/>
              </w:rPr>
            </w:pPr>
          </w:p>
          <w:p w14:paraId="453B89F2" w14:textId="390054F7" w:rsidR="00DF394D" w:rsidRPr="00DD6563" w:rsidRDefault="00DD6563" w:rsidP="00DF394D">
            <w:pPr>
              <w:rPr>
                <w:rFonts w:ascii="Times New Roman" w:hAnsi="Times New Roman"/>
                <w:color w:val="000000"/>
              </w:rPr>
            </w:pPr>
            <w:r w:rsidRPr="00DD6563">
              <w:rPr>
                <w:rFonts w:ascii="Times New Roman" w:hAnsi="Times New Roman"/>
                <w:color w:val="000000"/>
              </w:rPr>
              <w:t>Referitor la cerinta tehnica: „CT de perfuzie cerebrală cu posibilitatea selecției algoritmului de deconvoluție: Bayesian, Descompunere în Valori Singulare (SVD) și SVD insensibil la întârziere (SVD cu corecție de delay)” Întrucât cerința tehnică privind perfuzia cerebrală (algoritm Bayesian, SVD și SVD insensibil la întârziere) poate restrânge competiția, vă rugăm să acceptați reformularea acesteia astfel: «Sistemul trebuie să permită realizarea de perfuzie cerebrală CT utilizând algoritmi de deconvoluție validați clinic, care să permită generarea parametrilor perfuzionali standard (CBF, CBV, MTT, TTP).» Parametrii perfuzionali utilizați în practica medicală curentă pot fi obținuți corect prin algoritmi SVD sau echivalent, fără a fi necesară utilizarea algoritmului Bayesian. Solicitarea expresă a acestuia nu este justificată clinic și poate limita participarea unor producători care oferă rezultate echivalente din punct de vedere medical.</w:t>
            </w:r>
          </w:p>
          <w:p w14:paraId="6F6B1C30" w14:textId="7B25535F" w:rsidR="00DF394D" w:rsidRDefault="00DF394D" w:rsidP="00DF394D">
            <w:pPr>
              <w:rPr>
                <w:color w:val="000000"/>
              </w:rPr>
            </w:pPr>
          </w:p>
          <w:p w14:paraId="61FC601E" w14:textId="2A003B70" w:rsidR="00DF394D" w:rsidRDefault="00DF394D" w:rsidP="00DF394D">
            <w:pPr>
              <w:rPr>
                <w:color w:val="000000"/>
              </w:rPr>
            </w:pPr>
          </w:p>
          <w:p w14:paraId="65F4F7AD" w14:textId="01CE8656" w:rsidR="00DF394D" w:rsidRDefault="00DF394D" w:rsidP="00DF394D">
            <w:pPr>
              <w:rPr>
                <w:color w:val="000000"/>
              </w:rPr>
            </w:pPr>
          </w:p>
          <w:p w14:paraId="6B044697" w14:textId="1E14F54A" w:rsidR="00DF394D" w:rsidRDefault="00DF394D" w:rsidP="00DF394D">
            <w:pPr>
              <w:rPr>
                <w:color w:val="000000"/>
              </w:rPr>
            </w:pPr>
          </w:p>
          <w:p w14:paraId="2512C79D" w14:textId="5C80A08F" w:rsidR="00DF394D" w:rsidRDefault="00DF394D" w:rsidP="00DF394D">
            <w:pPr>
              <w:rPr>
                <w:color w:val="000000"/>
              </w:rPr>
            </w:pPr>
          </w:p>
          <w:p w14:paraId="4D9C7593" w14:textId="06576A43" w:rsidR="00DF394D" w:rsidRDefault="00DF394D" w:rsidP="00DF394D">
            <w:pPr>
              <w:rPr>
                <w:color w:val="000000"/>
              </w:rPr>
            </w:pPr>
          </w:p>
          <w:p w14:paraId="60851454" w14:textId="77777777" w:rsidR="00DD6563" w:rsidRPr="00A519CF" w:rsidRDefault="00DD6563" w:rsidP="00DD6563">
            <w:pPr>
              <w:shd w:val="clear" w:color="auto" w:fill="FFFFFF"/>
              <w:jc w:val="both"/>
              <w:rPr>
                <w:rFonts w:ascii="Times New Roman" w:hAnsi="Times New Roman"/>
                <w:color w:val="000000" w:themeColor="text1"/>
                <w:sz w:val="24"/>
                <w:szCs w:val="24"/>
                <w:lang w:val="ro-RO"/>
              </w:rPr>
            </w:pPr>
            <w:r w:rsidRPr="00A519CF">
              <w:rPr>
                <w:rFonts w:ascii="Times New Roman" w:hAnsi="Times New Roman"/>
                <w:color w:val="000000" w:themeColor="text1"/>
                <w:sz w:val="24"/>
                <w:szCs w:val="24"/>
                <w:lang w:val="ro-RO"/>
              </w:rPr>
              <w:t>Referitor la cerința tehnică: «Randare 3D volumetrică, proiecția la intensitate maximă (MIP), proiecția volumetrică la intensitate (VIP), proiecția la intensitate minimă (minIP), proiecția la intensitate maximă a suprafeței (SurfaceMIP), efectuare măsurători, distanțe, arii», Întrucât cerința tehnică poate restrânge competiția, vă rugăm să acceptați reformularea acesteia astfel: „Randare 3D volumetrică, proiecția la intensitate maximă (MIP), proiecția volumetrică la intensitate (VIP), proiecția la intensitate minimă (minIP), cu posibilitatea efectuării de măsurători (distanțe, arii).» Funcția SurfaceMIP nu reprezintă o necesitate clinică în evaluarea CT și nu este utilizată ca standard în practica radiologică. Funcțiile MIP, MinIP, VIP și randarea volumetrică acoperă integral necesitățile clinice de vizualizare 3D. Solicitarea expresă a SurfaceMIP nu aduce un beneficiu clinic suplimentar, dar limitează participarea unor producători importanți care nu includ această funcție în pachetele standard de vizualizare.</w:t>
            </w:r>
          </w:p>
          <w:p w14:paraId="7CA21C81" w14:textId="722C79DF" w:rsidR="00DF394D" w:rsidRDefault="00DF394D" w:rsidP="00DF394D">
            <w:pPr>
              <w:rPr>
                <w:color w:val="000000"/>
              </w:rPr>
            </w:pPr>
          </w:p>
          <w:p w14:paraId="2F4C4757" w14:textId="5793A2D8" w:rsidR="00DF394D" w:rsidRDefault="00DF394D" w:rsidP="00DF394D">
            <w:pPr>
              <w:rPr>
                <w:color w:val="000000"/>
              </w:rPr>
            </w:pPr>
          </w:p>
          <w:p w14:paraId="55DB1AB3" w14:textId="519C23E3" w:rsidR="00DD6563" w:rsidRDefault="00DD6563" w:rsidP="00DF394D">
            <w:pPr>
              <w:rPr>
                <w:color w:val="000000"/>
              </w:rPr>
            </w:pPr>
          </w:p>
          <w:p w14:paraId="6E1993A7" w14:textId="664265DA" w:rsidR="00DD6563" w:rsidRDefault="00DD6563" w:rsidP="00DF394D">
            <w:pPr>
              <w:rPr>
                <w:color w:val="000000"/>
              </w:rPr>
            </w:pPr>
          </w:p>
          <w:p w14:paraId="5D371342" w14:textId="3212BC68" w:rsidR="00DD6563" w:rsidRDefault="00DD6563" w:rsidP="00DF394D">
            <w:pPr>
              <w:rPr>
                <w:color w:val="000000"/>
              </w:rPr>
            </w:pPr>
          </w:p>
          <w:p w14:paraId="7D704853" w14:textId="77777777" w:rsidR="00DD6563" w:rsidRPr="00A519CF" w:rsidRDefault="00DD6563" w:rsidP="00DD6563">
            <w:pPr>
              <w:shd w:val="clear" w:color="auto" w:fill="FFFFFF"/>
              <w:jc w:val="both"/>
              <w:rPr>
                <w:rFonts w:ascii="Times New Roman" w:hAnsi="Times New Roman"/>
                <w:color w:val="000000" w:themeColor="text1"/>
                <w:sz w:val="24"/>
                <w:szCs w:val="24"/>
                <w:lang w:val="ro-RO"/>
              </w:rPr>
            </w:pPr>
            <w:r w:rsidRPr="00A519CF">
              <w:rPr>
                <w:rFonts w:ascii="Times New Roman" w:hAnsi="Times New Roman"/>
                <w:color w:val="000000" w:themeColor="text1"/>
                <w:sz w:val="24"/>
                <w:szCs w:val="24"/>
                <w:lang w:val="ro-RO"/>
              </w:rPr>
              <w:t>Referitor la cerința tehnică: «Analiza densității minerale osoase și evaluarea riscului de osteoporoză, prin calculul scorurilor T și Z», întrucât această funcționalitate nu este disponibilă pe majoritatea sistemelor CT standard și poate restrânge competiția, vă rugăm să acceptați reformularea acesteia astfel: «Sistemul trebuie să permită evaluarea densității osoase prin metode validate clinic, utilizând instrumentele software standard integrate în platforma CT.» Determinarea scorurilor T și Z reprezintă o metodă specifică DXA (DualEnergy Xray Absorptiometry) și nu constituie o funcționalitate standard a sistemelor CT. Evaluarea densității osoase prin CT poate fi realizată prin metode alternative validate clinic (ex. evaluare cantitativă a densității trabeculare), fără a necesita calculul scorurilor T/Z.</w:t>
            </w:r>
          </w:p>
          <w:p w14:paraId="348F3F3B" w14:textId="76797B3E" w:rsidR="00DF394D" w:rsidRDefault="00DF394D" w:rsidP="00DF394D">
            <w:pPr>
              <w:rPr>
                <w:color w:val="000000"/>
              </w:rPr>
            </w:pPr>
          </w:p>
          <w:p w14:paraId="2D79FE4C" w14:textId="14696BF9" w:rsidR="00DF394D" w:rsidRDefault="00DF394D" w:rsidP="00DF394D">
            <w:pPr>
              <w:rPr>
                <w:color w:val="000000"/>
              </w:rPr>
            </w:pPr>
          </w:p>
          <w:p w14:paraId="2B5FF79D" w14:textId="1BAB18CE" w:rsidR="00DD6563" w:rsidRDefault="00DD6563" w:rsidP="00DF394D">
            <w:pPr>
              <w:rPr>
                <w:color w:val="000000"/>
              </w:rPr>
            </w:pPr>
          </w:p>
          <w:p w14:paraId="0DE3575A" w14:textId="659ADA3B" w:rsidR="00DD6563" w:rsidRDefault="00DD6563" w:rsidP="00DF394D">
            <w:pPr>
              <w:rPr>
                <w:color w:val="000000"/>
              </w:rPr>
            </w:pPr>
          </w:p>
          <w:p w14:paraId="00B2EEAA" w14:textId="6B7AB271" w:rsidR="00DD6563" w:rsidRDefault="00DD6563" w:rsidP="00DF394D">
            <w:pPr>
              <w:rPr>
                <w:color w:val="000000"/>
              </w:rPr>
            </w:pPr>
          </w:p>
          <w:p w14:paraId="02B7C5B7" w14:textId="386F8F13" w:rsidR="00816E3E" w:rsidRPr="00DD6563" w:rsidRDefault="00DD6563" w:rsidP="00DD6563">
            <w:pPr>
              <w:shd w:val="clear" w:color="auto" w:fill="FFFFFF"/>
              <w:jc w:val="both"/>
              <w:rPr>
                <w:rFonts w:ascii="Times New Roman" w:hAnsi="Times New Roman"/>
                <w:color w:val="000000" w:themeColor="text1"/>
                <w:sz w:val="24"/>
                <w:szCs w:val="24"/>
                <w:lang w:val="ro-RO"/>
              </w:rPr>
            </w:pPr>
            <w:r w:rsidRPr="00A519CF">
              <w:rPr>
                <w:rFonts w:ascii="Times New Roman" w:hAnsi="Times New Roman"/>
                <w:color w:val="000000" w:themeColor="text1"/>
                <w:sz w:val="24"/>
                <w:szCs w:val="24"/>
                <w:lang w:val="ro-RO"/>
              </w:rPr>
              <w:t>Referitor la cerinta tehnica: “Funcție de îmbinare multi-stație automată (Stitching) pentru imagini RMN, cu reconstrucție continuă (coloană vertebrală, structuri vasculare, whole-body) și export în format DICOM standard.” In practica curenta, imbinarea imaginilor achizitionate se realizeaza imediat dupa momentul scanarii acestora, utilizand consola de achizitie si reconstructie a imaginilor. Astfel, imaginile vor ajunge in consola de postprocesare deja imbinate, eliminand riscul aferent scanarilor multi-statie inexacte ce nu ar permite alipirea corecta a imaginilor. Modul in care este formulata actuala cerinta tehnica restrictioneaza in mod nejustificat accesul la procedura al anumitor producatori. In consecinta, va adresam rugamintea de a fi de acord cu modificarea cerintei dupa cum urmeaza: “Funcție de îmbinare multi-stație automată (Stitching) pentru imagini RMN, cu reconstrucție continuă (coloană vertebrală, structuri vasculare, whole-body) și export în format DICOM standard – disponibila pe statie de achizitie imagini sau pe statia de postprocesare imagini.”</w:t>
            </w:r>
          </w:p>
        </w:tc>
        <w:tc>
          <w:tcPr>
            <w:tcW w:w="4536" w:type="dxa"/>
          </w:tcPr>
          <w:p w14:paraId="2B8FCE07" w14:textId="77777777" w:rsidR="00816E3E" w:rsidRDefault="00816E3E" w:rsidP="00282F8F">
            <w:pPr>
              <w:jc w:val="both"/>
              <w:rPr>
                <w:rFonts w:ascii="Times New Roman" w:hAnsi="Times New Roman"/>
                <w:lang w:val="ro-MD"/>
              </w:rPr>
            </w:pPr>
          </w:p>
          <w:p w14:paraId="5256BA35" w14:textId="47E0FDA1" w:rsidR="004704AF" w:rsidRDefault="00992356" w:rsidP="00282F8F">
            <w:pPr>
              <w:jc w:val="both"/>
              <w:rPr>
                <w:rFonts w:ascii="Times New Roman" w:hAnsi="Times New Roman"/>
                <w:lang w:val="ro-MD"/>
              </w:rPr>
            </w:pPr>
            <w:r w:rsidRPr="00DD6563">
              <w:rPr>
                <w:rFonts w:ascii="Times New Roman" w:hAnsi="Times New Roman"/>
                <w:b/>
                <w:i/>
                <w:lang w:val="ro-MD"/>
              </w:rPr>
              <w:t>Răspuns:</w:t>
            </w:r>
            <w:r w:rsidRPr="00992356">
              <w:rPr>
                <w:rFonts w:ascii="Times New Roman" w:hAnsi="Times New Roman"/>
                <w:lang w:val="ro-MD"/>
              </w:rPr>
              <w:t xml:space="preserve"> Se acceptă modificarea cerinței tehnice solicitată - „Capacitatea termică efectivă a tubului de raze X: minim 7 MHU”.</w:t>
            </w:r>
          </w:p>
          <w:p w14:paraId="1D6EE08F" w14:textId="41A983F9" w:rsidR="00992356" w:rsidRDefault="00992356" w:rsidP="00282F8F">
            <w:pPr>
              <w:jc w:val="both"/>
              <w:rPr>
                <w:rFonts w:ascii="Times New Roman" w:hAnsi="Times New Roman"/>
                <w:lang w:val="ro-MD"/>
              </w:rPr>
            </w:pPr>
          </w:p>
          <w:p w14:paraId="1F38BFE0" w14:textId="5F25B4BD" w:rsidR="00992356" w:rsidRDefault="00992356" w:rsidP="00282F8F">
            <w:pPr>
              <w:jc w:val="both"/>
              <w:rPr>
                <w:rFonts w:ascii="Times New Roman" w:hAnsi="Times New Roman"/>
                <w:lang w:val="ro-MD"/>
              </w:rPr>
            </w:pPr>
          </w:p>
          <w:p w14:paraId="449391A0" w14:textId="6C466E3B" w:rsidR="00992356" w:rsidRDefault="00992356" w:rsidP="00282F8F">
            <w:pPr>
              <w:jc w:val="both"/>
              <w:rPr>
                <w:rFonts w:ascii="Times New Roman" w:hAnsi="Times New Roman"/>
                <w:lang w:val="ro-MD"/>
              </w:rPr>
            </w:pPr>
          </w:p>
          <w:p w14:paraId="64FFB5BB" w14:textId="40EBC124" w:rsidR="00992356" w:rsidRDefault="00992356" w:rsidP="00282F8F">
            <w:pPr>
              <w:jc w:val="both"/>
              <w:rPr>
                <w:rFonts w:ascii="Times New Roman" w:hAnsi="Times New Roman"/>
                <w:lang w:val="ro-MD"/>
              </w:rPr>
            </w:pPr>
          </w:p>
          <w:p w14:paraId="2F5D65BC" w14:textId="2D14A71A" w:rsidR="00992356" w:rsidRDefault="00992356" w:rsidP="00282F8F">
            <w:pPr>
              <w:jc w:val="both"/>
              <w:rPr>
                <w:rFonts w:ascii="Times New Roman" w:hAnsi="Times New Roman"/>
                <w:lang w:val="ro-MD"/>
              </w:rPr>
            </w:pPr>
          </w:p>
          <w:p w14:paraId="0C5B6711" w14:textId="298DA9C1" w:rsidR="00992356" w:rsidRDefault="00992356" w:rsidP="00282F8F">
            <w:pPr>
              <w:jc w:val="both"/>
              <w:rPr>
                <w:rFonts w:ascii="Times New Roman" w:hAnsi="Times New Roman"/>
                <w:lang w:val="ro-MD"/>
              </w:rPr>
            </w:pPr>
          </w:p>
          <w:p w14:paraId="3AB61BE4" w14:textId="7758DE4E" w:rsidR="00992356" w:rsidRDefault="00992356" w:rsidP="00282F8F">
            <w:pPr>
              <w:jc w:val="both"/>
              <w:rPr>
                <w:rFonts w:ascii="Times New Roman" w:hAnsi="Times New Roman"/>
                <w:lang w:val="ro-MD"/>
              </w:rPr>
            </w:pPr>
          </w:p>
          <w:p w14:paraId="2755466E" w14:textId="0D7BB99D" w:rsidR="00992356" w:rsidRDefault="00992356" w:rsidP="00282F8F">
            <w:pPr>
              <w:jc w:val="both"/>
              <w:rPr>
                <w:rFonts w:ascii="Times New Roman" w:hAnsi="Times New Roman"/>
                <w:lang w:val="ro-MD"/>
              </w:rPr>
            </w:pPr>
          </w:p>
          <w:p w14:paraId="5E8C72BB" w14:textId="4D1A60B3" w:rsidR="00992356" w:rsidRDefault="00992356" w:rsidP="00282F8F">
            <w:pPr>
              <w:jc w:val="both"/>
              <w:rPr>
                <w:rFonts w:ascii="Times New Roman" w:hAnsi="Times New Roman"/>
                <w:lang w:val="ro-MD"/>
              </w:rPr>
            </w:pPr>
          </w:p>
          <w:p w14:paraId="07FC9B08" w14:textId="00D439E2" w:rsidR="00992356" w:rsidRDefault="00992356" w:rsidP="00282F8F">
            <w:pPr>
              <w:jc w:val="both"/>
              <w:rPr>
                <w:rFonts w:ascii="Times New Roman" w:hAnsi="Times New Roman"/>
                <w:lang w:val="ro-MD"/>
              </w:rPr>
            </w:pPr>
          </w:p>
          <w:p w14:paraId="68BD3A83" w14:textId="3E7AA243" w:rsidR="00992356" w:rsidRDefault="00992356" w:rsidP="00282F8F">
            <w:pPr>
              <w:jc w:val="both"/>
              <w:rPr>
                <w:rFonts w:ascii="Times New Roman" w:hAnsi="Times New Roman"/>
                <w:lang w:val="ro-MD"/>
              </w:rPr>
            </w:pPr>
          </w:p>
          <w:p w14:paraId="03AE5065" w14:textId="514EEE1C" w:rsidR="00992356" w:rsidRPr="001871A2" w:rsidRDefault="00992356" w:rsidP="00282F8F">
            <w:pPr>
              <w:jc w:val="both"/>
              <w:rPr>
                <w:rFonts w:ascii="Times New Roman" w:hAnsi="Times New Roman"/>
                <w:lang w:val="ro-MD"/>
              </w:rPr>
            </w:pPr>
          </w:p>
          <w:p w14:paraId="7AA31977" w14:textId="15AF0433" w:rsidR="004704AF" w:rsidRDefault="004704AF" w:rsidP="00282F8F">
            <w:pPr>
              <w:jc w:val="both"/>
              <w:rPr>
                <w:rFonts w:ascii="Times New Roman" w:hAnsi="Times New Roman"/>
                <w:lang w:val="ro-MD"/>
              </w:rPr>
            </w:pPr>
          </w:p>
          <w:p w14:paraId="7640CCD3" w14:textId="77777777" w:rsidR="008E26A3" w:rsidRPr="001871A2" w:rsidRDefault="008E26A3" w:rsidP="00282F8F">
            <w:pPr>
              <w:jc w:val="both"/>
              <w:rPr>
                <w:rFonts w:ascii="Times New Roman" w:hAnsi="Times New Roman"/>
                <w:lang w:val="ro-MD"/>
              </w:rPr>
            </w:pPr>
          </w:p>
          <w:p w14:paraId="462D27BA" w14:textId="449802D5" w:rsidR="004704AF" w:rsidRPr="001871A2" w:rsidRDefault="004704AF" w:rsidP="00282F8F">
            <w:pPr>
              <w:jc w:val="both"/>
              <w:rPr>
                <w:rFonts w:ascii="Times New Roman" w:hAnsi="Times New Roman"/>
                <w:lang w:val="ro-MD"/>
              </w:rPr>
            </w:pPr>
          </w:p>
          <w:p w14:paraId="1E6A3863" w14:textId="77777777" w:rsidR="008E26A3" w:rsidRDefault="008E26A3" w:rsidP="00282F8F">
            <w:pPr>
              <w:jc w:val="both"/>
              <w:rPr>
                <w:rFonts w:ascii="Times New Roman" w:hAnsi="Times New Roman"/>
                <w:lang w:val="ro-MD"/>
              </w:rPr>
            </w:pPr>
          </w:p>
          <w:p w14:paraId="3EA956F0" w14:textId="005BF096" w:rsidR="008E26A3" w:rsidRDefault="00DD6563" w:rsidP="00282F8F">
            <w:pPr>
              <w:jc w:val="both"/>
              <w:rPr>
                <w:rFonts w:ascii="Times New Roman" w:hAnsi="Times New Roman"/>
                <w:lang w:val="ro-MD"/>
              </w:rPr>
            </w:pPr>
            <w:r w:rsidRPr="00DD6563">
              <w:rPr>
                <w:rFonts w:ascii="Times New Roman" w:hAnsi="Times New Roman"/>
                <w:b/>
                <w:i/>
                <w:lang w:val="ro-MD"/>
              </w:rPr>
              <w:t>Răspuns:</w:t>
            </w:r>
            <w:r w:rsidRPr="00DD6563">
              <w:rPr>
                <w:rFonts w:ascii="Times New Roman" w:hAnsi="Times New Roman"/>
                <w:lang w:val="ro-MD"/>
              </w:rPr>
              <w:t xml:space="preserve"> A se reformula cerința tehnică la care se face referință în clarificare, după cum urmează „Lățimea totală a detectorului, axa z: minim 160 mm (detector monolit) sau minim 80 mm (detector spectral dual-energy) sau minim 115 mm (asigurat de 2 detectori Photon Counting).” Detectoarele Photon Counting (cu numărarea fotonilor)  este cea mai avansată tehnologie de imagistică din prezent.</w:t>
            </w:r>
          </w:p>
          <w:p w14:paraId="62295A98" w14:textId="67856A96" w:rsidR="00DD6563" w:rsidRDefault="00DD6563" w:rsidP="00282F8F">
            <w:pPr>
              <w:jc w:val="both"/>
              <w:rPr>
                <w:rFonts w:ascii="Times New Roman" w:hAnsi="Times New Roman"/>
                <w:lang w:val="ro-MD"/>
              </w:rPr>
            </w:pPr>
          </w:p>
          <w:p w14:paraId="0456DDE7" w14:textId="138B9F7E" w:rsidR="00DD6563" w:rsidRDefault="00DD6563" w:rsidP="00282F8F">
            <w:pPr>
              <w:jc w:val="both"/>
              <w:rPr>
                <w:rFonts w:ascii="Times New Roman" w:hAnsi="Times New Roman"/>
                <w:lang w:val="ro-MD"/>
              </w:rPr>
            </w:pPr>
          </w:p>
          <w:p w14:paraId="6E725D91" w14:textId="347C77BE" w:rsidR="00DD6563" w:rsidRDefault="00DD6563" w:rsidP="00282F8F">
            <w:pPr>
              <w:jc w:val="both"/>
              <w:rPr>
                <w:rFonts w:ascii="Times New Roman" w:hAnsi="Times New Roman"/>
                <w:lang w:val="ro-MD"/>
              </w:rPr>
            </w:pPr>
          </w:p>
          <w:p w14:paraId="260A7570" w14:textId="7A48131D" w:rsidR="00DD6563" w:rsidRDefault="00DD6563" w:rsidP="00282F8F">
            <w:pPr>
              <w:jc w:val="both"/>
              <w:rPr>
                <w:rFonts w:ascii="Times New Roman" w:hAnsi="Times New Roman"/>
                <w:lang w:val="ro-MD"/>
              </w:rPr>
            </w:pPr>
          </w:p>
          <w:p w14:paraId="3A12400A" w14:textId="77777777" w:rsidR="00DD6563" w:rsidRDefault="00DD6563" w:rsidP="00282F8F">
            <w:pPr>
              <w:jc w:val="both"/>
              <w:rPr>
                <w:rFonts w:ascii="Times New Roman" w:hAnsi="Times New Roman"/>
                <w:lang w:val="ro-MD"/>
              </w:rPr>
            </w:pPr>
          </w:p>
          <w:p w14:paraId="2FE42844" w14:textId="77777777" w:rsidR="008E26A3" w:rsidRDefault="008E26A3" w:rsidP="00282F8F">
            <w:pPr>
              <w:jc w:val="both"/>
              <w:rPr>
                <w:rFonts w:ascii="Times New Roman" w:hAnsi="Times New Roman"/>
                <w:lang w:val="ro-MD"/>
              </w:rPr>
            </w:pPr>
          </w:p>
          <w:p w14:paraId="40234847" w14:textId="6FE1A5FA" w:rsidR="004704AF" w:rsidRPr="001871A2" w:rsidRDefault="000D6FA9" w:rsidP="00282F8F">
            <w:pPr>
              <w:jc w:val="both"/>
              <w:rPr>
                <w:rFonts w:ascii="Times New Roman" w:hAnsi="Times New Roman"/>
                <w:lang w:val="ro-MD"/>
              </w:rPr>
            </w:pPr>
            <w:r w:rsidRPr="000D6FA9">
              <w:rPr>
                <w:rFonts w:ascii="Times New Roman" w:hAnsi="Times New Roman"/>
                <w:lang w:val="ro-MD"/>
              </w:rPr>
              <w:lastRenderedPageBreak/>
              <w:t>Pentru Ambulanțe de tip C Neonatal se acceptă adaptarea dată iar pentru ambulanțe de tin B nu se acceptă.</w:t>
            </w:r>
          </w:p>
          <w:p w14:paraId="0FBDC207" w14:textId="77777777" w:rsidR="004704AF" w:rsidRPr="001871A2" w:rsidRDefault="004704AF" w:rsidP="00282F8F">
            <w:pPr>
              <w:jc w:val="both"/>
              <w:rPr>
                <w:rFonts w:ascii="Times New Roman" w:hAnsi="Times New Roman"/>
                <w:lang w:val="ro-MD"/>
              </w:rPr>
            </w:pPr>
          </w:p>
          <w:p w14:paraId="2A5F3387" w14:textId="77777777" w:rsidR="004704AF" w:rsidRPr="001871A2" w:rsidRDefault="004704AF" w:rsidP="00282F8F">
            <w:pPr>
              <w:jc w:val="both"/>
              <w:rPr>
                <w:rFonts w:ascii="Times New Roman" w:hAnsi="Times New Roman"/>
                <w:lang w:val="ro-MD"/>
              </w:rPr>
            </w:pPr>
          </w:p>
          <w:p w14:paraId="340A9CAA" w14:textId="458D040B" w:rsidR="004704AF" w:rsidRDefault="004704AF" w:rsidP="00282F8F">
            <w:pPr>
              <w:jc w:val="both"/>
              <w:rPr>
                <w:rFonts w:ascii="Times New Roman" w:hAnsi="Times New Roman"/>
                <w:lang w:val="ro-MD"/>
              </w:rPr>
            </w:pPr>
          </w:p>
          <w:p w14:paraId="3DC37812" w14:textId="208A1D9E" w:rsidR="00816E3E" w:rsidRPr="001871A2" w:rsidRDefault="00816E3E" w:rsidP="00282F8F">
            <w:pPr>
              <w:jc w:val="both"/>
              <w:rPr>
                <w:rFonts w:ascii="Times New Roman" w:hAnsi="Times New Roman"/>
                <w:lang w:val="ro-MD"/>
              </w:rPr>
            </w:pPr>
          </w:p>
          <w:p w14:paraId="686AAFE0" w14:textId="6AF57B17" w:rsidR="00DD6563" w:rsidRDefault="00DD6563" w:rsidP="00DD6563">
            <w:pPr>
              <w:rPr>
                <w:rFonts w:ascii="Times New Roman" w:hAnsi="Times New Roman"/>
                <w:lang w:val="ro-MD"/>
              </w:rPr>
            </w:pPr>
            <w:r w:rsidRPr="00DD6563">
              <w:rPr>
                <w:rFonts w:ascii="Times New Roman" w:hAnsi="Times New Roman"/>
                <w:b/>
                <w:i/>
                <w:lang w:val="ro-MD"/>
              </w:rPr>
              <w:t>Răspuns</w:t>
            </w:r>
            <w:r>
              <w:rPr>
                <w:rFonts w:ascii="Times New Roman" w:hAnsi="Times New Roman"/>
                <w:lang w:val="ro-MD"/>
              </w:rPr>
              <w:t>:</w:t>
            </w:r>
            <w:r w:rsidRPr="00DD6563">
              <w:rPr>
                <w:rFonts w:ascii="Times New Roman" w:hAnsi="Times New Roman"/>
                <w:lang w:val="ro-MD"/>
              </w:rPr>
              <w:t>Solicitarea nu poate fi acceptată deoarece, valoarea de 1.700 mm poate fi insuficientă la pacienți cu înălțimea peste 170 cm, de aceea s-a solicitat minim 1.900 mm pentru a asigurarea scanarea whole-body fără repoziționare, inclusiv conform protocoalelor oncologice și angiografii extinse.</w:t>
            </w:r>
          </w:p>
          <w:p w14:paraId="668007EE" w14:textId="58BD28ED" w:rsidR="00DD6563" w:rsidRDefault="00DD6563" w:rsidP="00DD6563">
            <w:pPr>
              <w:rPr>
                <w:rFonts w:ascii="Times New Roman" w:hAnsi="Times New Roman"/>
                <w:lang w:val="ro-MD"/>
              </w:rPr>
            </w:pPr>
          </w:p>
          <w:p w14:paraId="6BD7E26A" w14:textId="5415DFF0" w:rsidR="00DD6563" w:rsidRDefault="00DD6563" w:rsidP="00DD6563">
            <w:pPr>
              <w:rPr>
                <w:rFonts w:ascii="Times New Roman" w:hAnsi="Times New Roman"/>
                <w:lang w:val="ro-MD"/>
              </w:rPr>
            </w:pPr>
          </w:p>
          <w:p w14:paraId="663CD586" w14:textId="46D85FA1" w:rsidR="00DD6563" w:rsidRDefault="00DD6563" w:rsidP="00DD6563">
            <w:pPr>
              <w:rPr>
                <w:rFonts w:ascii="Times New Roman" w:hAnsi="Times New Roman"/>
                <w:lang w:val="ro-MD"/>
              </w:rPr>
            </w:pPr>
          </w:p>
          <w:p w14:paraId="75D9772E" w14:textId="32BE1BCB" w:rsidR="00DD6563" w:rsidRDefault="00DD6563" w:rsidP="00DD6563">
            <w:pPr>
              <w:rPr>
                <w:rFonts w:ascii="Times New Roman" w:hAnsi="Times New Roman"/>
                <w:lang w:val="ro-MD"/>
              </w:rPr>
            </w:pPr>
          </w:p>
          <w:p w14:paraId="423D0CCB" w14:textId="3B209D9D" w:rsidR="00DD6563" w:rsidRDefault="00DD6563" w:rsidP="00DD6563">
            <w:pPr>
              <w:rPr>
                <w:rFonts w:ascii="Times New Roman" w:hAnsi="Times New Roman"/>
                <w:lang w:val="ro-MD"/>
              </w:rPr>
            </w:pPr>
          </w:p>
          <w:p w14:paraId="6D4B7004" w14:textId="02153D72" w:rsidR="00DD6563" w:rsidRDefault="00DD6563" w:rsidP="00DD6563">
            <w:pPr>
              <w:rPr>
                <w:rFonts w:ascii="Times New Roman" w:hAnsi="Times New Roman"/>
                <w:lang w:val="ro-MD"/>
              </w:rPr>
            </w:pPr>
          </w:p>
          <w:p w14:paraId="03E2F8CA" w14:textId="77777777" w:rsidR="00DD6563" w:rsidRPr="00DD6563" w:rsidRDefault="00DD6563" w:rsidP="00DD6563">
            <w:pPr>
              <w:rPr>
                <w:rFonts w:ascii="Times New Roman" w:hAnsi="Times New Roman"/>
                <w:lang w:val="ro-MD"/>
              </w:rPr>
            </w:pPr>
          </w:p>
          <w:p w14:paraId="17BB18B6" w14:textId="77777777" w:rsidR="00DD6563" w:rsidRDefault="00DD6563" w:rsidP="00DF394D">
            <w:pPr>
              <w:jc w:val="both"/>
              <w:rPr>
                <w:rFonts w:ascii="Times New Roman" w:hAnsi="Times New Roman"/>
                <w:lang w:val="ro-MD"/>
              </w:rPr>
            </w:pPr>
          </w:p>
          <w:p w14:paraId="2B55BE54" w14:textId="56FBDF87" w:rsidR="00DD6563" w:rsidRDefault="00DD6563" w:rsidP="00DF394D">
            <w:pPr>
              <w:jc w:val="both"/>
              <w:rPr>
                <w:rFonts w:ascii="Times New Roman" w:hAnsi="Times New Roman"/>
                <w:lang w:val="ro-MD"/>
              </w:rPr>
            </w:pPr>
            <w:r w:rsidRPr="00DD6563">
              <w:rPr>
                <w:rFonts w:ascii="Times New Roman" w:hAnsi="Times New Roman"/>
                <w:b/>
                <w:i/>
                <w:lang w:val="ro-MD"/>
              </w:rPr>
              <w:t>Răspuns:</w:t>
            </w:r>
            <w:r>
              <w:t xml:space="preserve"> </w:t>
            </w:r>
            <w:r w:rsidRPr="00DD6563">
              <w:rPr>
                <w:rFonts w:ascii="Times New Roman" w:hAnsi="Times New Roman"/>
                <w:lang w:val="ro-MD"/>
              </w:rPr>
              <w:t>Solicitarea nu poate fi acceptată deoarece, viteza de deplasare a mesei în scanarea elicoidală determină rapiditatea acoperirii volumelor mari și reducerea artefactelor cauzate de mișcările respiratorii, pulsațiile cardiace și erorile de sincronizare a contrastului. Capacitatea are valoare clinică directă la pacienții care nu își pot menține apneea — vârstnici, dispneici, oncologici, de urgență și pediatrici, frecvenți la un centru de referință. Reducerea pragului ar coborî capacitatea de acoperire rapidă, motiv pentru care cerința se menține.</w:t>
            </w:r>
          </w:p>
          <w:p w14:paraId="7A98BAAF" w14:textId="503ED418" w:rsidR="00DD6563" w:rsidRDefault="00DD6563" w:rsidP="00DF394D">
            <w:pPr>
              <w:jc w:val="both"/>
              <w:rPr>
                <w:rFonts w:ascii="Times New Roman" w:hAnsi="Times New Roman"/>
                <w:lang w:val="ro-MD"/>
              </w:rPr>
            </w:pPr>
          </w:p>
          <w:p w14:paraId="155B74C3" w14:textId="709B20B9" w:rsidR="00DD6563" w:rsidRDefault="00DD6563" w:rsidP="00DF394D">
            <w:pPr>
              <w:jc w:val="both"/>
              <w:rPr>
                <w:rFonts w:ascii="Times New Roman" w:hAnsi="Times New Roman"/>
                <w:lang w:val="ro-MD"/>
              </w:rPr>
            </w:pPr>
          </w:p>
          <w:p w14:paraId="0A4348C7" w14:textId="524BBF9A" w:rsidR="00DD6563" w:rsidRDefault="00DD6563" w:rsidP="00DF394D">
            <w:pPr>
              <w:jc w:val="both"/>
              <w:rPr>
                <w:rFonts w:ascii="Times New Roman" w:hAnsi="Times New Roman"/>
                <w:lang w:val="ro-MD"/>
              </w:rPr>
            </w:pPr>
          </w:p>
          <w:p w14:paraId="3F025176" w14:textId="77777777" w:rsidR="00DD6563" w:rsidRDefault="00DD6563" w:rsidP="00DF394D">
            <w:pPr>
              <w:jc w:val="both"/>
              <w:rPr>
                <w:rFonts w:ascii="Times New Roman" w:hAnsi="Times New Roman"/>
                <w:lang w:val="ro-MD"/>
              </w:rPr>
            </w:pPr>
          </w:p>
          <w:p w14:paraId="39BC654F" w14:textId="77777777" w:rsidR="00DD6563" w:rsidRDefault="00DD6563" w:rsidP="00DF394D">
            <w:pPr>
              <w:jc w:val="both"/>
              <w:rPr>
                <w:rFonts w:ascii="Times New Roman" w:hAnsi="Times New Roman"/>
                <w:lang w:val="ro-MD"/>
              </w:rPr>
            </w:pPr>
          </w:p>
          <w:p w14:paraId="64AA11CF" w14:textId="77777777" w:rsidR="00DD6563" w:rsidRDefault="00DD6563" w:rsidP="00DF394D">
            <w:pPr>
              <w:jc w:val="both"/>
              <w:rPr>
                <w:rFonts w:ascii="Times New Roman" w:hAnsi="Times New Roman"/>
                <w:lang w:val="ro-MD"/>
              </w:rPr>
            </w:pPr>
          </w:p>
          <w:p w14:paraId="491A9488" w14:textId="77777777" w:rsidR="00DD6563" w:rsidRDefault="00DD6563" w:rsidP="00DF394D">
            <w:pPr>
              <w:jc w:val="both"/>
              <w:rPr>
                <w:rFonts w:ascii="Times New Roman" w:hAnsi="Times New Roman"/>
                <w:lang w:val="ro-MD"/>
              </w:rPr>
            </w:pPr>
          </w:p>
          <w:p w14:paraId="5515B0AE" w14:textId="77777777" w:rsidR="00DD6563" w:rsidRDefault="00DD6563" w:rsidP="00DF394D">
            <w:pPr>
              <w:jc w:val="both"/>
              <w:rPr>
                <w:rFonts w:ascii="Times New Roman" w:hAnsi="Times New Roman"/>
                <w:lang w:val="ro-MD"/>
              </w:rPr>
            </w:pPr>
          </w:p>
          <w:p w14:paraId="63C0EFE5" w14:textId="7C89D301" w:rsidR="00DD6563" w:rsidRDefault="00DD6563" w:rsidP="00DD6563">
            <w:pPr>
              <w:rPr>
                <w:rFonts w:ascii="Times New Roman" w:hAnsi="Times New Roman"/>
                <w:lang w:val="ro-MD"/>
              </w:rPr>
            </w:pPr>
            <w:r w:rsidRPr="00DD6563">
              <w:rPr>
                <w:rFonts w:ascii="Times New Roman" w:hAnsi="Times New Roman"/>
                <w:b/>
                <w:i/>
                <w:lang w:val="ro-MD"/>
              </w:rPr>
              <w:lastRenderedPageBreak/>
              <w:t>Răspuns:</w:t>
            </w:r>
            <w:r w:rsidRPr="00DD6563">
              <w:rPr>
                <w:rFonts w:ascii="Times New Roman" w:hAnsi="Times New Roman"/>
                <w:lang w:val="ro-MD"/>
              </w:rPr>
              <w:t xml:space="preserve"> Se acceptă modificarea cerinței tehnice „Interval de mișcare Vertical -diapazonul minim asigurat 500 – 940 mm (±10%)”.</w:t>
            </w:r>
          </w:p>
          <w:p w14:paraId="4E70C52C" w14:textId="574913E8" w:rsidR="00DD6563" w:rsidRDefault="00DD6563" w:rsidP="00DF394D">
            <w:pPr>
              <w:jc w:val="both"/>
              <w:rPr>
                <w:rFonts w:ascii="Times New Roman" w:hAnsi="Times New Roman"/>
                <w:lang w:val="ro-MD"/>
              </w:rPr>
            </w:pPr>
          </w:p>
          <w:p w14:paraId="298D8CD7" w14:textId="3660DA9D" w:rsidR="00DD6563" w:rsidRDefault="00DD6563" w:rsidP="00DF394D">
            <w:pPr>
              <w:jc w:val="both"/>
              <w:rPr>
                <w:rFonts w:ascii="Times New Roman" w:hAnsi="Times New Roman"/>
                <w:lang w:val="ro-MD"/>
              </w:rPr>
            </w:pPr>
          </w:p>
          <w:p w14:paraId="3CAF8FF4" w14:textId="36325217" w:rsidR="00DD6563" w:rsidRDefault="00DD6563" w:rsidP="00DF394D">
            <w:pPr>
              <w:jc w:val="both"/>
              <w:rPr>
                <w:rFonts w:ascii="Times New Roman" w:hAnsi="Times New Roman"/>
                <w:lang w:val="ro-MD"/>
              </w:rPr>
            </w:pPr>
          </w:p>
          <w:p w14:paraId="43841D03" w14:textId="3E59E211" w:rsidR="00DD6563" w:rsidRDefault="00DD6563" w:rsidP="00DF394D">
            <w:pPr>
              <w:jc w:val="both"/>
              <w:rPr>
                <w:rFonts w:ascii="Times New Roman" w:hAnsi="Times New Roman"/>
                <w:lang w:val="ro-MD"/>
              </w:rPr>
            </w:pPr>
          </w:p>
          <w:p w14:paraId="1942882F" w14:textId="286F3D08" w:rsidR="00DD6563" w:rsidRDefault="00DD6563" w:rsidP="00DF394D">
            <w:pPr>
              <w:jc w:val="both"/>
              <w:rPr>
                <w:rFonts w:ascii="Times New Roman" w:hAnsi="Times New Roman"/>
                <w:lang w:val="ro-MD"/>
              </w:rPr>
            </w:pPr>
          </w:p>
          <w:p w14:paraId="4E851A19" w14:textId="634701C7" w:rsidR="00DD6563" w:rsidRDefault="00DD6563" w:rsidP="00DF394D">
            <w:pPr>
              <w:jc w:val="both"/>
              <w:rPr>
                <w:rFonts w:ascii="Times New Roman" w:hAnsi="Times New Roman"/>
                <w:lang w:val="ro-MD"/>
              </w:rPr>
            </w:pPr>
          </w:p>
          <w:p w14:paraId="361C212F" w14:textId="7031E582" w:rsidR="00DD6563" w:rsidRDefault="00DD6563" w:rsidP="00DF394D">
            <w:pPr>
              <w:jc w:val="both"/>
              <w:rPr>
                <w:rFonts w:ascii="Times New Roman" w:hAnsi="Times New Roman"/>
                <w:lang w:val="ro-MD"/>
              </w:rPr>
            </w:pPr>
          </w:p>
          <w:p w14:paraId="453E9979" w14:textId="0D928A81" w:rsidR="00DD6563" w:rsidRDefault="00DD6563" w:rsidP="00DF394D">
            <w:pPr>
              <w:jc w:val="both"/>
              <w:rPr>
                <w:rFonts w:ascii="Times New Roman" w:hAnsi="Times New Roman"/>
                <w:lang w:val="ro-MD"/>
              </w:rPr>
            </w:pPr>
          </w:p>
          <w:p w14:paraId="49D83EA5" w14:textId="07E81A3C" w:rsidR="00DD6563" w:rsidRDefault="00DD6563" w:rsidP="00DF394D">
            <w:pPr>
              <w:jc w:val="both"/>
              <w:rPr>
                <w:rFonts w:ascii="Times New Roman" w:hAnsi="Times New Roman"/>
                <w:lang w:val="ro-MD"/>
              </w:rPr>
            </w:pPr>
          </w:p>
          <w:p w14:paraId="6E431E8D" w14:textId="77777777" w:rsidR="00DD6563" w:rsidRDefault="00DD6563" w:rsidP="00DF394D">
            <w:pPr>
              <w:jc w:val="both"/>
              <w:rPr>
                <w:rFonts w:ascii="Times New Roman" w:hAnsi="Times New Roman"/>
                <w:lang w:val="ro-MD"/>
              </w:rPr>
            </w:pPr>
          </w:p>
          <w:p w14:paraId="4C516568" w14:textId="54166BCC" w:rsidR="00DD6563" w:rsidRDefault="00DD6563" w:rsidP="00DF394D">
            <w:pPr>
              <w:jc w:val="both"/>
              <w:rPr>
                <w:rFonts w:ascii="Times New Roman" w:hAnsi="Times New Roman"/>
                <w:lang w:val="ro-MD"/>
              </w:rPr>
            </w:pPr>
          </w:p>
          <w:p w14:paraId="0AF38ADE" w14:textId="547DAECF" w:rsidR="00DD6563" w:rsidRDefault="00DD6563" w:rsidP="00DF394D">
            <w:pPr>
              <w:jc w:val="both"/>
              <w:rPr>
                <w:rFonts w:ascii="Times New Roman" w:hAnsi="Times New Roman"/>
                <w:lang w:val="ro-MD"/>
              </w:rPr>
            </w:pPr>
            <w:r w:rsidRPr="00DD6563">
              <w:rPr>
                <w:rFonts w:ascii="Times New Roman" w:hAnsi="Times New Roman"/>
                <w:b/>
                <w:i/>
                <w:lang w:val="ro-MD"/>
              </w:rPr>
              <w:t>Răspuns:</w:t>
            </w:r>
            <w:r>
              <w:t xml:space="preserve"> </w:t>
            </w:r>
            <w:r w:rsidRPr="00DD6563">
              <w:rPr>
                <w:rFonts w:ascii="Times New Roman" w:hAnsi="Times New Roman"/>
                <w:lang w:val="ro-MD"/>
              </w:rPr>
              <w:t>Solicitarea nu poate fi acceptată deoarece, acest parametru spectaral este necesar pentru examinările de profil cardiac, Nivelurile înalte (140–200 keV): Reduc artefactele metalice (proteze) sau pe cele cauzate de oasele mari. Intervalul se extinde până la 200 keV deoarece mișcarea inimii și calcificările severe de pe arterele coronare necesită energii mai mari pentru a elimina erorile de imagine</w:t>
            </w:r>
          </w:p>
          <w:p w14:paraId="74A82A2A" w14:textId="72668DD5" w:rsidR="00DD6563" w:rsidRDefault="00DD6563" w:rsidP="00DF394D">
            <w:pPr>
              <w:jc w:val="both"/>
              <w:rPr>
                <w:rFonts w:ascii="Times New Roman" w:hAnsi="Times New Roman"/>
                <w:lang w:val="ro-MD"/>
              </w:rPr>
            </w:pPr>
          </w:p>
          <w:p w14:paraId="635C18E4" w14:textId="5F33CE0D" w:rsidR="00DD6563" w:rsidRDefault="00DD6563" w:rsidP="00DF394D">
            <w:pPr>
              <w:jc w:val="both"/>
              <w:rPr>
                <w:rFonts w:ascii="Times New Roman" w:hAnsi="Times New Roman"/>
                <w:lang w:val="ro-MD"/>
              </w:rPr>
            </w:pPr>
          </w:p>
          <w:p w14:paraId="61749FCA" w14:textId="5222E4C5" w:rsidR="00DD6563" w:rsidRDefault="00DD6563" w:rsidP="00DF394D">
            <w:pPr>
              <w:jc w:val="both"/>
              <w:rPr>
                <w:rFonts w:ascii="Times New Roman" w:hAnsi="Times New Roman"/>
                <w:lang w:val="ro-MD"/>
              </w:rPr>
            </w:pPr>
          </w:p>
          <w:p w14:paraId="1FAF31FC" w14:textId="0DF896F5" w:rsidR="00DD6563" w:rsidRDefault="00DD6563" w:rsidP="00DF394D">
            <w:pPr>
              <w:jc w:val="both"/>
              <w:rPr>
                <w:rFonts w:ascii="Times New Roman" w:hAnsi="Times New Roman"/>
                <w:lang w:val="ro-RO"/>
              </w:rPr>
            </w:pPr>
            <w:r w:rsidRPr="00DD6563">
              <w:rPr>
                <w:rFonts w:ascii="Times New Roman" w:hAnsi="Times New Roman"/>
                <w:b/>
                <w:i/>
                <w:iCs/>
                <w:lang w:val="ro-RO"/>
              </w:rPr>
              <w:t>Răspuns</w:t>
            </w:r>
            <w:r w:rsidRPr="00DD6563">
              <w:rPr>
                <w:rFonts w:ascii="Times New Roman" w:hAnsi="Times New Roman"/>
                <w:i/>
                <w:iCs/>
                <w:lang w:val="ro-RO"/>
              </w:rPr>
              <w:t>:</w:t>
            </w:r>
            <w:r w:rsidRPr="00DD6563">
              <w:rPr>
                <w:rFonts w:ascii="Times New Roman" w:hAnsi="Times New Roman"/>
                <w:lang w:val="ro-RO"/>
              </w:rPr>
              <w:t xml:space="preserve"> Se acceptă modificarea cerinței tehnice conform solicitării în clarificare</w:t>
            </w:r>
          </w:p>
          <w:p w14:paraId="14C3FD50" w14:textId="3DD9A467" w:rsidR="00DD6563" w:rsidRDefault="00DD6563" w:rsidP="00DF394D">
            <w:pPr>
              <w:jc w:val="both"/>
              <w:rPr>
                <w:rFonts w:ascii="Times New Roman" w:hAnsi="Times New Roman"/>
                <w:lang w:val="ro-RO"/>
              </w:rPr>
            </w:pPr>
          </w:p>
          <w:p w14:paraId="6184E20D" w14:textId="41E0F65F" w:rsidR="00DD6563" w:rsidRDefault="00DD6563" w:rsidP="00DF394D">
            <w:pPr>
              <w:jc w:val="both"/>
              <w:rPr>
                <w:rFonts w:ascii="Times New Roman" w:hAnsi="Times New Roman"/>
                <w:lang w:val="ro-RO"/>
              </w:rPr>
            </w:pPr>
          </w:p>
          <w:p w14:paraId="6E5878B2" w14:textId="531B2ADE" w:rsidR="00DD6563" w:rsidRDefault="00DD6563" w:rsidP="00DF394D">
            <w:pPr>
              <w:jc w:val="both"/>
              <w:rPr>
                <w:rFonts w:ascii="Times New Roman" w:hAnsi="Times New Roman"/>
                <w:lang w:val="ro-RO"/>
              </w:rPr>
            </w:pPr>
          </w:p>
          <w:p w14:paraId="54485732" w14:textId="7645FD1E" w:rsidR="00DD6563" w:rsidRDefault="00DD6563" w:rsidP="00DF394D">
            <w:pPr>
              <w:jc w:val="both"/>
              <w:rPr>
                <w:rFonts w:ascii="Times New Roman" w:hAnsi="Times New Roman"/>
                <w:lang w:val="ro-RO"/>
              </w:rPr>
            </w:pPr>
          </w:p>
          <w:p w14:paraId="760C4D93" w14:textId="5108ECF9" w:rsidR="00DD6563" w:rsidRDefault="00DD6563" w:rsidP="00DF394D">
            <w:pPr>
              <w:jc w:val="both"/>
              <w:rPr>
                <w:rFonts w:ascii="Times New Roman" w:hAnsi="Times New Roman"/>
                <w:lang w:val="ro-RO"/>
              </w:rPr>
            </w:pPr>
          </w:p>
          <w:p w14:paraId="5E77EDF0" w14:textId="39EFF617" w:rsidR="00DD6563" w:rsidRDefault="00DD6563" w:rsidP="00DF394D">
            <w:pPr>
              <w:jc w:val="both"/>
              <w:rPr>
                <w:rFonts w:ascii="Times New Roman" w:hAnsi="Times New Roman"/>
                <w:lang w:val="ro-RO"/>
              </w:rPr>
            </w:pPr>
          </w:p>
          <w:p w14:paraId="45C0AB65" w14:textId="0B7C0FC5" w:rsidR="00DD6563" w:rsidRDefault="00DD6563" w:rsidP="00DF394D">
            <w:pPr>
              <w:jc w:val="both"/>
              <w:rPr>
                <w:rFonts w:ascii="Times New Roman" w:hAnsi="Times New Roman"/>
                <w:lang w:val="ro-RO"/>
              </w:rPr>
            </w:pPr>
          </w:p>
          <w:p w14:paraId="3175B662" w14:textId="0BE2A1D3" w:rsidR="00DD6563" w:rsidRDefault="00DD6563" w:rsidP="00DF394D">
            <w:pPr>
              <w:jc w:val="both"/>
              <w:rPr>
                <w:rFonts w:ascii="Times New Roman" w:hAnsi="Times New Roman"/>
                <w:lang w:val="ro-RO"/>
              </w:rPr>
            </w:pPr>
          </w:p>
          <w:p w14:paraId="1066D56D" w14:textId="7B324999" w:rsidR="00DD6563" w:rsidRDefault="00DD6563" w:rsidP="00DF394D">
            <w:pPr>
              <w:jc w:val="both"/>
              <w:rPr>
                <w:rFonts w:ascii="Times New Roman" w:hAnsi="Times New Roman"/>
                <w:lang w:val="ro-MD"/>
              </w:rPr>
            </w:pPr>
          </w:p>
          <w:p w14:paraId="533E6047" w14:textId="1B005AA3" w:rsidR="00DD6563" w:rsidRDefault="00DD6563" w:rsidP="00DF394D">
            <w:pPr>
              <w:jc w:val="both"/>
              <w:rPr>
                <w:rFonts w:ascii="Times New Roman" w:hAnsi="Times New Roman"/>
                <w:lang w:val="ro-MD"/>
              </w:rPr>
            </w:pPr>
          </w:p>
          <w:p w14:paraId="77A1E6B2" w14:textId="191C1F72" w:rsidR="00DD6563" w:rsidRDefault="00DD6563" w:rsidP="00DF394D">
            <w:pPr>
              <w:jc w:val="both"/>
              <w:rPr>
                <w:rFonts w:ascii="Times New Roman" w:hAnsi="Times New Roman"/>
                <w:lang w:val="ro-MD"/>
              </w:rPr>
            </w:pPr>
          </w:p>
          <w:p w14:paraId="66EF17BA" w14:textId="7D6E2710" w:rsidR="00DD6563" w:rsidRDefault="00DD6563" w:rsidP="00DF394D">
            <w:pPr>
              <w:jc w:val="both"/>
              <w:rPr>
                <w:rFonts w:ascii="Times New Roman" w:hAnsi="Times New Roman"/>
                <w:lang w:val="ro-MD"/>
              </w:rPr>
            </w:pPr>
          </w:p>
          <w:p w14:paraId="05DD919E" w14:textId="2028172B" w:rsidR="00DD6563" w:rsidRDefault="00DD6563" w:rsidP="00DF394D">
            <w:pPr>
              <w:jc w:val="both"/>
              <w:rPr>
                <w:rFonts w:ascii="Times New Roman" w:hAnsi="Times New Roman"/>
                <w:lang w:val="ro-MD"/>
              </w:rPr>
            </w:pPr>
          </w:p>
          <w:p w14:paraId="3D0D8C03" w14:textId="77777777" w:rsidR="00DD6563" w:rsidRDefault="00DD6563" w:rsidP="00DF394D">
            <w:pPr>
              <w:jc w:val="both"/>
              <w:rPr>
                <w:rFonts w:ascii="Times New Roman" w:hAnsi="Times New Roman"/>
                <w:lang w:val="ro-MD"/>
              </w:rPr>
            </w:pPr>
          </w:p>
          <w:p w14:paraId="4E126544" w14:textId="77777777" w:rsidR="00DD6563" w:rsidRPr="00DD6563" w:rsidRDefault="00DD6563" w:rsidP="00DD6563">
            <w:pPr>
              <w:rPr>
                <w:rFonts w:ascii="Times New Roman" w:hAnsi="Times New Roman"/>
                <w:lang w:val="ro-MD"/>
              </w:rPr>
            </w:pPr>
            <w:r w:rsidRPr="00DD6563">
              <w:rPr>
                <w:rFonts w:ascii="Times New Roman" w:hAnsi="Times New Roman"/>
                <w:b/>
                <w:i/>
                <w:lang w:val="ro-MD"/>
              </w:rPr>
              <w:t>Răspuns:</w:t>
            </w:r>
            <w:r w:rsidRPr="00DD6563">
              <w:rPr>
                <w:rFonts w:ascii="Times New Roman" w:hAnsi="Times New Roman"/>
                <w:lang w:val="ro-MD"/>
              </w:rPr>
              <w:t xml:space="preserve"> Solicitarea nu poate fi acceptată deoarece funcția SurfaceMIP este o funcție necesară pentru profilul multidisciplinar al instituției, profilul clinic și de studiu.</w:t>
            </w:r>
          </w:p>
          <w:p w14:paraId="2E6F7646" w14:textId="77777777" w:rsidR="00DD6563" w:rsidRDefault="00DD6563" w:rsidP="00DF394D">
            <w:pPr>
              <w:jc w:val="both"/>
              <w:rPr>
                <w:rFonts w:ascii="Times New Roman" w:hAnsi="Times New Roman"/>
                <w:lang w:val="ro-MD"/>
              </w:rPr>
            </w:pPr>
          </w:p>
          <w:p w14:paraId="32D2AD1A" w14:textId="77777777" w:rsidR="00DD6563" w:rsidRDefault="00DD6563" w:rsidP="00DF394D">
            <w:pPr>
              <w:jc w:val="both"/>
              <w:rPr>
                <w:rFonts w:ascii="Times New Roman" w:hAnsi="Times New Roman"/>
                <w:lang w:val="ro-MD"/>
              </w:rPr>
            </w:pPr>
          </w:p>
          <w:p w14:paraId="6F6808AC" w14:textId="77777777" w:rsidR="00DD6563" w:rsidRDefault="00DD6563" w:rsidP="00DF394D">
            <w:pPr>
              <w:jc w:val="both"/>
              <w:rPr>
                <w:rFonts w:ascii="Times New Roman" w:hAnsi="Times New Roman"/>
                <w:lang w:val="ro-MD"/>
              </w:rPr>
            </w:pPr>
          </w:p>
          <w:p w14:paraId="78542663" w14:textId="77777777" w:rsidR="00DD6563" w:rsidRDefault="00DD6563" w:rsidP="00DF394D">
            <w:pPr>
              <w:jc w:val="both"/>
              <w:rPr>
                <w:rFonts w:ascii="Times New Roman" w:hAnsi="Times New Roman"/>
                <w:lang w:val="ro-MD"/>
              </w:rPr>
            </w:pPr>
          </w:p>
          <w:p w14:paraId="0AA0B0F6" w14:textId="77777777" w:rsidR="00DD6563" w:rsidRDefault="00DD6563" w:rsidP="00DF394D">
            <w:pPr>
              <w:jc w:val="both"/>
              <w:rPr>
                <w:rFonts w:ascii="Times New Roman" w:hAnsi="Times New Roman"/>
                <w:lang w:val="ro-MD"/>
              </w:rPr>
            </w:pPr>
          </w:p>
          <w:p w14:paraId="20136261" w14:textId="77777777" w:rsidR="00DD6563" w:rsidRDefault="00DD6563" w:rsidP="00DF394D">
            <w:pPr>
              <w:jc w:val="both"/>
              <w:rPr>
                <w:rFonts w:ascii="Times New Roman" w:hAnsi="Times New Roman"/>
                <w:lang w:val="ro-MD"/>
              </w:rPr>
            </w:pPr>
          </w:p>
          <w:p w14:paraId="1C4D533B" w14:textId="77777777" w:rsidR="00DD6563" w:rsidRDefault="00DD6563" w:rsidP="00DF394D">
            <w:pPr>
              <w:jc w:val="both"/>
              <w:rPr>
                <w:rFonts w:ascii="Times New Roman" w:hAnsi="Times New Roman"/>
                <w:lang w:val="ro-MD"/>
              </w:rPr>
            </w:pPr>
          </w:p>
          <w:p w14:paraId="63CC032A" w14:textId="77777777" w:rsidR="00DD6563" w:rsidRDefault="00DD6563" w:rsidP="00DF394D">
            <w:pPr>
              <w:jc w:val="both"/>
              <w:rPr>
                <w:rFonts w:ascii="Times New Roman" w:hAnsi="Times New Roman"/>
                <w:lang w:val="ro-MD"/>
              </w:rPr>
            </w:pPr>
          </w:p>
          <w:p w14:paraId="00A028F9" w14:textId="77777777" w:rsidR="00DD6563" w:rsidRDefault="00DD6563" w:rsidP="00DF394D">
            <w:pPr>
              <w:jc w:val="both"/>
              <w:rPr>
                <w:rFonts w:ascii="Times New Roman" w:hAnsi="Times New Roman"/>
                <w:lang w:val="ro-MD"/>
              </w:rPr>
            </w:pPr>
          </w:p>
          <w:p w14:paraId="7982DF1C" w14:textId="77777777" w:rsidR="00DD6563" w:rsidRDefault="00DD6563" w:rsidP="00DF394D">
            <w:pPr>
              <w:jc w:val="both"/>
              <w:rPr>
                <w:rFonts w:ascii="Times New Roman" w:hAnsi="Times New Roman"/>
                <w:lang w:val="ro-MD"/>
              </w:rPr>
            </w:pPr>
          </w:p>
          <w:p w14:paraId="64852D05" w14:textId="77777777" w:rsidR="00DD6563" w:rsidRDefault="00DD6563" w:rsidP="00DF394D">
            <w:pPr>
              <w:jc w:val="both"/>
              <w:rPr>
                <w:rFonts w:ascii="Times New Roman" w:hAnsi="Times New Roman"/>
                <w:lang w:val="ro-MD"/>
              </w:rPr>
            </w:pPr>
          </w:p>
          <w:p w14:paraId="78D64371" w14:textId="13D2ADFD" w:rsidR="00DD6563" w:rsidRDefault="00DD6563" w:rsidP="00DF394D">
            <w:pPr>
              <w:jc w:val="both"/>
              <w:rPr>
                <w:rFonts w:ascii="Times New Roman" w:hAnsi="Times New Roman"/>
                <w:lang w:val="ro-MD"/>
              </w:rPr>
            </w:pPr>
          </w:p>
          <w:p w14:paraId="00C43E0D" w14:textId="3AB44DA0" w:rsidR="00DD6563" w:rsidRDefault="00DD6563" w:rsidP="00DF394D">
            <w:pPr>
              <w:jc w:val="both"/>
              <w:rPr>
                <w:rFonts w:ascii="Times New Roman" w:hAnsi="Times New Roman"/>
                <w:lang w:val="ro-MD"/>
              </w:rPr>
            </w:pPr>
          </w:p>
          <w:p w14:paraId="6685EBCF" w14:textId="77777777" w:rsidR="00DD6563" w:rsidRPr="00DD6563" w:rsidRDefault="00DD6563" w:rsidP="00DD6563">
            <w:pPr>
              <w:rPr>
                <w:rFonts w:ascii="Times New Roman" w:hAnsi="Times New Roman"/>
                <w:lang w:val="ro-MD"/>
              </w:rPr>
            </w:pPr>
            <w:r w:rsidRPr="00DD6563">
              <w:rPr>
                <w:rFonts w:ascii="Times New Roman" w:hAnsi="Times New Roman"/>
                <w:b/>
                <w:i/>
                <w:lang w:val="ro-MD"/>
              </w:rPr>
              <w:t>Răspuns:</w:t>
            </w:r>
            <w:r w:rsidRPr="00DD6563">
              <w:rPr>
                <w:rFonts w:ascii="Times New Roman" w:hAnsi="Times New Roman"/>
                <w:lang w:val="ro-MD"/>
              </w:rPr>
              <w:t xml:space="preserve"> Solicitarea nu poate fi acceptată deoarece aceasta analiza este necesară pentru profilul multidisciplinar al instituției. Diagnosticarea osteoporozei, precum și evaluarea riscului de fractură se realizează la nivel internațional pe baza scorurilor T și Z, conform criteriilor stabilite de Organizația Mondială a Sănătății. Simpla măsurare a densității trabeculare în unități Hounsfield (HU) sau mg/cm³ fără conversia automată în scoruri T și Z transferă sarcina corelării statistice către medicul clinician, crescând riscul de eroare și reducând eficiența actului medical.</w:t>
            </w:r>
          </w:p>
          <w:p w14:paraId="56D4B581" w14:textId="77777777" w:rsidR="00DD6563" w:rsidRDefault="00DD6563" w:rsidP="00DF394D">
            <w:pPr>
              <w:jc w:val="both"/>
              <w:rPr>
                <w:rFonts w:ascii="Times New Roman" w:hAnsi="Times New Roman"/>
                <w:lang w:val="ro-MD"/>
              </w:rPr>
            </w:pPr>
          </w:p>
          <w:p w14:paraId="01D7776D" w14:textId="77777777" w:rsidR="00DD6563" w:rsidRDefault="00DD6563" w:rsidP="00DF394D">
            <w:pPr>
              <w:jc w:val="both"/>
              <w:rPr>
                <w:rFonts w:ascii="Times New Roman" w:hAnsi="Times New Roman"/>
                <w:lang w:val="ro-MD"/>
              </w:rPr>
            </w:pPr>
          </w:p>
          <w:p w14:paraId="14029479" w14:textId="77777777" w:rsidR="00F60735" w:rsidRPr="001871A2" w:rsidRDefault="00F60735" w:rsidP="00282F8F">
            <w:pPr>
              <w:jc w:val="both"/>
              <w:rPr>
                <w:rFonts w:ascii="Times New Roman" w:hAnsi="Times New Roman"/>
                <w:lang w:val="ro-MD"/>
              </w:rPr>
            </w:pPr>
          </w:p>
          <w:p w14:paraId="6ED0363C" w14:textId="7006EFD0" w:rsidR="001871A2" w:rsidRPr="001871A2" w:rsidRDefault="00DD6563" w:rsidP="00282F8F">
            <w:pPr>
              <w:jc w:val="both"/>
              <w:rPr>
                <w:rFonts w:ascii="Times New Roman" w:hAnsi="Times New Roman"/>
                <w:lang w:val="ro-MD"/>
              </w:rPr>
            </w:pPr>
            <w:r w:rsidRPr="00DD6563">
              <w:rPr>
                <w:rFonts w:ascii="Times New Roman" w:hAnsi="Times New Roman"/>
                <w:b/>
                <w:i/>
                <w:lang w:val="ro-MD"/>
              </w:rPr>
              <w:t>Răspuns:</w:t>
            </w:r>
            <w:r w:rsidRPr="00DD6563">
              <w:rPr>
                <w:rFonts w:ascii="Times New Roman" w:hAnsi="Times New Roman"/>
                <w:lang w:val="ro-MD"/>
              </w:rPr>
              <w:t xml:space="preserve"> Se acceptă modificarea cerinței tehnice conform solicitării în clarificare.</w:t>
            </w:r>
          </w:p>
        </w:tc>
      </w:tr>
      <w:tr w:rsidR="00DD6563" w:rsidRPr="001871A2" w14:paraId="044B6D90" w14:textId="77777777" w:rsidTr="00DD6563">
        <w:trPr>
          <w:trHeight w:val="1340"/>
        </w:trPr>
        <w:tc>
          <w:tcPr>
            <w:tcW w:w="1719" w:type="dxa"/>
            <w:tcBorders>
              <w:top w:val="single" w:sz="4" w:space="0" w:color="auto"/>
              <w:bottom w:val="single" w:sz="4" w:space="0" w:color="auto"/>
            </w:tcBorders>
          </w:tcPr>
          <w:p w14:paraId="34248067" w14:textId="725CCF8F" w:rsidR="00DD6563" w:rsidRPr="001871A2" w:rsidRDefault="00DD6563" w:rsidP="004527D9">
            <w:pPr>
              <w:contextualSpacing/>
              <w:jc w:val="center"/>
              <w:rPr>
                <w:rFonts w:ascii="Times New Roman" w:hAnsi="Times New Roman"/>
                <w:b/>
                <w:sz w:val="24"/>
                <w:szCs w:val="24"/>
                <w:lang w:val="ro-MD"/>
              </w:rPr>
            </w:pPr>
            <w:r w:rsidRPr="00DD6563">
              <w:rPr>
                <w:rFonts w:ascii="Times New Roman" w:hAnsi="Times New Roman"/>
                <w:b/>
                <w:sz w:val="24"/>
                <w:szCs w:val="24"/>
                <w:lang w:val="ro-MD"/>
              </w:rPr>
              <w:lastRenderedPageBreak/>
              <w:t>II. Răspuns la propunerile parvenite în urma scrisorii de la</w:t>
            </w:r>
            <w:r w:rsidR="004527D9">
              <w:rPr>
                <w:rFonts w:ascii="Times New Roman" w:hAnsi="Times New Roman"/>
                <w:b/>
                <w:sz w:val="24"/>
                <w:szCs w:val="24"/>
                <w:lang w:val="ro-MD"/>
              </w:rPr>
              <w:t xml:space="preserve"> Participant nr.1</w:t>
            </w:r>
            <w:bookmarkStart w:id="2" w:name="_GoBack"/>
            <w:bookmarkEnd w:id="2"/>
            <w:r w:rsidRPr="00DD6563">
              <w:rPr>
                <w:rFonts w:ascii="Times New Roman" w:hAnsi="Times New Roman"/>
                <w:b/>
                <w:sz w:val="24"/>
                <w:szCs w:val="24"/>
                <w:lang w:val="ro-MD"/>
              </w:rPr>
              <w:t>.</w:t>
            </w:r>
          </w:p>
        </w:tc>
        <w:tc>
          <w:tcPr>
            <w:tcW w:w="9338" w:type="dxa"/>
          </w:tcPr>
          <w:p w14:paraId="6EBE4769" w14:textId="77777777" w:rsidR="00DD6563" w:rsidRDefault="00DD6563" w:rsidP="00F60735">
            <w:pPr>
              <w:pStyle w:val="a3"/>
              <w:ind w:left="31"/>
              <w:rPr>
                <w:sz w:val="24"/>
                <w:szCs w:val="24"/>
                <w:lang w:val="ro-RO" w:eastAsia="ro-RO"/>
              </w:rPr>
            </w:pPr>
            <w:r w:rsidRPr="00155D6F">
              <w:rPr>
                <w:sz w:val="24"/>
                <w:szCs w:val="24"/>
                <w:lang w:val="ro-RO" w:eastAsia="ro-RO"/>
              </w:rPr>
              <w:t>Punctul 1 — Obiectul achiziției</w:t>
            </w:r>
            <w:r>
              <w:rPr>
                <w:sz w:val="24"/>
                <w:szCs w:val="24"/>
                <w:lang w:val="ro-RO" w:eastAsia="ro-RO"/>
              </w:rPr>
              <w:t xml:space="preserve">, </w:t>
            </w:r>
            <w:r w:rsidRPr="00FD6BF6">
              <w:rPr>
                <w:sz w:val="24"/>
                <w:szCs w:val="24"/>
                <w:lang w:val="ro-RO" w:eastAsia="ro-RO"/>
              </w:rPr>
              <w:t>Solicităm să modificați obiectul achiziției în sensul permiterii participării producătorilor care oferă Computere Tomografe cu o singură sursă cât și a acelor care oferă Computere Tomografe cu două surse.</w:t>
            </w:r>
          </w:p>
          <w:p w14:paraId="1FB62DE8" w14:textId="77777777" w:rsidR="00DD6563" w:rsidRDefault="00DD6563" w:rsidP="00F60735">
            <w:pPr>
              <w:pStyle w:val="a3"/>
              <w:ind w:left="31"/>
              <w:rPr>
                <w:sz w:val="24"/>
                <w:szCs w:val="24"/>
                <w:lang w:val="ro-RO" w:eastAsia="ro-RO"/>
              </w:rPr>
            </w:pPr>
          </w:p>
          <w:p w14:paraId="04595A58" w14:textId="77777777" w:rsidR="00DD6563" w:rsidRDefault="00DD6563" w:rsidP="00F60735">
            <w:pPr>
              <w:pStyle w:val="a3"/>
              <w:ind w:left="31"/>
              <w:rPr>
                <w:sz w:val="24"/>
                <w:szCs w:val="24"/>
                <w:lang w:val="ro-RO" w:eastAsia="ro-RO"/>
              </w:rPr>
            </w:pPr>
          </w:p>
          <w:p w14:paraId="52A5EA06" w14:textId="77777777" w:rsidR="00DD6563" w:rsidRDefault="00DD6563" w:rsidP="00F60735">
            <w:pPr>
              <w:pStyle w:val="a3"/>
              <w:ind w:left="31"/>
              <w:rPr>
                <w:sz w:val="24"/>
                <w:szCs w:val="24"/>
                <w:lang w:val="ro-RO" w:eastAsia="ro-RO"/>
              </w:rPr>
            </w:pPr>
          </w:p>
          <w:p w14:paraId="750863A7" w14:textId="77777777" w:rsidR="00DD6563" w:rsidRDefault="00DD6563" w:rsidP="00F60735">
            <w:pPr>
              <w:pStyle w:val="a3"/>
              <w:ind w:left="31"/>
              <w:rPr>
                <w:sz w:val="24"/>
                <w:szCs w:val="24"/>
                <w:lang w:val="ro-RO" w:eastAsia="ro-RO"/>
              </w:rPr>
            </w:pPr>
          </w:p>
          <w:p w14:paraId="6C8FBE34" w14:textId="12977C06" w:rsidR="00DD6563" w:rsidRPr="00155D6F" w:rsidRDefault="00DD6563" w:rsidP="00DD6563">
            <w:pPr>
              <w:jc w:val="both"/>
              <w:outlineLvl w:val="1"/>
              <w:rPr>
                <w:rFonts w:ascii="Times New Roman" w:hAnsi="Times New Roman"/>
                <w:sz w:val="24"/>
                <w:szCs w:val="24"/>
                <w:lang w:val="ro-RO" w:eastAsia="ro-RO"/>
              </w:rPr>
            </w:pPr>
            <w:r w:rsidRPr="00155D6F">
              <w:rPr>
                <w:rFonts w:ascii="Times New Roman" w:hAnsi="Times New Roman"/>
                <w:sz w:val="24"/>
                <w:szCs w:val="24"/>
                <w:lang w:val="ro-RO" w:eastAsia="ro-RO"/>
              </w:rPr>
              <w:t>Punctul 2 — Număr de rânduri fizice pe detector și lățimea detectorului pe axa z</w:t>
            </w:r>
          </w:p>
          <w:p w14:paraId="6180CBB2" w14:textId="77777777" w:rsidR="00DD6563" w:rsidRPr="00155D6F" w:rsidRDefault="00DD6563" w:rsidP="00DD6563">
            <w:pPr>
              <w:jc w:val="both"/>
              <w:rPr>
                <w:rFonts w:ascii="Times New Roman" w:hAnsi="Times New Roman"/>
                <w:sz w:val="24"/>
                <w:szCs w:val="24"/>
                <w:lang w:val="ro-RO" w:eastAsia="ro-RO"/>
              </w:rPr>
            </w:pPr>
            <w:r w:rsidRPr="00155D6F">
              <w:rPr>
                <w:rFonts w:ascii="Times New Roman" w:hAnsi="Times New Roman"/>
                <w:sz w:val="24"/>
                <w:szCs w:val="24"/>
                <w:lang w:val="ro-RO" w:eastAsia="ro-RO"/>
              </w:rPr>
              <w:t>Cerință menținută: minim 256 rânduri fizice pe detector și lățime totală a detectorului pe axa z conform caietului de sarcini (achiziție volumetrică pe o singură rotație). Nu se acceptă reducerea la 128 de rânduri și la o lățime de ≥38 mm.</w:t>
            </w:r>
          </w:p>
          <w:p w14:paraId="0DFF6C3A" w14:textId="77777777" w:rsidR="00DD6563" w:rsidRDefault="00DD6563" w:rsidP="00F60735">
            <w:pPr>
              <w:pStyle w:val="a3"/>
              <w:ind w:left="31"/>
              <w:rPr>
                <w:sz w:val="24"/>
                <w:szCs w:val="24"/>
                <w:lang w:val="ro-RO" w:eastAsia="ro-RO"/>
              </w:rPr>
            </w:pPr>
          </w:p>
          <w:p w14:paraId="28756A3C" w14:textId="77777777" w:rsidR="00DD6563" w:rsidRDefault="00DD6563" w:rsidP="00F60735">
            <w:pPr>
              <w:pStyle w:val="a3"/>
              <w:ind w:left="31"/>
              <w:rPr>
                <w:color w:val="000000"/>
                <w:szCs w:val="22"/>
              </w:rPr>
            </w:pPr>
          </w:p>
          <w:p w14:paraId="35DB9D25" w14:textId="77777777" w:rsidR="00DD6563" w:rsidRDefault="00DD6563" w:rsidP="00F60735">
            <w:pPr>
              <w:pStyle w:val="a3"/>
              <w:ind w:left="31"/>
              <w:rPr>
                <w:color w:val="000000"/>
                <w:szCs w:val="22"/>
              </w:rPr>
            </w:pPr>
          </w:p>
          <w:p w14:paraId="36D4631A" w14:textId="77777777" w:rsidR="00DD6563" w:rsidRDefault="00DD6563" w:rsidP="00F60735">
            <w:pPr>
              <w:pStyle w:val="a3"/>
              <w:ind w:left="31"/>
              <w:rPr>
                <w:color w:val="000000"/>
                <w:szCs w:val="22"/>
              </w:rPr>
            </w:pPr>
          </w:p>
          <w:p w14:paraId="22E445C1" w14:textId="77777777" w:rsidR="00DD6563" w:rsidRDefault="00DD6563" w:rsidP="00F60735">
            <w:pPr>
              <w:pStyle w:val="a3"/>
              <w:ind w:left="31"/>
              <w:rPr>
                <w:color w:val="000000"/>
                <w:szCs w:val="22"/>
              </w:rPr>
            </w:pPr>
          </w:p>
          <w:p w14:paraId="11855A4F" w14:textId="77777777" w:rsidR="00DD6563" w:rsidRDefault="00DD6563" w:rsidP="00F60735">
            <w:pPr>
              <w:pStyle w:val="a3"/>
              <w:ind w:left="31"/>
              <w:rPr>
                <w:color w:val="000000"/>
                <w:szCs w:val="22"/>
              </w:rPr>
            </w:pPr>
          </w:p>
          <w:p w14:paraId="75F5159B" w14:textId="77777777" w:rsidR="00DD6563" w:rsidRDefault="00DD6563" w:rsidP="00F60735">
            <w:pPr>
              <w:pStyle w:val="a3"/>
              <w:ind w:left="31"/>
              <w:rPr>
                <w:color w:val="000000"/>
                <w:szCs w:val="22"/>
              </w:rPr>
            </w:pPr>
          </w:p>
          <w:p w14:paraId="114F9CDB" w14:textId="77777777" w:rsidR="00DD6563" w:rsidRDefault="00DD6563" w:rsidP="00F60735">
            <w:pPr>
              <w:pStyle w:val="a3"/>
              <w:ind w:left="31"/>
              <w:rPr>
                <w:color w:val="000000"/>
                <w:szCs w:val="22"/>
              </w:rPr>
            </w:pPr>
          </w:p>
          <w:p w14:paraId="7C7929A8" w14:textId="77777777" w:rsidR="00DD6563" w:rsidRDefault="00DD6563" w:rsidP="00F60735">
            <w:pPr>
              <w:pStyle w:val="a3"/>
              <w:ind w:left="31"/>
              <w:rPr>
                <w:color w:val="000000"/>
                <w:szCs w:val="22"/>
              </w:rPr>
            </w:pPr>
          </w:p>
          <w:p w14:paraId="66564CFF" w14:textId="77777777" w:rsidR="00DD6563" w:rsidRDefault="00DD6563" w:rsidP="00F60735">
            <w:pPr>
              <w:pStyle w:val="a3"/>
              <w:ind w:left="31"/>
              <w:rPr>
                <w:color w:val="000000"/>
                <w:szCs w:val="22"/>
              </w:rPr>
            </w:pPr>
          </w:p>
          <w:p w14:paraId="561D2827" w14:textId="77777777" w:rsidR="00DD6563" w:rsidRDefault="00DD6563" w:rsidP="00F60735">
            <w:pPr>
              <w:pStyle w:val="a3"/>
              <w:ind w:left="31"/>
              <w:rPr>
                <w:color w:val="000000"/>
                <w:szCs w:val="22"/>
              </w:rPr>
            </w:pPr>
          </w:p>
          <w:p w14:paraId="35876FAE" w14:textId="77777777" w:rsidR="00DD6563" w:rsidRDefault="00DD6563" w:rsidP="00F60735">
            <w:pPr>
              <w:pStyle w:val="a3"/>
              <w:ind w:left="31"/>
              <w:rPr>
                <w:color w:val="000000"/>
                <w:szCs w:val="22"/>
              </w:rPr>
            </w:pPr>
          </w:p>
          <w:p w14:paraId="139330F1" w14:textId="77777777" w:rsidR="00DD6563" w:rsidRDefault="00DD6563" w:rsidP="00F60735">
            <w:pPr>
              <w:pStyle w:val="a3"/>
              <w:ind w:left="31"/>
              <w:rPr>
                <w:color w:val="000000"/>
                <w:szCs w:val="22"/>
              </w:rPr>
            </w:pPr>
          </w:p>
          <w:p w14:paraId="16294030" w14:textId="77777777" w:rsidR="00DD6563" w:rsidRDefault="00DD6563" w:rsidP="00F60735">
            <w:pPr>
              <w:pStyle w:val="a3"/>
              <w:ind w:left="31"/>
              <w:rPr>
                <w:color w:val="000000"/>
                <w:szCs w:val="22"/>
              </w:rPr>
            </w:pPr>
          </w:p>
          <w:p w14:paraId="02FB731E" w14:textId="77777777" w:rsidR="00DD6563" w:rsidRDefault="00DD6563" w:rsidP="00F60735">
            <w:pPr>
              <w:pStyle w:val="a3"/>
              <w:ind w:left="31"/>
              <w:rPr>
                <w:color w:val="000000"/>
                <w:szCs w:val="22"/>
              </w:rPr>
            </w:pPr>
          </w:p>
          <w:p w14:paraId="48ACEBEF" w14:textId="77777777" w:rsidR="00DD6563" w:rsidRDefault="00DD6563" w:rsidP="00F60735">
            <w:pPr>
              <w:pStyle w:val="a3"/>
              <w:ind w:left="31"/>
              <w:rPr>
                <w:color w:val="000000"/>
                <w:szCs w:val="22"/>
              </w:rPr>
            </w:pPr>
          </w:p>
          <w:p w14:paraId="4341F532" w14:textId="77777777" w:rsidR="00DD6563" w:rsidRDefault="00DD6563" w:rsidP="00F60735">
            <w:pPr>
              <w:pStyle w:val="a3"/>
              <w:ind w:left="31"/>
              <w:rPr>
                <w:color w:val="000000"/>
                <w:szCs w:val="22"/>
              </w:rPr>
            </w:pPr>
          </w:p>
          <w:p w14:paraId="3FBE68F8" w14:textId="77777777" w:rsidR="00DD6563" w:rsidRDefault="00DD6563" w:rsidP="00F60735">
            <w:pPr>
              <w:pStyle w:val="a3"/>
              <w:ind w:left="31"/>
              <w:rPr>
                <w:color w:val="000000"/>
                <w:szCs w:val="22"/>
              </w:rPr>
            </w:pPr>
          </w:p>
          <w:p w14:paraId="212F14D3" w14:textId="77777777" w:rsidR="00DD6563" w:rsidRDefault="00DD6563" w:rsidP="00F60735">
            <w:pPr>
              <w:pStyle w:val="a3"/>
              <w:ind w:left="31"/>
              <w:rPr>
                <w:color w:val="000000"/>
                <w:szCs w:val="22"/>
              </w:rPr>
            </w:pPr>
          </w:p>
          <w:p w14:paraId="4CB8A324" w14:textId="77777777" w:rsidR="00DD6563" w:rsidRDefault="00DD6563" w:rsidP="00F60735">
            <w:pPr>
              <w:pStyle w:val="a3"/>
              <w:ind w:left="31"/>
              <w:rPr>
                <w:color w:val="000000"/>
                <w:szCs w:val="22"/>
              </w:rPr>
            </w:pPr>
          </w:p>
          <w:p w14:paraId="4E3CE219" w14:textId="77777777" w:rsidR="00DD6563" w:rsidRDefault="00DD6563" w:rsidP="00F60735">
            <w:pPr>
              <w:pStyle w:val="a3"/>
              <w:ind w:left="31"/>
              <w:rPr>
                <w:color w:val="000000"/>
                <w:szCs w:val="22"/>
              </w:rPr>
            </w:pPr>
          </w:p>
          <w:p w14:paraId="6540DB79" w14:textId="77777777" w:rsidR="00DD6563" w:rsidRDefault="00DD6563" w:rsidP="00F60735">
            <w:pPr>
              <w:pStyle w:val="a3"/>
              <w:ind w:left="31"/>
              <w:rPr>
                <w:color w:val="000000"/>
                <w:szCs w:val="22"/>
              </w:rPr>
            </w:pPr>
          </w:p>
          <w:p w14:paraId="595A16F7" w14:textId="77777777" w:rsidR="00DD6563" w:rsidRDefault="00DD6563" w:rsidP="00F60735">
            <w:pPr>
              <w:pStyle w:val="a3"/>
              <w:ind w:left="31"/>
              <w:rPr>
                <w:color w:val="000000"/>
                <w:szCs w:val="22"/>
              </w:rPr>
            </w:pPr>
          </w:p>
          <w:p w14:paraId="543BBB91" w14:textId="26E8F688" w:rsidR="00DD6563" w:rsidRPr="00155D6F" w:rsidRDefault="00DD6563" w:rsidP="00DD6563">
            <w:pPr>
              <w:jc w:val="both"/>
              <w:outlineLvl w:val="1"/>
              <w:rPr>
                <w:rFonts w:ascii="Times New Roman" w:hAnsi="Times New Roman"/>
                <w:sz w:val="24"/>
                <w:szCs w:val="24"/>
                <w:lang w:val="ro-RO" w:eastAsia="ro-RO"/>
              </w:rPr>
            </w:pPr>
            <w:r w:rsidRPr="00155D6F">
              <w:rPr>
                <w:rFonts w:ascii="Times New Roman" w:hAnsi="Times New Roman"/>
                <w:sz w:val="24"/>
                <w:szCs w:val="24"/>
                <w:lang w:val="ro-RO" w:eastAsia="ro-RO"/>
              </w:rPr>
              <w:t>Punctul 3 —</w:t>
            </w:r>
            <w:r>
              <w:rPr>
                <w:rFonts w:ascii="Times New Roman" w:hAnsi="Times New Roman"/>
                <w:sz w:val="24"/>
                <w:szCs w:val="24"/>
                <w:lang w:val="ro-RO" w:eastAsia="ro-RO"/>
              </w:rPr>
              <w:t xml:space="preserve"> </w:t>
            </w:r>
            <w:r w:rsidRPr="008450A6">
              <w:rPr>
                <w:rFonts w:ascii="Times New Roman" w:hAnsi="Times New Roman"/>
                <w:sz w:val="24"/>
                <w:szCs w:val="24"/>
                <w:lang w:val="ro-RO" w:eastAsia="ro-RO"/>
              </w:rPr>
              <w:t>Gantry Diametru, cm minim 80cm</w:t>
            </w:r>
            <w:r>
              <w:rPr>
                <w:rFonts w:ascii="Times New Roman" w:hAnsi="Times New Roman"/>
                <w:sz w:val="24"/>
                <w:szCs w:val="24"/>
                <w:lang w:val="ro-RO" w:eastAsia="ro-RO"/>
              </w:rPr>
              <w:t xml:space="preserve">; </w:t>
            </w:r>
            <w:r w:rsidRPr="008450A6">
              <w:rPr>
                <w:rFonts w:ascii="Times New Roman" w:hAnsi="Times New Roman"/>
                <w:sz w:val="24"/>
                <w:szCs w:val="24"/>
                <w:lang w:val="ro-RO" w:eastAsia="ro-RO"/>
              </w:rPr>
              <w:t>Solicităm să modificați astfel: Gantry Diametru, cm minim 70cm</w:t>
            </w:r>
            <w:r>
              <w:rPr>
                <w:rFonts w:ascii="Times New Roman" w:hAnsi="Times New Roman"/>
                <w:sz w:val="24"/>
                <w:szCs w:val="24"/>
                <w:lang w:val="ro-RO" w:eastAsia="ro-RO"/>
              </w:rPr>
              <w:t xml:space="preserve"> </w:t>
            </w:r>
            <w:r w:rsidRPr="00155D6F">
              <w:rPr>
                <w:rFonts w:ascii="Times New Roman" w:hAnsi="Times New Roman"/>
                <w:sz w:val="24"/>
                <w:szCs w:val="24"/>
                <w:lang w:val="ro-RO" w:eastAsia="ro-RO"/>
              </w:rPr>
              <w:t>Cerință menținută: diametru minim al gantry-ului conform caietului de sarcini. Nu se acceptă reducerea la 70 cm.</w:t>
            </w:r>
          </w:p>
          <w:p w14:paraId="44DEF0C5" w14:textId="77777777" w:rsidR="00DD6563" w:rsidRDefault="00DD6563" w:rsidP="00F60735">
            <w:pPr>
              <w:pStyle w:val="a3"/>
              <w:ind w:left="31"/>
              <w:rPr>
                <w:color w:val="000000"/>
                <w:szCs w:val="22"/>
              </w:rPr>
            </w:pPr>
          </w:p>
          <w:p w14:paraId="7F288B30" w14:textId="77777777" w:rsidR="00DD6563" w:rsidRDefault="00DD6563" w:rsidP="00F60735">
            <w:pPr>
              <w:pStyle w:val="a3"/>
              <w:ind w:left="31"/>
              <w:rPr>
                <w:color w:val="000000"/>
                <w:szCs w:val="22"/>
              </w:rPr>
            </w:pPr>
          </w:p>
          <w:p w14:paraId="6D0140A1" w14:textId="77777777" w:rsidR="00DD6563" w:rsidRDefault="00DD6563" w:rsidP="00F60735">
            <w:pPr>
              <w:pStyle w:val="a3"/>
              <w:ind w:left="31"/>
              <w:rPr>
                <w:color w:val="000000"/>
                <w:szCs w:val="22"/>
              </w:rPr>
            </w:pPr>
          </w:p>
          <w:p w14:paraId="3C855949" w14:textId="77777777" w:rsidR="00DD6563" w:rsidRDefault="00DD6563" w:rsidP="00F60735">
            <w:pPr>
              <w:pStyle w:val="a3"/>
              <w:ind w:left="31"/>
              <w:rPr>
                <w:color w:val="000000"/>
                <w:szCs w:val="22"/>
              </w:rPr>
            </w:pPr>
          </w:p>
          <w:p w14:paraId="5AF76903" w14:textId="77777777" w:rsidR="00DD6563" w:rsidRDefault="00DD6563" w:rsidP="00F60735">
            <w:pPr>
              <w:pStyle w:val="a3"/>
              <w:ind w:left="31"/>
              <w:rPr>
                <w:color w:val="000000"/>
                <w:szCs w:val="22"/>
              </w:rPr>
            </w:pPr>
          </w:p>
          <w:p w14:paraId="56D3C972" w14:textId="77777777" w:rsidR="00DD6563" w:rsidRDefault="00DD6563" w:rsidP="00F60735">
            <w:pPr>
              <w:pStyle w:val="a3"/>
              <w:ind w:left="31"/>
              <w:rPr>
                <w:color w:val="000000"/>
                <w:szCs w:val="22"/>
              </w:rPr>
            </w:pPr>
          </w:p>
          <w:p w14:paraId="68F826ED" w14:textId="77777777" w:rsidR="00DD6563" w:rsidRDefault="00DD6563" w:rsidP="00F60735">
            <w:pPr>
              <w:pStyle w:val="a3"/>
              <w:ind w:left="31"/>
              <w:rPr>
                <w:color w:val="000000"/>
                <w:szCs w:val="22"/>
              </w:rPr>
            </w:pPr>
          </w:p>
          <w:p w14:paraId="23463E6C" w14:textId="77777777" w:rsidR="00DD6563" w:rsidRDefault="00DD6563" w:rsidP="00F60735">
            <w:pPr>
              <w:pStyle w:val="a3"/>
              <w:ind w:left="31"/>
              <w:rPr>
                <w:color w:val="000000"/>
                <w:szCs w:val="22"/>
              </w:rPr>
            </w:pPr>
          </w:p>
          <w:p w14:paraId="0EF67618" w14:textId="77777777" w:rsidR="00DD6563" w:rsidRDefault="00DD6563" w:rsidP="00F60735">
            <w:pPr>
              <w:pStyle w:val="a3"/>
              <w:ind w:left="31"/>
              <w:rPr>
                <w:color w:val="000000"/>
                <w:szCs w:val="22"/>
              </w:rPr>
            </w:pPr>
          </w:p>
          <w:p w14:paraId="1983F65D" w14:textId="77777777" w:rsidR="00DD6563" w:rsidRDefault="00DD6563" w:rsidP="00F60735">
            <w:pPr>
              <w:pStyle w:val="a3"/>
              <w:ind w:left="31"/>
              <w:rPr>
                <w:color w:val="000000"/>
                <w:szCs w:val="22"/>
              </w:rPr>
            </w:pPr>
          </w:p>
          <w:p w14:paraId="4F33FA69" w14:textId="77777777" w:rsidR="00DD6563" w:rsidRDefault="00DD6563" w:rsidP="00DD6563">
            <w:pPr>
              <w:jc w:val="both"/>
              <w:outlineLvl w:val="1"/>
              <w:rPr>
                <w:rFonts w:ascii="Times New Roman" w:hAnsi="Times New Roman"/>
                <w:sz w:val="24"/>
                <w:szCs w:val="24"/>
                <w:lang w:val="ro-RO" w:eastAsia="ro-RO"/>
              </w:rPr>
            </w:pPr>
          </w:p>
          <w:p w14:paraId="46E90DAB" w14:textId="77777777" w:rsidR="00DD6563" w:rsidRDefault="00DD6563" w:rsidP="00DD6563">
            <w:pPr>
              <w:jc w:val="both"/>
              <w:outlineLvl w:val="1"/>
              <w:rPr>
                <w:rFonts w:ascii="Times New Roman" w:hAnsi="Times New Roman"/>
                <w:sz w:val="24"/>
                <w:szCs w:val="24"/>
                <w:lang w:val="ro-RO" w:eastAsia="ro-RO"/>
              </w:rPr>
            </w:pPr>
          </w:p>
          <w:p w14:paraId="3B606DAE" w14:textId="181A6032" w:rsidR="00DD6563" w:rsidRPr="00155D6F" w:rsidRDefault="00DD6563" w:rsidP="00DD6563">
            <w:pPr>
              <w:jc w:val="both"/>
              <w:outlineLvl w:val="1"/>
              <w:rPr>
                <w:rFonts w:ascii="Times New Roman" w:hAnsi="Times New Roman"/>
                <w:sz w:val="24"/>
                <w:szCs w:val="24"/>
                <w:lang w:val="ro-RO" w:eastAsia="ro-RO"/>
              </w:rPr>
            </w:pPr>
            <w:r w:rsidRPr="00155D6F">
              <w:rPr>
                <w:rFonts w:ascii="Times New Roman" w:hAnsi="Times New Roman"/>
                <w:sz w:val="24"/>
                <w:szCs w:val="24"/>
                <w:lang w:val="ro-RO" w:eastAsia="ro-RO"/>
              </w:rPr>
              <w:t>Punctul 4 — Timp de rotație al gantry-ului (360°)</w:t>
            </w:r>
          </w:p>
          <w:p w14:paraId="7D5C7783" w14:textId="77777777" w:rsidR="00DD6563" w:rsidRPr="00155D6F" w:rsidRDefault="00DD6563" w:rsidP="00DD6563">
            <w:pPr>
              <w:jc w:val="both"/>
              <w:rPr>
                <w:rFonts w:ascii="Times New Roman" w:hAnsi="Times New Roman"/>
                <w:sz w:val="24"/>
                <w:szCs w:val="24"/>
                <w:lang w:val="ro-RO" w:eastAsia="ro-RO"/>
              </w:rPr>
            </w:pPr>
            <w:r w:rsidRPr="00155D6F">
              <w:rPr>
                <w:rFonts w:ascii="Times New Roman" w:hAnsi="Times New Roman"/>
                <w:sz w:val="24"/>
                <w:szCs w:val="24"/>
                <w:lang w:val="ro-RO" w:eastAsia="ro-RO"/>
              </w:rPr>
              <w:t>Cerință menținută: timp de rotație standard, uscat, 360°, maxim 0,28 secunde. Nu se acceptă relaxarea la ≤0,4 secunde.</w:t>
            </w:r>
          </w:p>
          <w:p w14:paraId="260FA118" w14:textId="77777777" w:rsidR="00DD6563" w:rsidRDefault="00DD6563" w:rsidP="00F60735">
            <w:pPr>
              <w:pStyle w:val="a3"/>
              <w:ind w:left="31"/>
              <w:rPr>
                <w:color w:val="000000"/>
                <w:szCs w:val="22"/>
              </w:rPr>
            </w:pPr>
          </w:p>
          <w:p w14:paraId="6952D357" w14:textId="77777777" w:rsidR="00DD6563" w:rsidRDefault="00DD6563" w:rsidP="00F60735">
            <w:pPr>
              <w:pStyle w:val="a3"/>
              <w:ind w:left="31"/>
              <w:rPr>
                <w:color w:val="000000"/>
                <w:szCs w:val="22"/>
              </w:rPr>
            </w:pPr>
          </w:p>
          <w:p w14:paraId="10FA5E19" w14:textId="77777777" w:rsidR="00DD6563" w:rsidRDefault="00DD6563" w:rsidP="00F60735">
            <w:pPr>
              <w:pStyle w:val="a3"/>
              <w:ind w:left="31"/>
              <w:rPr>
                <w:color w:val="000000"/>
                <w:szCs w:val="22"/>
              </w:rPr>
            </w:pPr>
          </w:p>
          <w:p w14:paraId="2E2FA110" w14:textId="77777777" w:rsidR="00DD6563" w:rsidRDefault="00DD6563" w:rsidP="00F60735">
            <w:pPr>
              <w:pStyle w:val="a3"/>
              <w:ind w:left="31"/>
              <w:rPr>
                <w:color w:val="000000"/>
                <w:szCs w:val="22"/>
              </w:rPr>
            </w:pPr>
          </w:p>
          <w:p w14:paraId="3E54EF76" w14:textId="77777777" w:rsidR="00DD6563" w:rsidRDefault="00DD6563" w:rsidP="00F60735">
            <w:pPr>
              <w:pStyle w:val="a3"/>
              <w:ind w:left="31"/>
              <w:rPr>
                <w:color w:val="000000"/>
                <w:szCs w:val="22"/>
              </w:rPr>
            </w:pPr>
          </w:p>
          <w:p w14:paraId="74DF716C" w14:textId="77777777" w:rsidR="00DD6563" w:rsidRDefault="00DD6563" w:rsidP="00F60735">
            <w:pPr>
              <w:pStyle w:val="a3"/>
              <w:ind w:left="31"/>
              <w:rPr>
                <w:color w:val="000000"/>
                <w:szCs w:val="22"/>
              </w:rPr>
            </w:pPr>
          </w:p>
          <w:p w14:paraId="4FD6C5BB" w14:textId="77777777" w:rsidR="00DD6563" w:rsidRDefault="00DD6563" w:rsidP="00F60735">
            <w:pPr>
              <w:pStyle w:val="a3"/>
              <w:ind w:left="31"/>
              <w:rPr>
                <w:color w:val="000000"/>
                <w:szCs w:val="22"/>
              </w:rPr>
            </w:pPr>
          </w:p>
          <w:p w14:paraId="4523829C" w14:textId="77777777" w:rsidR="00DD6563" w:rsidRDefault="00DD6563" w:rsidP="00F60735">
            <w:pPr>
              <w:pStyle w:val="a3"/>
              <w:ind w:left="31"/>
              <w:rPr>
                <w:color w:val="000000"/>
                <w:szCs w:val="22"/>
              </w:rPr>
            </w:pPr>
          </w:p>
          <w:p w14:paraId="54F1A092" w14:textId="77777777" w:rsidR="00DD6563" w:rsidRDefault="00DD6563" w:rsidP="00F60735">
            <w:pPr>
              <w:pStyle w:val="a3"/>
              <w:ind w:left="31"/>
              <w:rPr>
                <w:color w:val="000000"/>
                <w:szCs w:val="22"/>
              </w:rPr>
            </w:pPr>
          </w:p>
          <w:p w14:paraId="176C0B4E" w14:textId="77777777" w:rsidR="00DD6563" w:rsidRDefault="00DD6563" w:rsidP="00F60735">
            <w:pPr>
              <w:pStyle w:val="a3"/>
              <w:ind w:left="31"/>
              <w:rPr>
                <w:color w:val="000000"/>
                <w:szCs w:val="22"/>
              </w:rPr>
            </w:pPr>
          </w:p>
          <w:p w14:paraId="6ED5D56C" w14:textId="77777777" w:rsidR="00DD6563" w:rsidRDefault="00DD6563" w:rsidP="00F60735">
            <w:pPr>
              <w:pStyle w:val="a3"/>
              <w:ind w:left="31"/>
              <w:rPr>
                <w:color w:val="000000"/>
                <w:szCs w:val="22"/>
              </w:rPr>
            </w:pPr>
          </w:p>
          <w:p w14:paraId="15E00C94" w14:textId="77777777" w:rsidR="00DD6563" w:rsidRDefault="00DD6563" w:rsidP="00F60735">
            <w:pPr>
              <w:pStyle w:val="a3"/>
              <w:ind w:left="31"/>
              <w:rPr>
                <w:color w:val="000000"/>
                <w:szCs w:val="22"/>
              </w:rPr>
            </w:pPr>
          </w:p>
          <w:p w14:paraId="08B02959" w14:textId="77777777" w:rsidR="00857EE1" w:rsidRDefault="00857EE1" w:rsidP="00DD6563">
            <w:pPr>
              <w:pStyle w:val="a3"/>
              <w:ind w:left="31"/>
              <w:rPr>
                <w:color w:val="000000"/>
                <w:lang w:val="ro-RO"/>
              </w:rPr>
            </w:pPr>
          </w:p>
          <w:p w14:paraId="507FCD28" w14:textId="0A23563D" w:rsidR="00DD6563" w:rsidRPr="00DD6563" w:rsidRDefault="00DD6563" w:rsidP="00DD6563">
            <w:pPr>
              <w:pStyle w:val="a3"/>
              <w:ind w:left="31"/>
              <w:rPr>
                <w:color w:val="000000"/>
                <w:lang w:val="ro-RO"/>
              </w:rPr>
            </w:pPr>
            <w:r w:rsidRPr="00DD6563">
              <w:rPr>
                <w:color w:val="000000"/>
                <w:lang w:val="ro-RO"/>
              </w:rPr>
              <w:t>Punctul 5 — Generator de raze X. Putere de ieșire și curent al tubului</w:t>
            </w:r>
          </w:p>
          <w:p w14:paraId="51EE63A7" w14:textId="77777777" w:rsidR="00DD6563" w:rsidRPr="00DD6563" w:rsidRDefault="00DD6563" w:rsidP="00DD6563">
            <w:pPr>
              <w:pStyle w:val="a3"/>
              <w:ind w:left="31"/>
              <w:rPr>
                <w:color w:val="000000"/>
                <w:lang w:val="ro-RO"/>
              </w:rPr>
            </w:pPr>
            <w:r w:rsidRPr="00DD6563">
              <w:rPr>
                <w:color w:val="000000"/>
                <w:lang w:val="ro-RO"/>
              </w:rPr>
              <w:t>Cerință menținută: se menține capacitatea de flux corespunzătoare puterii și intervalului de curent din caietul de sarcini. Nu se acceptă reducerea plafonului de curent la valoarea propusă (≥700 mA).</w:t>
            </w:r>
          </w:p>
          <w:p w14:paraId="2A9FBD87" w14:textId="77777777" w:rsidR="00DD6563" w:rsidRDefault="00DD6563" w:rsidP="00F60735">
            <w:pPr>
              <w:pStyle w:val="a3"/>
              <w:ind w:left="31"/>
              <w:rPr>
                <w:color w:val="000000"/>
                <w:szCs w:val="22"/>
              </w:rPr>
            </w:pPr>
          </w:p>
          <w:p w14:paraId="47BD9D2C" w14:textId="77777777" w:rsidR="00857EE1" w:rsidRDefault="00857EE1" w:rsidP="00F60735">
            <w:pPr>
              <w:pStyle w:val="a3"/>
              <w:ind w:left="31"/>
              <w:rPr>
                <w:color w:val="000000"/>
                <w:szCs w:val="22"/>
              </w:rPr>
            </w:pPr>
          </w:p>
          <w:p w14:paraId="45BADA1F" w14:textId="77777777" w:rsidR="00857EE1" w:rsidRDefault="00857EE1" w:rsidP="00F60735">
            <w:pPr>
              <w:pStyle w:val="a3"/>
              <w:ind w:left="31"/>
              <w:rPr>
                <w:color w:val="000000"/>
                <w:szCs w:val="22"/>
              </w:rPr>
            </w:pPr>
          </w:p>
          <w:p w14:paraId="6082D469" w14:textId="77777777" w:rsidR="00857EE1" w:rsidRDefault="00857EE1" w:rsidP="00F60735">
            <w:pPr>
              <w:pStyle w:val="a3"/>
              <w:ind w:left="31"/>
              <w:rPr>
                <w:color w:val="000000"/>
                <w:szCs w:val="22"/>
              </w:rPr>
            </w:pPr>
          </w:p>
          <w:p w14:paraId="3EF1878F" w14:textId="77777777" w:rsidR="00857EE1" w:rsidRDefault="00857EE1" w:rsidP="00F60735">
            <w:pPr>
              <w:pStyle w:val="a3"/>
              <w:ind w:left="31"/>
              <w:rPr>
                <w:color w:val="000000"/>
                <w:szCs w:val="22"/>
              </w:rPr>
            </w:pPr>
          </w:p>
          <w:p w14:paraId="039C13DE" w14:textId="77777777" w:rsidR="00857EE1" w:rsidRDefault="00857EE1" w:rsidP="00F60735">
            <w:pPr>
              <w:pStyle w:val="a3"/>
              <w:ind w:left="31"/>
              <w:rPr>
                <w:color w:val="000000"/>
                <w:szCs w:val="22"/>
              </w:rPr>
            </w:pPr>
          </w:p>
          <w:p w14:paraId="0A549E3B" w14:textId="77777777" w:rsidR="00857EE1" w:rsidRDefault="00857EE1" w:rsidP="00F60735">
            <w:pPr>
              <w:pStyle w:val="a3"/>
              <w:ind w:left="31"/>
              <w:rPr>
                <w:color w:val="000000"/>
                <w:szCs w:val="22"/>
              </w:rPr>
            </w:pPr>
          </w:p>
          <w:p w14:paraId="1D219A79" w14:textId="77777777" w:rsidR="00857EE1" w:rsidRDefault="00857EE1" w:rsidP="00F60735">
            <w:pPr>
              <w:pStyle w:val="a3"/>
              <w:ind w:left="31"/>
              <w:rPr>
                <w:color w:val="000000"/>
                <w:szCs w:val="22"/>
              </w:rPr>
            </w:pPr>
          </w:p>
          <w:p w14:paraId="1DF43423" w14:textId="77777777" w:rsidR="00857EE1" w:rsidRDefault="00857EE1" w:rsidP="00F60735">
            <w:pPr>
              <w:pStyle w:val="a3"/>
              <w:ind w:left="31"/>
              <w:rPr>
                <w:color w:val="000000"/>
                <w:szCs w:val="22"/>
              </w:rPr>
            </w:pPr>
          </w:p>
          <w:p w14:paraId="357229CD" w14:textId="77777777" w:rsidR="00857EE1" w:rsidRDefault="00857EE1" w:rsidP="00F60735">
            <w:pPr>
              <w:pStyle w:val="a3"/>
              <w:ind w:left="31"/>
              <w:rPr>
                <w:color w:val="000000"/>
                <w:szCs w:val="22"/>
              </w:rPr>
            </w:pPr>
          </w:p>
          <w:p w14:paraId="470D0EE8" w14:textId="77777777" w:rsidR="00857EE1" w:rsidRDefault="00857EE1" w:rsidP="00F60735">
            <w:pPr>
              <w:pStyle w:val="a3"/>
              <w:ind w:left="31"/>
              <w:rPr>
                <w:color w:val="000000"/>
                <w:szCs w:val="22"/>
              </w:rPr>
            </w:pPr>
          </w:p>
          <w:p w14:paraId="6D1147CA" w14:textId="77777777" w:rsidR="00857EE1" w:rsidRDefault="00857EE1" w:rsidP="00F60735">
            <w:pPr>
              <w:pStyle w:val="a3"/>
              <w:ind w:left="31"/>
              <w:rPr>
                <w:color w:val="000000"/>
                <w:szCs w:val="22"/>
              </w:rPr>
            </w:pPr>
          </w:p>
          <w:p w14:paraId="6C90377C" w14:textId="77777777" w:rsidR="00857EE1" w:rsidRPr="00857EE1" w:rsidRDefault="00857EE1" w:rsidP="00857EE1">
            <w:pPr>
              <w:pStyle w:val="a3"/>
              <w:ind w:left="31"/>
              <w:rPr>
                <w:color w:val="000000"/>
                <w:lang w:val="ro-RO"/>
              </w:rPr>
            </w:pPr>
            <w:r w:rsidRPr="00857EE1">
              <w:rPr>
                <w:color w:val="000000"/>
                <w:lang w:val="ro-RO"/>
              </w:rPr>
              <w:t>Punctul 6 — Viteza de mișcare a blatului mesei în timpul scanării elicoidale</w:t>
            </w:r>
          </w:p>
          <w:p w14:paraId="73AD91BF" w14:textId="77777777" w:rsidR="00857EE1" w:rsidRPr="00857EE1" w:rsidRDefault="00857EE1" w:rsidP="00857EE1">
            <w:pPr>
              <w:pStyle w:val="a3"/>
              <w:ind w:left="31"/>
              <w:rPr>
                <w:color w:val="000000"/>
                <w:lang w:val="ro-RO"/>
              </w:rPr>
            </w:pPr>
            <w:r w:rsidRPr="00857EE1">
              <w:rPr>
                <w:color w:val="000000"/>
                <w:lang w:val="ro-RO"/>
              </w:rPr>
              <w:t>Cerință menținută: viteză de mișcare a blatului mesei în timpul scanării elicoidale conform caietului de sarcini. Nu se acceptă reducerea la 370 mm/secundă.</w:t>
            </w:r>
          </w:p>
          <w:p w14:paraId="2BAA1A95" w14:textId="77777777" w:rsidR="00857EE1" w:rsidRDefault="00857EE1" w:rsidP="00F60735">
            <w:pPr>
              <w:pStyle w:val="a3"/>
              <w:ind w:left="31"/>
              <w:rPr>
                <w:color w:val="000000"/>
                <w:szCs w:val="22"/>
              </w:rPr>
            </w:pPr>
          </w:p>
          <w:p w14:paraId="7014E50B" w14:textId="77777777" w:rsidR="00857EE1" w:rsidRDefault="00857EE1" w:rsidP="00F60735">
            <w:pPr>
              <w:pStyle w:val="a3"/>
              <w:ind w:left="31"/>
              <w:rPr>
                <w:color w:val="000000"/>
                <w:szCs w:val="22"/>
              </w:rPr>
            </w:pPr>
          </w:p>
          <w:p w14:paraId="63475F80" w14:textId="77777777" w:rsidR="00857EE1" w:rsidRDefault="00857EE1" w:rsidP="00F60735">
            <w:pPr>
              <w:pStyle w:val="a3"/>
              <w:ind w:left="31"/>
              <w:rPr>
                <w:color w:val="000000"/>
                <w:szCs w:val="22"/>
              </w:rPr>
            </w:pPr>
          </w:p>
          <w:p w14:paraId="3C081B0E" w14:textId="77777777" w:rsidR="00857EE1" w:rsidRDefault="00857EE1" w:rsidP="00F60735">
            <w:pPr>
              <w:pStyle w:val="a3"/>
              <w:ind w:left="31"/>
              <w:rPr>
                <w:color w:val="000000"/>
                <w:szCs w:val="22"/>
              </w:rPr>
            </w:pPr>
          </w:p>
          <w:p w14:paraId="68BA0B15" w14:textId="77777777" w:rsidR="00857EE1" w:rsidRDefault="00857EE1" w:rsidP="00F60735">
            <w:pPr>
              <w:pStyle w:val="a3"/>
              <w:ind w:left="31"/>
              <w:rPr>
                <w:color w:val="000000"/>
                <w:szCs w:val="22"/>
              </w:rPr>
            </w:pPr>
          </w:p>
          <w:p w14:paraId="1A08471D" w14:textId="77777777" w:rsidR="00857EE1" w:rsidRDefault="00857EE1" w:rsidP="00F60735">
            <w:pPr>
              <w:pStyle w:val="a3"/>
              <w:ind w:left="31"/>
              <w:rPr>
                <w:color w:val="000000"/>
                <w:szCs w:val="22"/>
              </w:rPr>
            </w:pPr>
          </w:p>
          <w:p w14:paraId="7D506700" w14:textId="77777777" w:rsidR="00857EE1" w:rsidRDefault="00857EE1" w:rsidP="00F60735">
            <w:pPr>
              <w:pStyle w:val="a3"/>
              <w:ind w:left="31"/>
              <w:rPr>
                <w:color w:val="000000"/>
                <w:szCs w:val="22"/>
              </w:rPr>
            </w:pPr>
          </w:p>
          <w:p w14:paraId="75FF3B60" w14:textId="77777777" w:rsidR="00857EE1" w:rsidRDefault="00857EE1" w:rsidP="00F60735">
            <w:pPr>
              <w:pStyle w:val="a3"/>
              <w:ind w:left="31"/>
              <w:rPr>
                <w:color w:val="000000"/>
                <w:szCs w:val="22"/>
              </w:rPr>
            </w:pPr>
          </w:p>
          <w:p w14:paraId="1D66FDEA" w14:textId="77777777" w:rsidR="00857EE1" w:rsidRDefault="00857EE1" w:rsidP="00F60735">
            <w:pPr>
              <w:pStyle w:val="a3"/>
              <w:ind w:left="31"/>
              <w:rPr>
                <w:color w:val="000000"/>
                <w:szCs w:val="22"/>
              </w:rPr>
            </w:pPr>
          </w:p>
          <w:p w14:paraId="76DAC153" w14:textId="77777777" w:rsidR="00857EE1" w:rsidRDefault="00857EE1" w:rsidP="00F60735">
            <w:pPr>
              <w:pStyle w:val="a3"/>
              <w:ind w:left="31"/>
              <w:rPr>
                <w:color w:val="000000"/>
                <w:szCs w:val="22"/>
              </w:rPr>
            </w:pPr>
          </w:p>
          <w:p w14:paraId="09BE1EAD" w14:textId="77777777" w:rsidR="00857EE1" w:rsidRDefault="00857EE1" w:rsidP="00F60735">
            <w:pPr>
              <w:pStyle w:val="a3"/>
              <w:ind w:left="31"/>
              <w:rPr>
                <w:color w:val="000000"/>
                <w:szCs w:val="22"/>
              </w:rPr>
            </w:pPr>
          </w:p>
          <w:p w14:paraId="18A60BD1" w14:textId="77777777" w:rsidR="00857EE1" w:rsidRDefault="00857EE1" w:rsidP="00F60735">
            <w:pPr>
              <w:pStyle w:val="a3"/>
              <w:ind w:left="31"/>
              <w:rPr>
                <w:color w:val="000000"/>
                <w:szCs w:val="22"/>
              </w:rPr>
            </w:pPr>
          </w:p>
          <w:p w14:paraId="2C1E6982" w14:textId="77777777" w:rsidR="00857EE1" w:rsidRDefault="00857EE1" w:rsidP="00F60735">
            <w:pPr>
              <w:pStyle w:val="a3"/>
              <w:ind w:left="31"/>
              <w:rPr>
                <w:color w:val="000000"/>
                <w:szCs w:val="22"/>
              </w:rPr>
            </w:pPr>
          </w:p>
          <w:p w14:paraId="0358DB25" w14:textId="77777777" w:rsidR="00857EE1" w:rsidRPr="00857EE1" w:rsidRDefault="00857EE1" w:rsidP="00857EE1">
            <w:pPr>
              <w:pStyle w:val="a3"/>
              <w:ind w:left="31"/>
              <w:rPr>
                <w:color w:val="000000"/>
                <w:lang w:val="ro-RO"/>
              </w:rPr>
            </w:pPr>
            <w:r w:rsidRPr="00857EE1">
              <w:rPr>
                <w:color w:val="000000"/>
                <w:lang w:val="ro-RO"/>
              </w:rPr>
              <w:t>Punctul 7 — Sistem de reconstrucție a imaginii</w:t>
            </w:r>
          </w:p>
          <w:p w14:paraId="02DBBFD6" w14:textId="77777777" w:rsidR="00857EE1" w:rsidRPr="00857EE1" w:rsidRDefault="00857EE1" w:rsidP="00857EE1">
            <w:pPr>
              <w:pStyle w:val="a3"/>
              <w:ind w:left="31"/>
              <w:rPr>
                <w:color w:val="000000"/>
                <w:lang w:val="ro-RO"/>
              </w:rPr>
            </w:pPr>
            <w:r w:rsidRPr="00857EE1">
              <w:rPr>
                <w:color w:val="000000"/>
                <w:lang w:val="ro-RO"/>
              </w:rPr>
              <w:t>Cerință menținută: reconstrucție bazată pe deep learning / inteligență artificială, cu suport pentru matrice de reconstrucție 1024 × 1024. Nu se acceptă lărgirea cerinței astfel încât reconstrucția iterativă bazată pe modele să fie suficientă în mod independent.</w:t>
            </w:r>
          </w:p>
          <w:p w14:paraId="53C08B50" w14:textId="77777777" w:rsidR="00857EE1" w:rsidRDefault="00857EE1" w:rsidP="00F60735">
            <w:pPr>
              <w:pStyle w:val="a3"/>
              <w:ind w:left="31"/>
              <w:rPr>
                <w:color w:val="000000"/>
                <w:szCs w:val="22"/>
              </w:rPr>
            </w:pPr>
          </w:p>
          <w:p w14:paraId="4129EC10" w14:textId="77777777" w:rsidR="00857EE1" w:rsidRDefault="00857EE1" w:rsidP="00F60735">
            <w:pPr>
              <w:pStyle w:val="a3"/>
              <w:ind w:left="31"/>
              <w:rPr>
                <w:color w:val="000000"/>
                <w:szCs w:val="22"/>
              </w:rPr>
            </w:pPr>
          </w:p>
          <w:p w14:paraId="65805835" w14:textId="77777777" w:rsidR="00857EE1" w:rsidRDefault="00857EE1" w:rsidP="00F60735">
            <w:pPr>
              <w:pStyle w:val="a3"/>
              <w:ind w:left="31"/>
              <w:rPr>
                <w:color w:val="000000"/>
                <w:szCs w:val="22"/>
              </w:rPr>
            </w:pPr>
          </w:p>
          <w:p w14:paraId="24E753F9" w14:textId="77777777" w:rsidR="00857EE1" w:rsidRDefault="00857EE1" w:rsidP="00F60735">
            <w:pPr>
              <w:pStyle w:val="a3"/>
              <w:ind w:left="31"/>
              <w:rPr>
                <w:color w:val="000000"/>
                <w:szCs w:val="22"/>
              </w:rPr>
            </w:pPr>
          </w:p>
          <w:p w14:paraId="1C1E91AC" w14:textId="77777777" w:rsidR="00857EE1" w:rsidRDefault="00857EE1" w:rsidP="00F60735">
            <w:pPr>
              <w:pStyle w:val="a3"/>
              <w:ind w:left="31"/>
              <w:rPr>
                <w:color w:val="000000"/>
                <w:szCs w:val="22"/>
              </w:rPr>
            </w:pPr>
          </w:p>
          <w:p w14:paraId="069DE9F6" w14:textId="77777777" w:rsidR="00857EE1" w:rsidRDefault="00857EE1" w:rsidP="00F60735">
            <w:pPr>
              <w:pStyle w:val="a3"/>
              <w:ind w:left="31"/>
              <w:rPr>
                <w:color w:val="000000"/>
                <w:szCs w:val="22"/>
              </w:rPr>
            </w:pPr>
          </w:p>
          <w:p w14:paraId="7302EE7F" w14:textId="77777777" w:rsidR="00857EE1" w:rsidRDefault="00857EE1" w:rsidP="00F60735">
            <w:pPr>
              <w:pStyle w:val="a3"/>
              <w:ind w:left="31"/>
              <w:rPr>
                <w:color w:val="000000"/>
                <w:szCs w:val="22"/>
              </w:rPr>
            </w:pPr>
          </w:p>
          <w:p w14:paraId="3C57CABD" w14:textId="77777777" w:rsidR="00857EE1" w:rsidRDefault="00857EE1" w:rsidP="00F60735">
            <w:pPr>
              <w:pStyle w:val="a3"/>
              <w:ind w:left="31"/>
              <w:rPr>
                <w:color w:val="000000"/>
                <w:szCs w:val="22"/>
              </w:rPr>
            </w:pPr>
          </w:p>
          <w:p w14:paraId="7A0ED44D" w14:textId="77777777" w:rsidR="00857EE1" w:rsidRDefault="00857EE1" w:rsidP="00F60735">
            <w:pPr>
              <w:pStyle w:val="a3"/>
              <w:ind w:left="31"/>
              <w:rPr>
                <w:color w:val="000000"/>
                <w:szCs w:val="22"/>
              </w:rPr>
            </w:pPr>
          </w:p>
          <w:p w14:paraId="0BBC04DC" w14:textId="77777777" w:rsidR="00857EE1" w:rsidRDefault="00857EE1" w:rsidP="00F60735">
            <w:pPr>
              <w:pStyle w:val="a3"/>
              <w:ind w:left="31"/>
              <w:rPr>
                <w:color w:val="000000"/>
                <w:szCs w:val="22"/>
              </w:rPr>
            </w:pPr>
          </w:p>
          <w:p w14:paraId="43C7FC4E" w14:textId="77777777" w:rsidR="00857EE1" w:rsidRDefault="00857EE1" w:rsidP="00F60735">
            <w:pPr>
              <w:pStyle w:val="a3"/>
              <w:ind w:left="31"/>
              <w:rPr>
                <w:color w:val="000000"/>
                <w:szCs w:val="22"/>
              </w:rPr>
            </w:pPr>
          </w:p>
          <w:p w14:paraId="776DFAD2" w14:textId="77777777" w:rsidR="00857EE1" w:rsidRDefault="00857EE1" w:rsidP="00F60735">
            <w:pPr>
              <w:pStyle w:val="a3"/>
              <w:ind w:left="31"/>
              <w:rPr>
                <w:color w:val="000000"/>
                <w:szCs w:val="22"/>
              </w:rPr>
            </w:pPr>
          </w:p>
          <w:p w14:paraId="0ED7CE8F" w14:textId="77777777" w:rsidR="00857EE1" w:rsidRDefault="00857EE1" w:rsidP="00F60735">
            <w:pPr>
              <w:pStyle w:val="a3"/>
              <w:ind w:left="31"/>
              <w:rPr>
                <w:color w:val="000000"/>
                <w:szCs w:val="22"/>
              </w:rPr>
            </w:pPr>
          </w:p>
          <w:p w14:paraId="1187DB6C" w14:textId="77777777" w:rsidR="00857EE1" w:rsidRDefault="00857EE1" w:rsidP="00857EE1">
            <w:pPr>
              <w:rPr>
                <w:rFonts w:ascii="Times New Roman" w:hAnsi="Times New Roman"/>
                <w:color w:val="000000"/>
                <w:lang w:val="ro-RO"/>
              </w:rPr>
            </w:pPr>
          </w:p>
          <w:p w14:paraId="3D7AE953" w14:textId="42FA25C5" w:rsidR="00857EE1" w:rsidRPr="00857EE1" w:rsidRDefault="00857EE1" w:rsidP="00857EE1">
            <w:pPr>
              <w:rPr>
                <w:rFonts w:ascii="Times New Roman" w:hAnsi="Times New Roman"/>
                <w:color w:val="000000"/>
                <w:lang w:val="ro-RO"/>
              </w:rPr>
            </w:pPr>
            <w:r w:rsidRPr="00857EE1">
              <w:rPr>
                <w:rFonts w:ascii="Times New Roman" w:hAnsi="Times New Roman"/>
                <w:color w:val="000000"/>
                <w:lang w:val="ro-RO"/>
              </w:rPr>
              <w:t>Punctul 8 — Pachete cu aplicații clinice pe stația de post-procesare</w:t>
            </w:r>
          </w:p>
          <w:p w14:paraId="2F55EE65" w14:textId="77777777" w:rsidR="00857EE1" w:rsidRPr="00857EE1" w:rsidRDefault="00857EE1" w:rsidP="00857EE1">
            <w:pPr>
              <w:rPr>
                <w:rFonts w:ascii="Times New Roman" w:hAnsi="Times New Roman"/>
                <w:color w:val="000000"/>
                <w:lang w:val="ro-RO"/>
              </w:rPr>
            </w:pPr>
            <w:r w:rsidRPr="00857EE1">
              <w:rPr>
                <w:rFonts w:ascii="Times New Roman" w:hAnsi="Times New Roman"/>
                <w:color w:val="000000"/>
                <w:lang w:val="ro-RO"/>
              </w:rPr>
              <w:t>Cerință menținută: aplicațiile clinice prevăzute în caietul de sarcini rămân obligatorii. Nu se acceptă transformarea acestora în „opțional”.</w:t>
            </w:r>
          </w:p>
          <w:p w14:paraId="2CB72BF8" w14:textId="77777777" w:rsidR="00857EE1" w:rsidRDefault="00857EE1" w:rsidP="00857EE1">
            <w:pPr>
              <w:rPr>
                <w:color w:val="000000"/>
              </w:rPr>
            </w:pPr>
          </w:p>
          <w:p w14:paraId="538E85CF" w14:textId="77777777" w:rsidR="00857EE1" w:rsidRDefault="00857EE1" w:rsidP="00857EE1">
            <w:pPr>
              <w:rPr>
                <w:color w:val="000000"/>
              </w:rPr>
            </w:pPr>
          </w:p>
          <w:p w14:paraId="099793AC" w14:textId="77777777" w:rsidR="00857EE1" w:rsidRDefault="00857EE1" w:rsidP="00857EE1">
            <w:pPr>
              <w:rPr>
                <w:color w:val="000000"/>
              </w:rPr>
            </w:pPr>
          </w:p>
          <w:p w14:paraId="4C0F7F01" w14:textId="77777777" w:rsidR="00857EE1" w:rsidRDefault="00857EE1" w:rsidP="00857EE1">
            <w:pPr>
              <w:rPr>
                <w:color w:val="000000"/>
              </w:rPr>
            </w:pPr>
          </w:p>
          <w:p w14:paraId="44D2A98C" w14:textId="77777777" w:rsidR="00857EE1" w:rsidRDefault="00857EE1" w:rsidP="00857EE1">
            <w:pPr>
              <w:rPr>
                <w:color w:val="000000"/>
              </w:rPr>
            </w:pPr>
          </w:p>
          <w:p w14:paraId="24854926" w14:textId="77777777" w:rsidR="00857EE1" w:rsidRDefault="00857EE1" w:rsidP="00857EE1">
            <w:pPr>
              <w:rPr>
                <w:color w:val="000000"/>
              </w:rPr>
            </w:pPr>
          </w:p>
          <w:p w14:paraId="37AE4E0D" w14:textId="77777777" w:rsidR="00857EE1" w:rsidRDefault="00857EE1" w:rsidP="00857EE1">
            <w:pPr>
              <w:rPr>
                <w:color w:val="000000"/>
              </w:rPr>
            </w:pPr>
          </w:p>
          <w:p w14:paraId="3A8F47BF" w14:textId="77777777" w:rsidR="00857EE1" w:rsidRDefault="00857EE1" w:rsidP="00857EE1">
            <w:pPr>
              <w:rPr>
                <w:color w:val="000000"/>
              </w:rPr>
            </w:pPr>
          </w:p>
          <w:p w14:paraId="58C49C3F" w14:textId="77777777" w:rsidR="00857EE1" w:rsidRDefault="00857EE1" w:rsidP="00857EE1">
            <w:pPr>
              <w:rPr>
                <w:color w:val="000000"/>
              </w:rPr>
            </w:pPr>
          </w:p>
          <w:p w14:paraId="7F9705ED" w14:textId="77777777" w:rsidR="00857EE1" w:rsidRDefault="00857EE1" w:rsidP="00857EE1">
            <w:pPr>
              <w:rPr>
                <w:color w:val="000000"/>
              </w:rPr>
            </w:pPr>
          </w:p>
          <w:p w14:paraId="1809EBE9" w14:textId="77777777" w:rsidR="00857EE1" w:rsidRDefault="00857EE1" w:rsidP="00857EE1">
            <w:pPr>
              <w:rPr>
                <w:color w:val="000000"/>
              </w:rPr>
            </w:pPr>
          </w:p>
          <w:p w14:paraId="1548325B" w14:textId="77777777" w:rsidR="00857EE1" w:rsidRDefault="00857EE1" w:rsidP="00857EE1">
            <w:pPr>
              <w:rPr>
                <w:color w:val="000000"/>
              </w:rPr>
            </w:pPr>
          </w:p>
          <w:p w14:paraId="31234A7F" w14:textId="77777777" w:rsidR="00857EE1" w:rsidRDefault="00857EE1" w:rsidP="00857EE1">
            <w:pPr>
              <w:rPr>
                <w:color w:val="000000"/>
              </w:rPr>
            </w:pPr>
          </w:p>
          <w:p w14:paraId="097B7FE2" w14:textId="77777777" w:rsidR="00857EE1" w:rsidRDefault="00857EE1" w:rsidP="00857EE1">
            <w:pPr>
              <w:rPr>
                <w:color w:val="000000"/>
              </w:rPr>
            </w:pPr>
          </w:p>
          <w:p w14:paraId="65A85DB1" w14:textId="77777777" w:rsidR="00857EE1" w:rsidRPr="00857EE1" w:rsidRDefault="00857EE1" w:rsidP="00857EE1">
            <w:pPr>
              <w:rPr>
                <w:rFonts w:ascii="Times New Roman" w:hAnsi="Times New Roman"/>
                <w:color w:val="000000"/>
                <w:lang w:val="ro-RO"/>
              </w:rPr>
            </w:pPr>
            <w:r w:rsidRPr="00857EE1">
              <w:rPr>
                <w:rFonts w:ascii="Times New Roman" w:hAnsi="Times New Roman"/>
                <w:color w:val="000000"/>
                <w:lang w:val="ro-RO"/>
              </w:rPr>
              <w:t>Punctul 9 — Stația de lucru post-procesare (acces concurent)</w:t>
            </w:r>
          </w:p>
          <w:p w14:paraId="071F32BC" w14:textId="77777777" w:rsidR="00857EE1" w:rsidRPr="00857EE1" w:rsidRDefault="00857EE1" w:rsidP="00857EE1">
            <w:pPr>
              <w:rPr>
                <w:rFonts w:ascii="Times New Roman" w:hAnsi="Times New Roman"/>
                <w:color w:val="000000"/>
                <w:lang w:val="ro-RO"/>
              </w:rPr>
            </w:pPr>
            <w:r w:rsidRPr="00857EE1">
              <w:rPr>
                <w:rFonts w:ascii="Times New Roman" w:hAnsi="Times New Roman"/>
                <w:color w:val="000000"/>
                <w:lang w:val="ro-RO"/>
              </w:rPr>
              <w:t>Cerință menținută: stația de lucru post-procesare să asigure accesul concomitent a cel puțin 2 utilizatori per stație — un utilizator local (la consolă) și un utilizator la distanță, conectați și procesând simultan — și se solicită 2 stații de acest tip. Nu se acceptă substituirea prin două stații de lucru independente de tip standalone.</w:t>
            </w:r>
          </w:p>
          <w:p w14:paraId="62D0FA09" w14:textId="77777777" w:rsidR="00857EE1" w:rsidRDefault="00857EE1" w:rsidP="00857EE1">
            <w:pPr>
              <w:rPr>
                <w:color w:val="000000"/>
              </w:rPr>
            </w:pPr>
          </w:p>
          <w:p w14:paraId="73D8A225" w14:textId="77777777" w:rsidR="00857EE1" w:rsidRDefault="00857EE1" w:rsidP="00857EE1">
            <w:pPr>
              <w:rPr>
                <w:color w:val="000000"/>
              </w:rPr>
            </w:pPr>
          </w:p>
          <w:p w14:paraId="738304B4" w14:textId="77777777" w:rsidR="00857EE1" w:rsidRDefault="00857EE1" w:rsidP="00857EE1">
            <w:pPr>
              <w:rPr>
                <w:color w:val="000000"/>
              </w:rPr>
            </w:pPr>
          </w:p>
          <w:p w14:paraId="4E771D24" w14:textId="77777777" w:rsidR="00857EE1" w:rsidRDefault="00857EE1" w:rsidP="00857EE1">
            <w:pPr>
              <w:rPr>
                <w:color w:val="000000"/>
              </w:rPr>
            </w:pPr>
          </w:p>
          <w:p w14:paraId="56DEDDED" w14:textId="77777777" w:rsidR="00857EE1" w:rsidRDefault="00857EE1" w:rsidP="00857EE1">
            <w:pPr>
              <w:rPr>
                <w:color w:val="000000"/>
              </w:rPr>
            </w:pPr>
          </w:p>
          <w:p w14:paraId="4E444DDD" w14:textId="77777777" w:rsidR="00857EE1" w:rsidRDefault="00857EE1" w:rsidP="00857EE1">
            <w:pPr>
              <w:rPr>
                <w:color w:val="000000"/>
              </w:rPr>
            </w:pPr>
          </w:p>
          <w:p w14:paraId="20AF4E91" w14:textId="77777777" w:rsidR="00857EE1" w:rsidRDefault="00857EE1" w:rsidP="00857EE1">
            <w:pPr>
              <w:rPr>
                <w:color w:val="000000"/>
              </w:rPr>
            </w:pPr>
          </w:p>
          <w:p w14:paraId="5E339A88" w14:textId="77777777" w:rsidR="00857EE1" w:rsidRPr="00857EE1" w:rsidRDefault="00857EE1" w:rsidP="00857EE1">
            <w:pPr>
              <w:rPr>
                <w:rFonts w:ascii="Times New Roman" w:hAnsi="Times New Roman"/>
                <w:color w:val="000000"/>
              </w:rPr>
            </w:pPr>
          </w:p>
          <w:p w14:paraId="5DEF1E1A" w14:textId="77777777" w:rsidR="00857EE1" w:rsidRPr="00857EE1" w:rsidRDefault="00857EE1" w:rsidP="00857EE1">
            <w:pPr>
              <w:rPr>
                <w:rFonts w:ascii="Times New Roman" w:hAnsi="Times New Roman"/>
                <w:color w:val="000000"/>
              </w:rPr>
            </w:pPr>
          </w:p>
          <w:p w14:paraId="3F6CE397" w14:textId="77777777" w:rsidR="00857EE1" w:rsidRDefault="00857EE1" w:rsidP="00857EE1">
            <w:pPr>
              <w:rPr>
                <w:rFonts w:ascii="Times New Roman" w:hAnsi="Times New Roman"/>
                <w:color w:val="000000"/>
                <w:lang w:val="ro-RO"/>
              </w:rPr>
            </w:pPr>
          </w:p>
          <w:p w14:paraId="454DCD17" w14:textId="77777777" w:rsidR="00857EE1" w:rsidRDefault="00857EE1" w:rsidP="00857EE1">
            <w:pPr>
              <w:rPr>
                <w:rFonts w:ascii="Times New Roman" w:hAnsi="Times New Roman"/>
                <w:color w:val="000000"/>
                <w:lang w:val="ro-RO"/>
              </w:rPr>
            </w:pPr>
          </w:p>
          <w:p w14:paraId="7B5AFA4D" w14:textId="77777777" w:rsidR="00857EE1" w:rsidRDefault="00857EE1" w:rsidP="00857EE1">
            <w:pPr>
              <w:rPr>
                <w:rFonts w:ascii="Times New Roman" w:hAnsi="Times New Roman"/>
                <w:color w:val="000000"/>
                <w:lang w:val="ro-RO"/>
              </w:rPr>
            </w:pPr>
          </w:p>
          <w:p w14:paraId="20C50FC1" w14:textId="77777777" w:rsidR="00857EE1" w:rsidRDefault="00857EE1" w:rsidP="00857EE1">
            <w:pPr>
              <w:rPr>
                <w:rFonts w:ascii="Times New Roman" w:hAnsi="Times New Roman"/>
                <w:color w:val="000000"/>
                <w:lang w:val="ro-RO"/>
              </w:rPr>
            </w:pPr>
          </w:p>
          <w:p w14:paraId="13775832" w14:textId="6C4150C9" w:rsidR="00857EE1" w:rsidRPr="00857EE1" w:rsidRDefault="00857EE1" w:rsidP="00857EE1">
            <w:pPr>
              <w:rPr>
                <w:rFonts w:ascii="Times New Roman" w:hAnsi="Times New Roman"/>
                <w:color w:val="000000"/>
                <w:lang w:val="ro-RO"/>
              </w:rPr>
            </w:pPr>
            <w:r w:rsidRPr="00857EE1">
              <w:rPr>
                <w:rFonts w:ascii="Times New Roman" w:hAnsi="Times New Roman"/>
                <w:color w:val="000000"/>
                <w:lang w:val="ro-RO"/>
              </w:rPr>
              <w:t>Punctul 10 — Diapazonul secțiunii de imagine reconstruite</w:t>
            </w:r>
          </w:p>
          <w:p w14:paraId="647F20DF" w14:textId="77777777" w:rsidR="00857EE1" w:rsidRPr="00857EE1" w:rsidRDefault="00857EE1" w:rsidP="00857EE1">
            <w:pPr>
              <w:rPr>
                <w:rFonts w:ascii="Times New Roman" w:hAnsi="Times New Roman"/>
                <w:color w:val="000000"/>
                <w:lang w:val="ro-RO"/>
              </w:rPr>
            </w:pPr>
            <w:r w:rsidRPr="00857EE1">
              <w:rPr>
                <w:rFonts w:ascii="Times New Roman" w:hAnsi="Times New Roman"/>
                <w:color w:val="000000"/>
                <w:lang w:val="ro-RO"/>
              </w:rPr>
              <w:t>Cerință menținută: secțiune de imagine reconstruită cu valori cuprinse în diapazonul cel puțin 0,625 mm până la 8 mm. Nu se acceptă modificarea la 0,6 mm – 10 mm.</w:t>
            </w:r>
          </w:p>
          <w:p w14:paraId="1B00D573" w14:textId="77777777" w:rsidR="00857EE1" w:rsidRDefault="00857EE1" w:rsidP="00857EE1">
            <w:pPr>
              <w:rPr>
                <w:color w:val="000000"/>
              </w:rPr>
            </w:pPr>
          </w:p>
          <w:p w14:paraId="775EBBB1" w14:textId="459E9FB5" w:rsidR="00857EE1" w:rsidRPr="00857EE1" w:rsidRDefault="00857EE1" w:rsidP="00857EE1">
            <w:pPr>
              <w:rPr>
                <w:color w:val="000000"/>
              </w:rPr>
            </w:pPr>
          </w:p>
        </w:tc>
        <w:tc>
          <w:tcPr>
            <w:tcW w:w="4536" w:type="dxa"/>
          </w:tcPr>
          <w:p w14:paraId="73748875" w14:textId="77777777" w:rsidR="00DD6563" w:rsidRDefault="00DD6563" w:rsidP="00282F8F">
            <w:pPr>
              <w:jc w:val="both"/>
              <w:rPr>
                <w:rFonts w:ascii="Times New Roman" w:hAnsi="Times New Roman"/>
                <w:lang w:val="ro-MD"/>
              </w:rPr>
            </w:pPr>
            <w:r w:rsidRPr="00DD6563">
              <w:rPr>
                <w:rFonts w:ascii="Times New Roman" w:hAnsi="Times New Roman"/>
                <w:b/>
                <w:i/>
                <w:lang w:val="ro-MD"/>
              </w:rPr>
              <w:t>Răspuns:</w:t>
            </w:r>
            <w:r w:rsidRPr="00DD6563">
              <w:rPr>
                <w:rFonts w:ascii="Times New Roman" w:hAnsi="Times New Roman"/>
                <w:lang w:val="ro-MD"/>
              </w:rPr>
              <w:t xml:space="preserve"> Specificația inițială nu limitează numărul de surse al sistemului solicitat. Cerința tehnică este formulată neutru tehnologic și permite participarea ambelor arhitecturi.</w:t>
            </w:r>
          </w:p>
          <w:p w14:paraId="23AF6901" w14:textId="77777777" w:rsidR="00DD6563" w:rsidRDefault="00DD6563" w:rsidP="00282F8F">
            <w:pPr>
              <w:jc w:val="both"/>
              <w:rPr>
                <w:rFonts w:ascii="Times New Roman" w:hAnsi="Times New Roman"/>
                <w:lang w:val="ro-MD"/>
              </w:rPr>
            </w:pPr>
          </w:p>
          <w:p w14:paraId="35999544" w14:textId="77777777" w:rsidR="00DD6563" w:rsidRDefault="00DD6563" w:rsidP="00282F8F">
            <w:pPr>
              <w:jc w:val="both"/>
              <w:rPr>
                <w:rFonts w:ascii="Times New Roman" w:hAnsi="Times New Roman"/>
                <w:lang w:val="ro-MD"/>
              </w:rPr>
            </w:pPr>
          </w:p>
          <w:p w14:paraId="0162675F" w14:textId="77777777" w:rsidR="00DD6563" w:rsidRDefault="00DD6563" w:rsidP="00282F8F">
            <w:pPr>
              <w:jc w:val="both"/>
              <w:rPr>
                <w:rFonts w:ascii="Times New Roman" w:hAnsi="Times New Roman"/>
                <w:lang w:val="ro-MD"/>
              </w:rPr>
            </w:pPr>
          </w:p>
          <w:p w14:paraId="07B259DF" w14:textId="77777777" w:rsidR="00DD6563" w:rsidRDefault="00DD6563" w:rsidP="00282F8F">
            <w:pPr>
              <w:jc w:val="both"/>
              <w:rPr>
                <w:rFonts w:ascii="Times New Roman" w:hAnsi="Times New Roman"/>
                <w:lang w:val="ro-MD"/>
              </w:rPr>
            </w:pPr>
          </w:p>
          <w:p w14:paraId="2B2312B9" w14:textId="77777777" w:rsidR="00DD6563" w:rsidRPr="00DD6563" w:rsidRDefault="00DD6563" w:rsidP="00DD6563">
            <w:pPr>
              <w:jc w:val="both"/>
              <w:rPr>
                <w:rFonts w:ascii="Times New Roman" w:hAnsi="Times New Roman"/>
                <w:lang w:val="ro-RO"/>
              </w:rPr>
            </w:pPr>
            <w:r w:rsidRPr="00DD6563">
              <w:rPr>
                <w:rFonts w:ascii="Times New Roman" w:hAnsi="Times New Roman"/>
                <w:b/>
                <w:i/>
                <w:iCs/>
                <w:lang w:val="ro-RO"/>
              </w:rPr>
              <w:t>Răspuns:</w:t>
            </w:r>
            <w:r w:rsidRPr="00DD6563">
              <w:rPr>
                <w:rFonts w:ascii="Times New Roman" w:hAnsi="Times New Roman"/>
                <w:lang w:val="ro-RO"/>
              </w:rPr>
              <w:t xml:space="preserve"> Solicitarea nu poate fi acceptată din următoarele considerente:</w:t>
            </w:r>
          </w:p>
          <w:p w14:paraId="7B91FA93" w14:textId="77777777" w:rsidR="00DD6563" w:rsidRPr="00DD6563" w:rsidRDefault="00DD6563" w:rsidP="00DD6563">
            <w:pPr>
              <w:jc w:val="both"/>
              <w:rPr>
                <w:rFonts w:ascii="Times New Roman" w:hAnsi="Times New Roman"/>
                <w:lang w:val="ro-RO"/>
              </w:rPr>
            </w:pPr>
            <w:r w:rsidRPr="00DD6563">
              <w:rPr>
                <w:rFonts w:ascii="Times New Roman" w:hAnsi="Times New Roman"/>
                <w:i/>
                <w:iCs/>
                <w:lang w:val="ro-RO"/>
              </w:rPr>
              <w:t>Argumentare clinică</w:t>
            </w:r>
          </w:p>
          <w:p w14:paraId="2A46E286" w14:textId="77777777" w:rsidR="00DD6563" w:rsidRPr="00DD6563" w:rsidRDefault="00DD6563" w:rsidP="00DD6563">
            <w:pPr>
              <w:jc w:val="both"/>
              <w:rPr>
                <w:rFonts w:ascii="Times New Roman" w:hAnsi="Times New Roman"/>
                <w:lang w:val="ro-RO"/>
              </w:rPr>
            </w:pPr>
            <w:r w:rsidRPr="00DD6563">
              <w:rPr>
                <w:rFonts w:ascii="Times New Roman" w:hAnsi="Times New Roman"/>
                <w:lang w:val="ro-RO"/>
              </w:rPr>
              <w:t>IMSP SCR „Timofei Moșneaga” este spital republican de referință, în care imagistica volumetrică dinamică pe o singură rotație este activitate clinică primară, de volum mare. Perfuzia cerebrală în AVC acut și studiile cardiace volumetrice impun acoperirea întregului organ țintă într-o singură rotație, cu uniformitate temporală a bolusului. Un detector de ordinul a 38 mm nu acoperă encefalul sau cordul într-o rotație, impunând achiziții multiple, cu artefacte de sincronizare a bolusului și degradarea cuantificării perfuziei.</w:t>
            </w:r>
          </w:p>
          <w:p w14:paraId="7C6CF1BD" w14:textId="77777777" w:rsidR="00DD6563" w:rsidRPr="00DD6563" w:rsidRDefault="00DD6563" w:rsidP="00DD6563">
            <w:pPr>
              <w:jc w:val="both"/>
              <w:rPr>
                <w:rFonts w:ascii="Times New Roman" w:hAnsi="Times New Roman"/>
                <w:lang w:val="ro-RO"/>
              </w:rPr>
            </w:pPr>
            <w:r w:rsidRPr="00DD6563">
              <w:rPr>
                <w:rFonts w:ascii="Times New Roman" w:hAnsi="Times New Roman"/>
                <w:i/>
                <w:iCs/>
                <w:lang w:val="ro-RO"/>
              </w:rPr>
              <w:t>Argumentare tehnică</w:t>
            </w:r>
          </w:p>
          <w:p w14:paraId="7A82CF4D" w14:textId="77777777" w:rsidR="00DD6563" w:rsidRPr="00DD6563" w:rsidRDefault="00DD6563" w:rsidP="00DD6563">
            <w:pPr>
              <w:jc w:val="both"/>
              <w:rPr>
                <w:rFonts w:ascii="Times New Roman" w:hAnsi="Times New Roman"/>
                <w:lang w:val="ro-RO"/>
              </w:rPr>
            </w:pPr>
            <w:r w:rsidRPr="00DD6563">
              <w:rPr>
                <w:rFonts w:ascii="Times New Roman" w:hAnsi="Times New Roman"/>
                <w:lang w:val="ro-RO"/>
              </w:rPr>
              <w:t>Secțiunile reconstruite prin interpolare nu substituie acoperirea fizică a detectorului în achiziția dinamică pe o rotație, întrucât interpolarea nu reconstituie informația volumetrică și temporală neachiziționată fizic. Acoperirea largă este necesară chiar pentru aplicațiile cardiace cu rotație unică și perfuzia dinamică — aplicații primare ale sistemului — fiind astfel proporțională clinic.</w:t>
            </w:r>
          </w:p>
          <w:p w14:paraId="0757AFB1" w14:textId="77777777" w:rsidR="00DD6563" w:rsidRPr="00DD6563" w:rsidRDefault="00DD6563" w:rsidP="00DD6563">
            <w:pPr>
              <w:jc w:val="both"/>
              <w:rPr>
                <w:rFonts w:ascii="Times New Roman" w:hAnsi="Times New Roman"/>
                <w:lang w:val="ro-RO"/>
              </w:rPr>
            </w:pPr>
          </w:p>
          <w:p w14:paraId="7539CF09" w14:textId="77777777" w:rsidR="00DD6563" w:rsidRDefault="00DD6563" w:rsidP="00282F8F">
            <w:pPr>
              <w:jc w:val="both"/>
              <w:rPr>
                <w:rFonts w:ascii="Times New Roman" w:hAnsi="Times New Roman"/>
                <w:lang w:val="ro-MD"/>
              </w:rPr>
            </w:pPr>
          </w:p>
          <w:p w14:paraId="40202DFE" w14:textId="77777777" w:rsidR="00DD6563" w:rsidRPr="00DD6563" w:rsidRDefault="00DD6563" w:rsidP="00DD6563">
            <w:pPr>
              <w:jc w:val="both"/>
              <w:rPr>
                <w:rFonts w:ascii="Times New Roman" w:hAnsi="Times New Roman"/>
                <w:lang w:val="ro-MD"/>
              </w:rPr>
            </w:pPr>
            <w:r w:rsidRPr="00DD6563">
              <w:rPr>
                <w:rFonts w:ascii="Times New Roman" w:hAnsi="Times New Roman"/>
                <w:b/>
                <w:i/>
                <w:lang w:val="ro-MD"/>
              </w:rPr>
              <w:t>Răspuns:</w:t>
            </w:r>
            <w:r w:rsidRPr="00DD6563">
              <w:rPr>
                <w:rFonts w:ascii="Times New Roman" w:hAnsi="Times New Roman"/>
                <w:lang w:val="ro-MD"/>
              </w:rPr>
              <w:t xml:space="preserve"> Solicitarea nu poate fi acceptată din următoarele considerente:</w:t>
            </w:r>
          </w:p>
          <w:p w14:paraId="2D914E0E" w14:textId="77777777" w:rsidR="00DD6563" w:rsidRPr="00DD6563" w:rsidRDefault="00DD6563" w:rsidP="00DD6563">
            <w:pPr>
              <w:jc w:val="both"/>
              <w:rPr>
                <w:rFonts w:ascii="Times New Roman" w:hAnsi="Times New Roman"/>
                <w:lang w:val="ro-MD"/>
              </w:rPr>
            </w:pPr>
            <w:r w:rsidRPr="00DD6563">
              <w:rPr>
                <w:rFonts w:ascii="Times New Roman" w:hAnsi="Times New Roman"/>
                <w:lang w:val="ro-MD"/>
              </w:rPr>
              <w:t>Argumentare clinică</w:t>
            </w:r>
          </w:p>
          <w:p w14:paraId="39AAD0BD" w14:textId="3A6C2E53" w:rsidR="00DD6563" w:rsidRDefault="00DD6563" w:rsidP="00DD6563">
            <w:pPr>
              <w:jc w:val="both"/>
              <w:rPr>
                <w:rFonts w:ascii="Times New Roman" w:hAnsi="Times New Roman"/>
                <w:lang w:val="ro-MD"/>
              </w:rPr>
            </w:pPr>
            <w:r w:rsidRPr="00DD6563">
              <w:rPr>
                <w:rFonts w:ascii="Times New Roman" w:hAnsi="Times New Roman"/>
                <w:lang w:val="ro-MD"/>
              </w:rPr>
              <w:t>Dimensiunea gantry-ului este justificată de profilul de pacienți al unui spital republican de referință: pacienți voluminoși, politraumatizați, cu dispozitive de imobilizare sau în poziții care nu permit centrarea standard. Ea asigură poziționarea sigură și reproductibilă, reduce repetarea achiziției și sprijină fluxul de urgență. Valoarea solicitată nu este o caracteristică de nișă, ci o cerință proporțională cu misiunea clinică și se menține.</w:t>
            </w:r>
          </w:p>
          <w:p w14:paraId="1DA18E70" w14:textId="77777777" w:rsidR="00DD6563" w:rsidRDefault="00DD6563" w:rsidP="00282F8F">
            <w:pPr>
              <w:jc w:val="both"/>
              <w:rPr>
                <w:rFonts w:ascii="Times New Roman" w:hAnsi="Times New Roman"/>
                <w:lang w:val="ro-MD"/>
              </w:rPr>
            </w:pPr>
          </w:p>
          <w:p w14:paraId="51E81B08" w14:textId="77777777" w:rsidR="00DD6563" w:rsidRDefault="00DD6563" w:rsidP="00282F8F">
            <w:pPr>
              <w:jc w:val="both"/>
              <w:rPr>
                <w:rFonts w:ascii="Times New Roman" w:hAnsi="Times New Roman"/>
                <w:lang w:val="ro-MD"/>
              </w:rPr>
            </w:pPr>
          </w:p>
          <w:p w14:paraId="5CA677C7" w14:textId="77777777" w:rsidR="00DD6563" w:rsidRPr="00DD6563" w:rsidRDefault="00DD6563" w:rsidP="00DD6563">
            <w:pPr>
              <w:jc w:val="both"/>
              <w:rPr>
                <w:rFonts w:ascii="Times New Roman" w:hAnsi="Times New Roman"/>
                <w:lang w:val="ro-RO"/>
              </w:rPr>
            </w:pPr>
            <w:r w:rsidRPr="00DD6563">
              <w:rPr>
                <w:rFonts w:ascii="Times New Roman" w:hAnsi="Times New Roman"/>
                <w:b/>
                <w:i/>
                <w:iCs/>
                <w:lang w:val="ro-RO"/>
              </w:rPr>
              <w:t>Răspuns:</w:t>
            </w:r>
            <w:r w:rsidRPr="00DD6563">
              <w:rPr>
                <w:rFonts w:ascii="Times New Roman" w:hAnsi="Times New Roman"/>
                <w:lang w:val="ro-RO"/>
              </w:rPr>
              <w:t xml:space="preserve"> Solicitarea nu poate fi acceptată din următoarele considerente:</w:t>
            </w:r>
          </w:p>
          <w:p w14:paraId="794E00D4" w14:textId="77777777" w:rsidR="00DD6563" w:rsidRPr="00DD6563" w:rsidRDefault="00DD6563" w:rsidP="00DD6563">
            <w:pPr>
              <w:jc w:val="both"/>
              <w:rPr>
                <w:rFonts w:ascii="Times New Roman" w:hAnsi="Times New Roman"/>
                <w:lang w:val="ro-RO"/>
              </w:rPr>
            </w:pPr>
            <w:r w:rsidRPr="00DD6563">
              <w:rPr>
                <w:rFonts w:ascii="Times New Roman" w:hAnsi="Times New Roman"/>
                <w:i/>
                <w:iCs/>
                <w:lang w:val="ro-RO"/>
              </w:rPr>
              <w:t>Argumentare tehnică</w:t>
            </w:r>
          </w:p>
          <w:p w14:paraId="4082C8AA" w14:textId="77777777" w:rsidR="00DD6563" w:rsidRPr="00DD6563" w:rsidRDefault="00DD6563" w:rsidP="00DD6563">
            <w:pPr>
              <w:jc w:val="both"/>
              <w:rPr>
                <w:rFonts w:ascii="Times New Roman" w:hAnsi="Times New Roman"/>
                <w:lang w:val="ro-RO"/>
              </w:rPr>
            </w:pPr>
            <w:r w:rsidRPr="00DD6563">
              <w:rPr>
                <w:rFonts w:ascii="Times New Roman" w:hAnsi="Times New Roman"/>
                <w:lang w:val="ro-RO"/>
              </w:rPr>
              <w:t>Timpul de rotație de maxim 0,28 secunde este o capacitate hardware îndeplinită de sistemele de clasă premium actuale, indiferent de arhitectură, și constituie un indicator de performanță mecanică neutru tehnologic. Un timp de 0,4 secunde ar admite o clasă mecanică inferioară. Rezoluția temporală efectivă poate fi recunoscută drept criteriu complementar, dar fără a coborî pragul timpului de rotație: o rezoluție declarată combinată cu rotație de 0,4 secunde nu garantează o performanță echivalentă și nu se acceptă ca substitut.</w:t>
            </w:r>
          </w:p>
          <w:p w14:paraId="6C528710" w14:textId="77777777" w:rsidR="00DD6563" w:rsidRDefault="00DD6563" w:rsidP="00282F8F">
            <w:pPr>
              <w:jc w:val="both"/>
              <w:rPr>
                <w:rFonts w:ascii="Times New Roman" w:hAnsi="Times New Roman"/>
                <w:lang w:val="ro-MD"/>
              </w:rPr>
            </w:pPr>
          </w:p>
          <w:p w14:paraId="4602AA19" w14:textId="77777777" w:rsidR="00857EE1" w:rsidRDefault="00857EE1" w:rsidP="00857EE1">
            <w:pPr>
              <w:jc w:val="both"/>
              <w:rPr>
                <w:rFonts w:ascii="Times New Roman" w:hAnsi="Times New Roman"/>
                <w:b/>
                <w:i/>
                <w:iCs/>
                <w:lang w:val="ro-RO"/>
              </w:rPr>
            </w:pPr>
          </w:p>
          <w:p w14:paraId="27F5F3C5" w14:textId="692EDDDF" w:rsidR="00857EE1" w:rsidRPr="00857EE1" w:rsidRDefault="00857EE1" w:rsidP="00857EE1">
            <w:pPr>
              <w:jc w:val="both"/>
              <w:rPr>
                <w:rFonts w:ascii="Times New Roman" w:hAnsi="Times New Roman"/>
                <w:lang w:val="ro-RO"/>
              </w:rPr>
            </w:pPr>
            <w:r w:rsidRPr="00857EE1">
              <w:rPr>
                <w:rFonts w:ascii="Times New Roman" w:hAnsi="Times New Roman"/>
                <w:b/>
                <w:i/>
                <w:iCs/>
                <w:lang w:val="ro-RO"/>
              </w:rPr>
              <w:t>Răspuns:</w:t>
            </w:r>
            <w:r w:rsidRPr="00857EE1">
              <w:rPr>
                <w:rFonts w:ascii="Times New Roman" w:hAnsi="Times New Roman"/>
                <w:lang w:val="ro-RO"/>
              </w:rPr>
              <w:t xml:space="preserve"> Solicitarea nu poate fi acceptată din următoarele considerente:</w:t>
            </w:r>
          </w:p>
          <w:p w14:paraId="21959912" w14:textId="77777777" w:rsidR="00857EE1" w:rsidRPr="00857EE1" w:rsidRDefault="00857EE1" w:rsidP="00857EE1">
            <w:pPr>
              <w:jc w:val="both"/>
              <w:rPr>
                <w:rFonts w:ascii="Times New Roman" w:hAnsi="Times New Roman"/>
                <w:lang w:val="ro-RO"/>
              </w:rPr>
            </w:pPr>
            <w:r w:rsidRPr="00857EE1">
              <w:rPr>
                <w:rFonts w:ascii="Times New Roman" w:hAnsi="Times New Roman"/>
                <w:i/>
                <w:iCs/>
                <w:lang w:val="ro-RO"/>
              </w:rPr>
              <w:t>Argumentare clinică și tehnică</w:t>
            </w:r>
          </w:p>
          <w:p w14:paraId="031E0C7A" w14:textId="77777777" w:rsidR="00857EE1" w:rsidRPr="00857EE1" w:rsidRDefault="00857EE1" w:rsidP="00857EE1">
            <w:pPr>
              <w:jc w:val="both"/>
              <w:rPr>
                <w:rFonts w:ascii="Times New Roman" w:hAnsi="Times New Roman"/>
                <w:lang w:val="ro-RO"/>
              </w:rPr>
            </w:pPr>
            <w:r w:rsidRPr="00857EE1">
              <w:rPr>
                <w:rFonts w:ascii="Times New Roman" w:hAnsi="Times New Roman"/>
                <w:lang w:val="ro-RO"/>
              </w:rPr>
              <w:t>Puterea generatorului și curentul maxim al tubului asigură fluxul de fotoni necesar la pacienții voluminoși și în protocoalele cu kV redus, unde atenuarea iodului crește, dar este necesar un flux suficient pentru a evita zgomotul excesiv. Reducerea plafonului de curent ar limita această capacitate. Se acceptă formularea neutră a puterii combinate pentru arhitectura cu sursă dublă, fără a coborî capacitatea de flux sub nivelul clasei de referință.</w:t>
            </w:r>
          </w:p>
          <w:p w14:paraId="67F9498C" w14:textId="6F44651C" w:rsidR="00DD6563" w:rsidRDefault="00DD6563" w:rsidP="00282F8F">
            <w:pPr>
              <w:jc w:val="both"/>
              <w:rPr>
                <w:rFonts w:ascii="Times New Roman" w:hAnsi="Times New Roman"/>
                <w:lang w:val="ro-MD"/>
              </w:rPr>
            </w:pPr>
          </w:p>
          <w:p w14:paraId="2DE7CFD2" w14:textId="77777777" w:rsidR="00857EE1" w:rsidRDefault="00857EE1" w:rsidP="00282F8F">
            <w:pPr>
              <w:jc w:val="both"/>
              <w:rPr>
                <w:rFonts w:ascii="Times New Roman" w:hAnsi="Times New Roman"/>
                <w:lang w:val="ro-MD"/>
              </w:rPr>
            </w:pPr>
          </w:p>
          <w:p w14:paraId="5AE03BDC" w14:textId="77777777" w:rsidR="00857EE1" w:rsidRPr="00857EE1" w:rsidRDefault="00857EE1" w:rsidP="00857EE1">
            <w:pPr>
              <w:jc w:val="both"/>
              <w:rPr>
                <w:rFonts w:ascii="Times New Roman" w:hAnsi="Times New Roman"/>
                <w:lang w:val="ro-RO"/>
              </w:rPr>
            </w:pPr>
            <w:r w:rsidRPr="00857EE1">
              <w:rPr>
                <w:rFonts w:ascii="Times New Roman" w:hAnsi="Times New Roman"/>
                <w:b/>
                <w:i/>
                <w:iCs/>
                <w:lang w:val="ro-RO"/>
              </w:rPr>
              <w:t>Răspuns:</w:t>
            </w:r>
            <w:r w:rsidRPr="00857EE1">
              <w:rPr>
                <w:rFonts w:ascii="Times New Roman" w:hAnsi="Times New Roman"/>
                <w:lang w:val="ro-RO"/>
              </w:rPr>
              <w:t xml:space="preserve"> Solicitarea nu poate fi acceptată din următoarele considerente:</w:t>
            </w:r>
          </w:p>
          <w:p w14:paraId="6765482D" w14:textId="77777777" w:rsidR="00857EE1" w:rsidRPr="00857EE1" w:rsidRDefault="00857EE1" w:rsidP="00857EE1">
            <w:pPr>
              <w:jc w:val="both"/>
              <w:rPr>
                <w:rFonts w:ascii="Times New Roman" w:hAnsi="Times New Roman"/>
                <w:lang w:val="ro-RO"/>
              </w:rPr>
            </w:pPr>
            <w:r w:rsidRPr="00857EE1">
              <w:rPr>
                <w:rFonts w:ascii="Times New Roman" w:hAnsi="Times New Roman"/>
                <w:i/>
                <w:iCs/>
                <w:lang w:val="ro-RO"/>
              </w:rPr>
              <w:t>Argumentare clinică și tehnică</w:t>
            </w:r>
          </w:p>
          <w:p w14:paraId="338EDDB6" w14:textId="77777777" w:rsidR="00857EE1" w:rsidRPr="00857EE1" w:rsidRDefault="00857EE1" w:rsidP="00857EE1">
            <w:pPr>
              <w:jc w:val="both"/>
              <w:rPr>
                <w:rFonts w:ascii="Times New Roman" w:hAnsi="Times New Roman"/>
                <w:lang w:val="ro-RO"/>
              </w:rPr>
            </w:pPr>
            <w:r w:rsidRPr="00857EE1">
              <w:rPr>
                <w:rFonts w:ascii="Times New Roman" w:hAnsi="Times New Roman"/>
                <w:lang w:val="ro-RO"/>
              </w:rPr>
              <w:t>Viteza de deplasare a mesei în scanarea elicoidală determină rapiditatea acoperirii volumelor mari și reducerea artefactelor cauzate de mișcările respiratorii, pulsațiile cardiace și erorile de sincronizare a contrastului. Capacitatea are valoare clinică directă la pacienții care nu își pot menține apneea — vârstnici, dispneici, oncologici, de urgență și pediatrici, frecvenți la un centru de referință. Reducerea pragului ar coborî capacitatea de acoperire rapidă, motiv pentru care cerința se menține.</w:t>
            </w:r>
          </w:p>
          <w:p w14:paraId="22240735" w14:textId="2D606D15" w:rsidR="00DD6563" w:rsidRDefault="00DD6563" w:rsidP="00282F8F">
            <w:pPr>
              <w:jc w:val="both"/>
              <w:rPr>
                <w:rFonts w:ascii="Times New Roman" w:hAnsi="Times New Roman"/>
                <w:lang w:val="ro-MD"/>
              </w:rPr>
            </w:pPr>
          </w:p>
          <w:p w14:paraId="17B29B15" w14:textId="6110DE05" w:rsidR="00857EE1" w:rsidRDefault="00857EE1" w:rsidP="00282F8F">
            <w:pPr>
              <w:jc w:val="both"/>
              <w:rPr>
                <w:rFonts w:ascii="Times New Roman" w:hAnsi="Times New Roman"/>
                <w:lang w:val="ro-MD"/>
              </w:rPr>
            </w:pPr>
          </w:p>
          <w:p w14:paraId="3B75177D" w14:textId="77777777" w:rsidR="00857EE1" w:rsidRPr="00857EE1" w:rsidRDefault="00857EE1" w:rsidP="00857EE1">
            <w:pPr>
              <w:jc w:val="both"/>
              <w:rPr>
                <w:rFonts w:ascii="Times New Roman" w:hAnsi="Times New Roman"/>
                <w:lang w:val="ro-RO"/>
              </w:rPr>
            </w:pPr>
            <w:r w:rsidRPr="00857EE1">
              <w:rPr>
                <w:rFonts w:ascii="Times New Roman" w:hAnsi="Times New Roman"/>
                <w:b/>
                <w:i/>
                <w:iCs/>
                <w:lang w:val="ro-RO"/>
              </w:rPr>
              <w:t>Răspuns:</w:t>
            </w:r>
            <w:r w:rsidRPr="00857EE1">
              <w:rPr>
                <w:rFonts w:ascii="Times New Roman" w:hAnsi="Times New Roman"/>
                <w:b/>
                <w:lang w:val="ro-RO"/>
              </w:rPr>
              <w:t xml:space="preserve"> </w:t>
            </w:r>
            <w:r w:rsidRPr="00857EE1">
              <w:rPr>
                <w:rFonts w:ascii="Times New Roman" w:hAnsi="Times New Roman"/>
                <w:lang w:val="ro-RO"/>
              </w:rPr>
              <w:t>Solicitarea nu poate fi acceptată din următoarele considerente:</w:t>
            </w:r>
          </w:p>
          <w:p w14:paraId="1612E5D6" w14:textId="77777777" w:rsidR="00857EE1" w:rsidRPr="00857EE1" w:rsidRDefault="00857EE1" w:rsidP="00857EE1">
            <w:pPr>
              <w:jc w:val="both"/>
              <w:rPr>
                <w:rFonts w:ascii="Times New Roman" w:hAnsi="Times New Roman"/>
                <w:lang w:val="ro-RO"/>
              </w:rPr>
            </w:pPr>
            <w:r w:rsidRPr="00857EE1">
              <w:rPr>
                <w:rFonts w:ascii="Times New Roman" w:hAnsi="Times New Roman"/>
                <w:i/>
                <w:iCs/>
                <w:lang w:val="ro-RO"/>
              </w:rPr>
              <w:t>Argumentare</w:t>
            </w:r>
          </w:p>
          <w:p w14:paraId="6E080AE5" w14:textId="77777777" w:rsidR="00857EE1" w:rsidRPr="00857EE1" w:rsidRDefault="00857EE1" w:rsidP="00857EE1">
            <w:pPr>
              <w:jc w:val="both"/>
              <w:rPr>
                <w:rFonts w:ascii="Times New Roman" w:hAnsi="Times New Roman"/>
                <w:lang w:val="ro-RO"/>
              </w:rPr>
            </w:pPr>
            <w:r w:rsidRPr="00857EE1">
              <w:rPr>
                <w:rFonts w:ascii="Times New Roman" w:hAnsi="Times New Roman"/>
                <w:lang w:val="ro-RO"/>
              </w:rPr>
              <w:t>Reconstrucția bazată pe deep learning / inteligență artificială este standardul tehnologic actual, integrat în sistemele CT de clasă premium și îndeplinit de oferta competitivă reală. Reconstrucția iterativă bazată pe modele este generația anterioară; acceptarea ei ca echivalent de sine stătător ar coborî cerința. Formularea se păstrează neutru — „deep learning / inteligență artificială sau tehnologie echivalentă funcțional bazată pe inteligență artificială” — excluzând reconstrucția pur iterativă ca soluție unică. Se menține suportul pentru matrice 1024 × 1024.</w:t>
            </w:r>
          </w:p>
          <w:p w14:paraId="4596F052" w14:textId="77777777" w:rsidR="00857EE1" w:rsidRPr="00857EE1" w:rsidRDefault="00857EE1" w:rsidP="00857EE1">
            <w:pPr>
              <w:jc w:val="both"/>
              <w:rPr>
                <w:rFonts w:ascii="Times New Roman" w:hAnsi="Times New Roman"/>
                <w:lang w:val="ro-RO"/>
              </w:rPr>
            </w:pPr>
          </w:p>
          <w:p w14:paraId="4101F56B" w14:textId="77777777" w:rsidR="00DD6563" w:rsidRDefault="00DD6563" w:rsidP="00282F8F">
            <w:pPr>
              <w:jc w:val="both"/>
              <w:rPr>
                <w:rFonts w:ascii="Times New Roman" w:hAnsi="Times New Roman"/>
                <w:lang w:val="ro-MD"/>
              </w:rPr>
            </w:pPr>
          </w:p>
          <w:p w14:paraId="045D7D26" w14:textId="77777777" w:rsidR="00857EE1" w:rsidRDefault="00857EE1" w:rsidP="00282F8F">
            <w:pPr>
              <w:jc w:val="both"/>
              <w:rPr>
                <w:rFonts w:ascii="Times New Roman" w:hAnsi="Times New Roman"/>
                <w:lang w:val="ro-MD"/>
              </w:rPr>
            </w:pPr>
          </w:p>
          <w:p w14:paraId="4A2613A7" w14:textId="77777777" w:rsidR="00857EE1" w:rsidRPr="00857EE1" w:rsidRDefault="00857EE1" w:rsidP="00857EE1">
            <w:pPr>
              <w:jc w:val="both"/>
              <w:rPr>
                <w:rFonts w:ascii="Times New Roman" w:hAnsi="Times New Roman"/>
                <w:lang w:val="ro-RO"/>
              </w:rPr>
            </w:pPr>
            <w:r w:rsidRPr="00857EE1">
              <w:rPr>
                <w:rFonts w:ascii="Times New Roman" w:hAnsi="Times New Roman"/>
                <w:b/>
                <w:i/>
                <w:iCs/>
                <w:lang w:val="ro-RO"/>
              </w:rPr>
              <w:t>Răspuns:</w:t>
            </w:r>
            <w:r w:rsidRPr="00857EE1">
              <w:rPr>
                <w:rFonts w:ascii="Times New Roman" w:hAnsi="Times New Roman"/>
                <w:lang w:val="ro-RO"/>
              </w:rPr>
              <w:t xml:space="preserve"> Solicitarea nu poate fi acceptată din următoarele considerente:</w:t>
            </w:r>
          </w:p>
          <w:p w14:paraId="31CCDCCA" w14:textId="77777777" w:rsidR="00857EE1" w:rsidRPr="00857EE1" w:rsidRDefault="00857EE1" w:rsidP="00857EE1">
            <w:pPr>
              <w:jc w:val="both"/>
              <w:rPr>
                <w:rFonts w:ascii="Times New Roman" w:hAnsi="Times New Roman"/>
                <w:lang w:val="ro-RO"/>
              </w:rPr>
            </w:pPr>
            <w:r w:rsidRPr="00857EE1">
              <w:rPr>
                <w:rFonts w:ascii="Times New Roman" w:hAnsi="Times New Roman"/>
                <w:i/>
                <w:iCs/>
                <w:lang w:val="ro-RO"/>
              </w:rPr>
              <w:t>Argumentare</w:t>
            </w:r>
          </w:p>
          <w:p w14:paraId="1B3EF32C" w14:textId="77777777" w:rsidR="00857EE1" w:rsidRPr="00857EE1" w:rsidRDefault="00857EE1" w:rsidP="00857EE1">
            <w:pPr>
              <w:jc w:val="both"/>
              <w:rPr>
                <w:rFonts w:ascii="Times New Roman" w:hAnsi="Times New Roman"/>
                <w:lang w:val="ro-RO"/>
              </w:rPr>
            </w:pPr>
            <w:r w:rsidRPr="00857EE1">
              <w:rPr>
                <w:rFonts w:ascii="Times New Roman" w:hAnsi="Times New Roman"/>
                <w:lang w:val="ro-RO"/>
              </w:rPr>
              <w:t>Aplicațiile de perfuzie cerebrală și evaluare a AVC, analiza cardiacă și coronariană, analiza vasculară și planificarea endovasculară corespund profilului clinic documentat, de volum mare, al unui spital republican de referință. Nu sunt accesorii, ci scopul clinic central al achiziției, care vizează întregul flux clinic până la post-procesarea diagnostică finală, fără dependență de soluții externe. Scoaterea lor din regimul obligatoriu ar transfera beneficiarului riscul indisponibilității unor funcții esențiale; caracterul obligatoriu se menține integral.</w:t>
            </w:r>
          </w:p>
          <w:p w14:paraId="60F32EA4" w14:textId="77777777" w:rsidR="00857EE1" w:rsidRDefault="00857EE1" w:rsidP="00282F8F">
            <w:pPr>
              <w:jc w:val="both"/>
              <w:rPr>
                <w:rFonts w:ascii="Times New Roman" w:hAnsi="Times New Roman"/>
                <w:lang w:val="ro-MD"/>
              </w:rPr>
            </w:pPr>
          </w:p>
          <w:p w14:paraId="00DDF508" w14:textId="484259DC" w:rsidR="00857EE1" w:rsidRDefault="00857EE1" w:rsidP="00282F8F">
            <w:pPr>
              <w:jc w:val="both"/>
              <w:rPr>
                <w:rFonts w:ascii="Times New Roman" w:hAnsi="Times New Roman"/>
                <w:lang w:val="ro-MD"/>
              </w:rPr>
            </w:pPr>
          </w:p>
          <w:p w14:paraId="6B071F84" w14:textId="77777777" w:rsidR="00857EE1" w:rsidRPr="00857EE1" w:rsidRDefault="00857EE1" w:rsidP="00857EE1">
            <w:pPr>
              <w:jc w:val="both"/>
              <w:rPr>
                <w:rFonts w:ascii="Times New Roman" w:hAnsi="Times New Roman"/>
                <w:lang w:val="ro-RO"/>
              </w:rPr>
            </w:pPr>
            <w:r w:rsidRPr="00857EE1">
              <w:rPr>
                <w:rFonts w:ascii="Times New Roman" w:hAnsi="Times New Roman"/>
                <w:b/>
                <w:i/>
                <w:iCs/>
                <w:lang w:val="ro-RO"/>
              </w:rPr>
              <w:t>Răspuns:</w:t>
            </w:r>
            <w:r w:rsidRPr="00857EE1">
              <w:rPr>
                <w:rFonts w:ascii="Times New Roman" w:hAnsi="Times New Roman"/>
                <w:b/>
                <w:lang w:val="ro-RO"/>
              </w:rPr>
              <w:t xml:space="preserve"> </w:t>
            </w:r>
            <w:r w:rsidRPr="00857EE1">
              <w:rPr>
                <w:rFonts w:ascii="Times New Roman" w:hAnsi="Times New Roman"/>
                <w:lang w:val="ro-RO"/>
              </w:rPr>
              <w:t>Solicitarea nu poate fi acceptată din următoarele considerente:</w:t>
            </w:r>
          </w:p>
          <w:p w14:paraId="0B50EA31" w14:textId="77777777" w:rsidR="00857EE1" w:rsidRPr="00857EE1" w:rsidRDefault="00857EE1" w:rsidP="00857EE1">
            <w:pPr>
              <w:jc w:val="both"/>
              <w:rPr>
                <w:rFonts w:ascii="Times New Roman" w:hAnsi="Times New Roman"/>
                <w:lang w:val="ro-RO"/>
              </w:rPr>
            </w:pPr>
            <w:r w:rsidRPr="00857EE1">
              <w:rPr>
                <w:rFonts w:ascii="Times New Roman" w:hAnsi="Times New Roman"/>
                <w:i/>
                <w:iCs/>
                <w:lang w:val="ro-RO"/>
              </w:rPr>
              <w:t>Argumentare clinică și tehnică</w:t>
            </w:r>
          </w:p>
          <w:p w14:paraId="3A35082F" w14:textId="77777777" w:rsidR="00857EE1" w:rsidRPr="00857EE1" w:rsidRDefault="00857EE1" w:rsidP="00857EE1">
            <w:pPr>
              <w:jc w:val="both"/>
              <w:rPr>
                <w:rFonts w:ascii="Times New Roman" w:hAnsi="Times New Roman"/>
                <w:lang w:val="ro-RO"/>
              </w:rPr>
            </w:pPr>
            <w:r w:rsidRPr="00857EE1">
              <w:rPr>
                <w:rFonts w:ascii="Times New Roman" w:hAnsi="Times New Roman"/>
                <w:lang w:val="ro-RO"/>
              </w:rPr>
              <w:t>Scopul clinic nu este îndeplinit de doi utilizatori care lucrează în puncte diferite ale sistemului. Necesitatea reală este ca pe fiecare stație să lucreze concomitent un utilizator local (la consolă) și unul la distanță, ambii cu acces simultan la prelucrarea datelor — ceea ce impune o arhitectură cu conectare concurentă (server-based, licențe concurente), nu două stații independente standalone. În consecință, se solicită două stații care să asigure, fiecare, accesul concurent a minim 2 utilizatori (local și la distanță).</w:t>
            </w:r>
          </w:p>
          <w:p w14:paraId="1F87B743" w14:textId="08FDC591" w:rsidR="00857EE1" w:rsidRDefault="00857EE1" w:rsidP="00857EE1">
            <w:pPr>
              <w:jc w:val="both"/>
              <w:rPr>
                <w:rFonts w:ascii="Times New Roman" w:hAnsi="Times New Roman"/>
                <w:lang w:val="ro-RO"/>
              </w:rPr>
            </w:pPr>
          </w:p>
          <w:p w14:paraId="0A910CF1" w14:textId="79AA350A" w:rsidR="00857EE1" w:rsidRDefault="00857EE1" w:rsidP="00857EE1">
            <w:pPr>
              <w:jc w:val="both"/>
              <w:rPr>
                <w:rFonts w:ascii="Times New Roman" w:hAnsi="Times New Roman"/>
                <w:lang w:val="ro-RO"/>
              </w:rPr>
            </w:pPr>
          </w:p>
          <w:p w14:paraId="11C1C961" w14:textId="77777777" w:rsidR="00857EE1" w:rsidRPr="00857EE1" w:rsidRDefault="00857EE1" w:rsidP="00857EE1">
            <w:pPr>
              <w:jc w:val="both"/>
              <w:rPr>
                <w:rFonts w:ascii="Times New Roman" w:hAnsi="Times New Roman"/>
                <w:lang w:val="ro-RO"/>
              </w:rPr>
            </w:pPr>
          </w:p>
          <w:p w14:paraId="6DFFAC22" w14:textId="77777777" w:rsidR="00857EE1" w:rsidRPr="00857EE1" w:rsidRDefault="00857EE1" w:rsidP="00857EE1">
            <w:pPr>
              <w:jc w:val="both"/>
              <w:rPr>
                <w:rFonts w:ascii="Times New Roman" w:hAnsi="Times New Roman"/>
                <w:lang w:val="ro-RO"/>
              </w:rPr>
            </w:pPr>
            <w:r w:rsidRPr="00857EE1">
              <w:rPr>
                <w:rFonts w:ascii="Times New Roman" w:hAnsi="Times New Roman"/>
                <w:b/>
                <w:i/>
                <w:iCs/>
                <w:lang w:val="ro-RO"/>
              </w:rPr>
              <w:t>Răspuns:</w:t>
            </w:r>
            <w:r w:rsidRPr="00857EE1">
              <w:rPr>
                <w:rFonts w:ascii="Times New Roman" w:hAnsi="Times New Roman"/>
                <w:lang w:val="ro-RO"/>
              </w:rPr>
              <w:t xml:space="preserve"> Solicitarea nu poate fi acceptată din următoarele considerente:</w:t>
            </w:r>
          </w:p>
          <w:p w14:paraId="047B9083" w14:textId="77777777" w:rsidR="00857EE1" w:rsidRPr="00857EE1" w:rsidRDefault="00857EE1" w:rsidP="00857EE1">
            <w:pPr>
              <w:jc w:val="both"/>
              <w:rPr>
                <w:rFonts w:ascii="Times New Roman" w:hAnsi="Times New Roman"/>
                <w:lang w:val="ro-RO"/>
              </w:rPr>
            </w:pPr>
            <w:r w:rsidRPr="00857EE1">
              <w:rPr>
                <w:rFonts w:ascii="Times New Roman" w:hAnsi="Times New Roman"/>
                <w:i/>
                <w:iCs/>
                <w:lang w:val="ro-RO"/>
              </w:rPr>
              <w:t>Argumentare clinică și tehnică</w:t>
            </w:r>
          </w:p>
          <w:p w14:paraId="1363A452" w14:textId="77777777" w:rsidR="00857EE1" w:rsidRPr="00857EE1" w:rsidRDefault="00857EE1" w:rsidP="00857EE1">
            <w:pPr>
              <w:jc w:val="both"/>
              <w:rPr>
                <w:rFonts w:ascii="Times New Roman" w:hAnsi="Times New Roman"/>
                <w:lang w:val="ro-RO"/>
              </w:rPr>
            </w:pPr>
            <w:r w:rsidRPr="00857EE1">
              <w:rPr>
                <w:rFonts w:ascii="Times New Roman" w:hAnsi="Times New Roman"/>
                <w:lang w:val="ro-RO"/>
              </w:rPr>
              <w:t>Pragul de 0,625 mm corespunde configurației native a detectorului la sistemele de clasă de referință. O cerință de „minim 0,6 mm” riscă să excludă un sistem performant a cărui secțiune nativă cea mai subțire este de 0,625 mm, fără beneficiu diagnostic proporțional: diferența de 0,025 mm este clinic nesemnificativă. Extinderea limitei superioare de la 8 mm la 10 mm este o relaxare fără beneficiu clinic. Pentru a păstra un diapazon coerent cu protocoalele utilizate și a nu exclude sisteme performante, diapazonul se menține la cel puțin 0,625 mm până la 8 mm.</w:t>
            </w:r>
          </w:p>
          <w:p w14:paraId="70A39023" w14:textId="77777777" w:rsidR="00857EE1" w:rsidRPr="00857EE1" w:rsidRDefault="00857EE1" w:rsidP="00857EE1">
            <w:pPr>
              <w:jc w:val="both"/>
              <w:rPr>
                <w:rFonts w:ascii="Times New Roman" w:hAnsi="Times New Roman"/>
                <w:lang w:val="ro-RO"/>
              </w:rPr>
            </w:pPr>
            <w:r w:rsidRPr="00857EE1">
              <w:rPr>
                <w:rFonts w:ascii="Times New Roman" w:hAnsi="Times New Roman"/>
                <w:lang w:val="ro-RO"/>
              </w:rPr>
              <w:t>Modificările solicitate nu pot fi acceptate, întrucât ar restrânge performanța clinică a sistemului sub nivelul impus de necesitatea medicală reală. Specificația se menține neutră tehnologic, păstrând concurența reală între ofertanții capabili să livreze clasa de performanță solicitată.</w:t>
            </w:r>
          </w:p>
          <w:p w14:paraId="347E2FAE" w14:textId="77777777" w:rsidR="00857EE1" w:rsidRDefault="00857EE1" w:rsidP="00282F8F">
            <w:pPr>
              <w:jc w:val="both"/>
              <w:rPr>
                <w:rFonts w:ascii="Times New Roman" w:hAnsi="Times New Roman"/>
                <w:lang w:val="ro-MD"/>
              </w:rPr>
            </w:pPr>
          </w:p>
          <w:p w14:paraId="0853720F" w14:textId="6C512AA5" w:rsidR="00857EE1" w:rsidRDefault="00857EE1" w:rsidP="00282F8F">
            <w:pPr>
              <w:jc w:val="both"/>
              <w:rPr>
                <w:rFonts w:ascii="Times New Roman" w:hAnsi="Times New Roman"/>
                <w:lang w:val="ro-MD"/>
              </w:rPr>
            </w:pPr>
          </w:p>
        </w:tc>
      </w:tr>
    </w:tbl>
    <w:p w14:paraId="3910BE02" w14:textId="77777777" w:rsidR="00D137EB" w:rsidRPr="001871A2" w:rsidRDefault="00D137EB" w:rsidP="00063C73">
      <w:pPr>
        <w:tabs>
          <w:tab w:val="left" w:pos="5820"/>
        </w:tabs>
        <w:spacing w:after="0"/>
        <w:rPr>
          <w:rFonts w:ascii="Times New Roman" w:hAnsi="Times New Roman"/>
          <w:b/>
          <w:i/>
          <w:iCs/>
          <w:lang w:val="ro-MD"/>
        </w:rPr>
      </w:pPr>
    </w:p>
    <w:sectPr w:rsidR="00D137EB" w:rsidRPr="001871A2" w:rsidSect="00063C73">
      <w:pgSz w:w="16838" w:h="11906" w:orient="landscape"/>
      <w:pgMar w:top="284"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3D2B30" w14:textId="77777777" w:rsidR="00273104" w:rsidRDefault="00273104" w:rsidP="00063C73">
      <w:pPr>
        <w:spacing w:after="0" w:line="240" w:lineRule="auto"/>
      </w:pPr>
      <w:r>
        <w:separator/>
      </w:r>
    </w:p>
  </w:endnote>
  <w:endnote w:type="continuationSeparator" w:id="0">
    <w:p w14:paraId="5C56F112" w14:textId="77777777" w:rsidR="00273104" w:rsidRDefault="00273104" w:rsidP="00063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 w:name="SymbolMT">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C3C6B1" w14:textId="77777777" w:rsidR="00273104" w:rsidRDefault="00273104" w:rsidP="00063C73">
      <w:pPr>
        <w:spacing w:after="0" w:line="240" w:lineRule="auto"/>
      </w:pPr>
      <w:r>
        <w:separator/>
      </w:r>
    </w:p>
  </w:footnote>
  <w:footnote w:type="continuationSeparator" w:id="0">
    <w:p w14:paraId="5C3CDB7E" w14:textId="77777777" w:rsidR="00273104" w:rsidRDefault="00273104" w:rsidP="00063C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00A7C"/>
    <w:multiLevelType w:val="hybridMultilevel"/>
    <w:tmpl w:val="CEE6FF6E"/>
    <w:lvl w:ilvl="0" w:tplc="0F126E6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F065C6"/>
    <w:multiLevelType w:val="hybridMultilevel"/>
    <w:tmpl w:val="76AC1D36"/>
    <w:lvl w:ilvl="0" w:tplc="5956A17E">
      <w:start w:val="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31191D"/>
    <w:multiLevelType w:val="multilevel"/>
    <w:tmpl w:val="3CBA3134"/>
    <w:lvl w:ilvl="0">
      <w:start w:val="1"/>
      <w:numFmt w:val="decimal"/>
      <w:lvlText w:val="%1)"/>
      <w:lvlJc w:val="left"/>
      <w:pPr>
        <w:ind w:left="425"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092570B6"/>
    <w:multiLevelType w:val="hybridMultilevel"/>
    <w:tmpl w:val="73364D64"/>
    <w:lvl w:ilvl="0" w:tplc="92F08F46">
      <w:start w:val="5"/>
      <w:numFmt w:val="bullet"/>
      <w:lvlText w:val="•"/>
      <w:lvlJc w:val="left"/>
      <w:pPr>
        <w:ind w:left="1211"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A435B1C"/>
    <w:multiLevelType w:val="multilevel"/>
    <w:tmpl w:val="F140E1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865D1E"/>
    <w:multiLevelType w:val="hybridMultilevel"/>
    <w:tmpl w:val="F042A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505956"/>
    <w:multiLevelType w:val="hybridMultilevel"/>
    <w:tmpl w:val="B10EE834"/>
    <w:lvl w:ilvl="0" w:tplc="AB986D90">
      <w:start w:val="1"/>
      <w:numFmt w:val="decimal"/>
      <w:lvlText w:val="%1)"/>
      <w:lvlJc w:val="left"/>
      <w:pPr>
        <w:ind w:left="391" w:hanging="360"/>
      </w:pPr>
      <w:rPr>
        <w:rFonts w:hint="default"/>
        <w:b/>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7" w15:restartNumberingAfterBreak="0">
    <w:nsid w:val="159C472E"/>
    <w:multiLevelType w:val="hybridMultilevel"/>
    <w:tmpl w:val="1B88BA70"/>
    <w:lvl w:ilvl="0" w:tplc="EAA8C6A4">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8D0148A"/>
    <w:multiLevelType w:val="hybridMultilevel"/>
    <w:tmpl w:val="5DEA6A78"/>
    <w:lvl w:ilvl="0" w:tplc="024A48CE">
      <w:start w:val="1"/>
      <w:numFmt w:val="decimal"/>
      <w:lvlText w:val="%1."/>
      <w:lvlJc w:val="left"/>
      <w:pPr>
        <w:ind w:left="102" w:hanging="281"/>
      </w:pPr>
      <w:rPr>
        <w:rFonts w:hint="default"/>
        <w:spacing w:val="-20"/>
        <w:w w:val="99"/>
        <w:lang w:val="ru-RU" w:eastAsia="ru-RU" w:bidi="ru-RU"/>
      </w:rPr>
    </w:lvl>
    <w:lvl w:ilvl="1" w:tplc="6C72BA08">
      <w:numFmt w:val="bullet"/>
      <w:lvlText w:val="-"/>
      <w:lvlJc w:val="left"/>
      <w:pPr>
        <w:ind w:left="102" w:hanging="224"/>
      </w:pPr>
      <w:rPr>
        <w:rFonts w:ascii="Times New Roman" w:eastAsia="Times New Roman" w:hAnsi="Times New Roman" w:cs="Times New Roman" w:hint="default"/>
        <w:spacing w:val="-3"/>
        <w:w w:val="99"/>
        <w:sz w:val="24"/>
        <w:szCs w:val="24"/>
        <w:lang w:val="ru-RU" w:eastAsia="ru-RU" w:bidi="ru-RU"/>
      </w:rPr>
    </w:lvl>
    <w:lvl w:ilvl="2" w:tplc="6D9C5142">
      <w:numFmt w:val="bullet"/>
      <w:lvlText w:val="•"/>
      <w:lvlJc w:val="left"/>
      <w:pPr>
        <w:ind w:left="1993" w:hanging="224"/>
      </w:pPr>
      <w:rPr>
        <w:rFonts w:hint="default"/>
        <w:lang w:val="ru-RU" w:eastAsia="ru-RU" w:bidi="ru-RU"/>
      </w:rPr>
    </w:lvl>
    <w:lvl w:ilvl="3" w:tplc="A2A2D3C4">
      <w:numFmt w:val="bullet"/>
      <w:lvlText w:val="•"/>
      <w:lvlJc w:val="left"/>
      <w:pPr>
        <w:ind w:left="2939" w:hanging="224"/>
      </w:pPr>
      <w:rPr>
        <w:rFonts w:hint="default"/>
        <w:lang w:val="ru-RU" w:eastAsia="ru-RU" w:bidi="ru-RU"/>
      </w:rPr>
    </w:lvl>
    <w:lvl w:ilvl="4" w:tplc="90466154">
      <w:numFmt w:val="bullet"/>
      <w:lvlText w:val="•"/>
      <w:lvlJc w:val="left"/>
      <w:pPr>
        <w:ind w:left="3886" w:hanging="224"/>
      </w:pPr>
      <w:rPr>
        <w:rFonts w:hint="default"/>
        <w:lang w:val="ru-RU" w:eastAsia="ru-RU" w:bidi="ru-RU"/>
      </w:rPr>
    </w:lvl>
    <w:lvl w:ilvl="5" w:tplc="60506888">
      <w:numFmt w:val="bullet"/>
      <w:lvlText w:val="•"/>
      <w:lvlJc w:val="left"/>
      <w:pPr>
        <w:ind w:left="4833" w:hanging="224"/>
      </w:pPr>
      <w:rPr>
        <w:rFonts w:hint="default"/>
        <w:lang w:val="ru-RU" w:eastAsia="ru-RU" w:bidi="ru-RU"/>
      </w:rPr>
    </w:lvl>
    <w:lvl w:ilvl="6" w:tplc="9502ED5A">
      <w:numFmt w:val="bullet"/>
      <w:lvlText w:val="•"/>
      <w:lvlJc w:val="left"/>
      <w:pPr>
        <w:ind w:left="5779" w:hanging="224"/>
      </w:pPr>
      <w:rPr>
        <w:rFonts w:hint="default"/>
        <w:lang w:val="ru-RU" w:eastAsia="ru-RU" w:bidi="ru-RU"/>
      </w:rPr>
    </w:lvl>
    <w:lvl w:ilvl="7" w:tplc="3C68E3A6">
      <w:numFmt w:val="bullet"/>
      <w:lvlText w:val="•"/>
      <w:lvlJc w:val="left"/>
      <w:pPr>
        <w:ind w:left="6726" w:hanging="224"/>
      </w:pPr>
      <w:rPr>
        <w:rFonts w:hint="default"/>
        <w:lang w:val="ru-RU" w:eastAsia="ru-RU" w:bidi="ru-RU"/>
      </w:rPr>
    </w:lvl>
    <w:lvl w:ilvl="8" w:tplc="F020B354">
      <w:numFmt w:val="bullet"/>
      <w:lvlText w:val="•"/>
      <w:lvlJc w:val="left"/>
      <w:pPr>
        <w:ind w:left="7673" w:hanging="224"/>
      </w:pPr>
      <w:rPr>
        <w:rFonts w:hint="default"/>
        <w:lang w:val="ru-RU" w:eastAsia="ru-RU" w:bidi="ru-RU"/>
      </w:rPr>
    </w:lvl>
  </w:abstractNum>
  <w:abstractNum w:abstractNumId="9" w15:restartNumberingAfterBreak="0">
    <w:nsid w:val="1B390006"/>
    <w:multiLevelType w:val="hybridMultilevel"/>
    <w:tmpl w:val="78B6454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24E4E13"/>
    <w:multiLevelType w:val="hybridMultilevel"/>
    <w:tmpl w:val="F08A8C0A"/>
    <w:lvl w:ilvl="0" w:tplc="FE60679A">
      <w:start w:val="1"/>
      <w:numFmt w:val="lowerRoman"/>
      <w:lvlText w:val="(%1)"/>
      <w:lvlJc w:val="left"/>
      <w:pPr>
        <w:ind w:left="825" w:hanging="360"/>
      </w:pPr>
      <w:rPr>
        <w:rFonts w:ascii="Calibri" w:eastAsia="Calibri" w:hAnsi="Calibri" w:cs="Calibri" w:hint="default"/>
        <w:spacing w:val="-1"/>
        <w:w w:val="100"/>
        <w:sz w:val="22"/>
        <w:szCs w:val="22"/>
        <w:lang w:val="ru-RU" w:eastAsia="ru-RU" w:bidi="ru-RU"/>
      </w:rPr>
    </w:lvl>
    <w:lvl w:ilvl="1" w:tplc="0952E27E">
      <w:numFmt w:val="bullet"/>
      <w:lvlText w:val="•"/>
      <w:lvlJc w:val="left"/>
      <w:pPr>
        <w:ind w:left="1655" w:hanging="360"/>
      </w:pPr>
      <w:rPr>
        <w:rFonts w:hint="default"/>
        <w:lang w:val="ru-RU" w:eastAsia="ru-RU" w:bidi="ru-RU"/>
      </w:rPr>
    </w:lvl>
    <w:lvl w:ilvl="2" w:tplc="AF54DBD8">
      <w:numFmt w:val="bullet"/>
      <w:lvlText w:val="•"/>
      <w:lvlJc w:val="left"/>
      <w:pPr>
        <w:ind w:left="2491" w:hanging="360"/>
      </w:pPr>
      <w:rPr>
        <w:rFonts w:hint="default"/>
        <w:lang w:val="ru-RU" w:eastAsia="ru-RU" w:bidi="ru-RU"/>
      </w:rPr>
    </w:lvl>
    <w:lvl w:ilvl="3" w:tplc="9962D3C4">
      <w:numFmt w:val="bullet"/>
      <w:lvlText w:val="•"/>
      <w:lvlJc w:val="left"/>
      <w:pPr>
        <w:ind w:left="3326" w:hanging="360"/>
      </w:pPr>
      <w:rPr>
        <w:rFonts w:hint="default"/>
        <w:lang w:val="ru-RU" w:eastAsia="ru-RU" w:bidi="ru-RU"/>
      </w:rPr>
    </w:lvl>
    <w:lvl w:ilvl="4" w:tplc="AD74A88A">
      <w:numFmt w:val="bullet"/>
      <w:lvlText w:val="•"/>
      <w:lvlJc w:val="left"/>
      <w:pPr>
        <w:ind w:left="4162" w:hanging="360"/>
      </w:pPr>
      <w:rPr>
        <w:rFonts w:hint="default"/>
        <w:lang w:val="ru-RU" w:eastAsia="ru-RU" w:bidi="ru-RU"/>
      </w:rPr>
    </w:lvl>
    <w:lvl w:ilvl="5" w:tplc="57EC4956">
      <w:numFmt w:val="bullet"/>
      <w:lvlText w:val="•"/>
      <w:lvlJc w:val="left"/>
      <w:pPr>
        <w:ind w:left="4998" w:hanging="360"/>
      </w:pPr>
      <w:rPr>
        <w:rFonts w:hint="default"/>
        <w:lang w:val="ru-RU" w:eastAsia="ru-RU" w:bidi="ru-RU"/>
      </w:rPr>
    </w:lvl>
    <w:lvl w:ilvl="6" w:tplc="FFF03730">
      <w:numFmt w:val="bullet"/>
      <w:lvlText w:val="•"/>
      <w:lvlJc w:val="left"/>
      <w:pPr>
        <w:ind w:left="5833" w:hanging="360"/>
      </w:pPr>
      <w:rPr>
        <w:rFonts w:hint="default"/>
        <w:lang w:val="ru-RU" w:eastAsia="ru-RU" w:bidi="ru-RU"/>
      </w:rPr>
    </w:lvl>
    <w:lvl w:ilvl="7" w:tplc="78C0F5FA">
      <w:numFmt w:val="bullet"/>
      <w:lvlText w:val="•"/>
      <w:lvlJc w:val="left"/>
      <w:pPr>
        <w:ind w:left="6669" w:hanging="360"/>
      </w:pPr>
      <w:rPr>
        <w:rFonts w:hint="default"/>
        <w:lang w:val="ru-RU" w:eastAsia="ru-RU" w:bidi="ru-RU"/>
      </w:rPr>
    </w:lvl>
    <w:lvl w:ilvl="8" w:tplc="06345568">
      <w:numFmt w:val="bullet"/>
      <w:lvlText w:val="•"/>
      <w:lvlJc w:val="left"/>
      <w:pPr>
        <w:ind w:left="7504" w:hanging="360"/>
      </w:pPr>
      <w:rPr>
        <w:rFonts w:hint="default"/>
        <w:lang w:val="ru-RU" w:eastAsia="ru-RU" w:bidi="ru-RU"/>
      </w:rPr>
    </w:lvl>
  </w:abstractNum>
  <w:abstractNum w:abstractNumId="11" w15:restartNumberingAfterBreak="0">
    <w:nsid w:val="26937D27"/>
    <w:multiLevelType w:val="hybridMultilevel"/>
    <w:tmpl w:val="5352FE4C"/>
    <w:lvl w:ilvl="0" w:tplc="11E04556">
      <w:start w:val="1"/>
      <w:numFmt w:val="decimal"/>
      <w:lvlText w:val="%1."/>
      <w:lvlJc w:val="left"/>
      <w:pPr>
        <w:ind w:left="720" w:hanging="360"/>
      </w:pPr>
      <w:rPr>
        <w:rFonts w:ascii="Times New Roman" w:hAnsi="Times New Roman" w:cs="Times New Roman" w:hint="default"/>
        <w:color w:val="000000"/>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990B57"/>
    <w:multiLevelType w:val="hybridMultilevel"/>
    <w:tmpl w:val="7758C858"/>
    <w:lvl w:ilvl="0" w:tplc="4034816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2BB87873"/>
    <w:multiLevelType w:val="hybridMultilevel"/>
    <w:tmpl w:val="1D70D238"/>
    <w:lvl w:ilvl="0" w:tplc="92F08F46">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4E4024"/>
    <w:multiLevelType w:val="hybridMultilevel"/>
    <w:tmpl w:val="422C0278"/>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5" w15:restartNumberingAfterBreak="0">
    <w:nsid w:val="3FCF2A70"/>
    <w:multiLevelType w:val="hybridMultilevel"/>
    <w:tmpl w:val="9782D68A"/>
    <w:lvl w:ilvl="0" w:tplc="FFFFFFFF">
      <w:start w:val="1"/>
      <w:numFmt w:val="bullet"/>
      <w:lvlText w:val="-"/>
      <w:lvlJc w:val="left"/>
      <w:pPr>
        <w:ind w:left="1287" w:hanging="360"/>
      </w:pPr>
      <w:rPr>
        <w:rFonts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5691A82"/>
    <w:multiLevelType w:val="hybridMultilevel"/>
    <w:tmpl w:val="5DEA6A78"/>
    <w:lvl w:ilvl="0" w:tplc="024A48CE">
      <w:start w:val="1"/>
      <w:numFmt w:val="decimal"/>
      <w:lvlText w:val="%1."/>
      <w:lvlJc w:val="left"/>
      <w:pPr>
        <w:ind w:left="102" w:hanging="281"/>
      </w:pPr>
      <w:rPr>
        <w:rFonts w:hint="default"/>
        <w:spacing w:val="-20"/>
        <w:w w:val="99"/>
        <w:lang w:val="ru-RU" w:eastAsia="ru-RU" w:bidi="ru-RU"/>
      </w:rPr>
    </w:lvl>
    <w:lvl w:ilvl="1" w:tplc="6C72BA08">
      <w:numFmt w:val="bullet"/>
      <w:lvlText w:val="-"/>
      <w:lvlJc w:val="left"/>
      <w:pPr>
        <w:ind w:left="102" w:hanging="224"/>
      </w:pPr>
      <w:rPr>
        <w:rFonts w:ascii="Times New Roman" w:eastAsia="Times New Roman" w:hAnsi="Times New Roman" w:cs="Times New Roman" w:hint="default"/>
        <w:spacing w:val="-3"/>
        <w:w w:val="99"/>
        <w:sz w:val="24"/>
        <w:szCs w:val="24"/>
        <w:lang w:val="ru-RU" w:eastAsia="ru-RU" w:bidi="ru-RU"/>
      </w:rPr>
    </w:lvl>
    <w:lvl w:ilvl="2" w:tplc="6D9C5142">
      <w:numFmt w:val="bullet"/>
      <w:lvlText w:val="•"/>
      <w:lvlJc w:val="left"/>
      <w:pPr>
        <w:ind w:left="1993" w:hanging="224"/>
      </w:pPr>
      <w:rPr>
        <w:rFonts w:hint="default"/>
        <w:lang w:val="ru-RU" w:eastAsia="ru-RU" w:bidi="ru-RU"/>
      </w:rPr>
    </w:lvl>
    <w:lvl w:ilvl="3" w:tplc="A2A2D3C4">
      <w:numFmt w:val="bullet"/>
      <w:lvlText w:val="•"/>
      <w:lvlJc w:val="left"/>
      <w:pPr>
        <w:ind w:left="2939" w:hanging="224"/>
      </w:pPr>
      <w:rPr>
        <w:rFonts w:hint="default"/>
        <w:lang w:val="ru-RU" w:eastAsia="ru-RU" w:bidi="ru-RU"/>
      </w:rPr>
    </w:lvl>
    <w:lvl w:ilvl="4" w:tplc="90466154">
      <w:numFmt w:val="bullet"/>
      <w:lvlText w:val="•"/>
      <w:lvlJc w:val="left"/>
      <w:pPr>
        <w:ind w:left="3886" w:hanging="224"/>
      </w:pPr>
      <w:rPr>
        <w:rFonts w:hint="default"/>
        <w:lang w:val="ru-RU" w:eastAsia="ru-RU" w:bidi="ru-RU"/>
      </w:rPr>
    </w:lvl>
    <w:lvl w:ilvl="5" w:tplc="60506888">
      <w:numFmt w:val="bullet"/>
      <w:lvlText w:val="•"/>
      <w:lvlJc w:val="left"/>
      <w:pPr>
        <w:ind w:left="4833" w:hanging="224"/>
      </w:pPr>
      <w:rPr>
        <w:rFonts w:hint="default"/>
        <w:lang w:val="ru-RU" w:eastAsia="ru-RU" w:bidi="ru-RU"/>
      </w:rPr>
    </w:lvl>
    <w:lvl w:ilvl="6" w:tplc="9502ED5A">
      <w:numFmt w:val="bullet"/>
      <w:lvlText w:val="•"/>
      <w:lvlJc w:val="left"/>
      <w:pPr>
        <w:ind w:left="5779" w:hanging="224"/>
      </w:pPr>
      <w:rPr>
        <w:rFonts w:hint="default"/>
        <w:lang w:val="ru-RU" w:eastAsia="ru-RU" w:bidi="ru-RU"/>
      </w:rPr>
    </w:lvl>
    <w:lvl w:ilvl="7" w:tplc="3C68E3A6">
      <w:numFmt w:val="bullet"/>
      <w:lvlText w:val="•"/>
      <w:lvlJc w:val="left"/>
      <w:pPr>
        <w:ind w:left="6726" w:hanging="224"/>
      </w:pPr>
      <w:rPr>
        <w:rFonts w:hint="default"/>
        <w:lang w:val="ru-RU" w:eastAsia="ru-RU" w:bidi="ru-RU"/>
      </w:rPr>
    </w:lvl>
    <w:lvl w:ilvl="8" w:tplc="F020B354">
      <w:numFmt w:val="bullet"/>
      <w:lvlText w:val="•"/>
      <w:lvlJc w:val="left"/>
      <w:pPr>
        <w:ind w:left="7673" w:hanging="224"/>
      </w:pPr>
      <w:rPr>
        <w:rFonts w:hint="default"/>
        <w:lang w:val="ru-RU" w:eastAsia="ru-RU" w:bidi="ru-RU"/>
      </w:rPr>
    </w:lvl>
  </w:abstractNum>
  <w:abstractNum w:abstractNumId="17" w15:restartNumberingAfterBreak="0">
    <w:nsid w:val="458E08A9"/>
    <w:multiLevelType w:val="hybridMultilevel"/>
    <w:tmpl w:val="D520ECB2"/>
    <w:lvl w:ilvl="0" w:tplc="FFFFFFFF">
      <w:start w:val="1"/>
      <w:numFmt w:val="bullet"/>
      <w:lvlText w:val="-"/>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1102A31"/>
    <w:multiLevelType w:val="hybridMultilevel"/>
    <w:tmpl w:val="C766338A"/>
    <w:lvl w:ilvl="0" w:tplc="0418000F">
      <w:start w:val="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52664801"/>
    <w:multiLevelType w:val="hybridMultilevel"/>
    <w:tmpl w:val="E814F634"/>
    <w:lvl w:ilvl="0" w:tplc="5956A17E">
      <w:start w:val="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32B6936"/>
    <w:multiLevelType w:val="multilevel"/>
    <w:tmpl w:val="1D2CA5BA"/>
    <w:lvl w:ilvl="0">
      <w:numFmt w:val="decimal"/>
      <w:lvlText w:val="%1"/>
      <w:lvlJc w:val="left"/>
      <w:pPr>
        <w:ind w:left="360" w:hanging="360"/>
      </w:pPr>
    </w:lvl>
    <w:lvl w:ilvl="1">
      <w:start w:val="1"/>
      <w:numFmt w:val="decimal"/>
      <w:lvlText w:val="%1.%2"/>
      <w:lvlJc w:val="left"/>
      <w:pPr>
        <w:ind w:left="420" w:hanging="36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abstractNum w:abstractNumId="21" w15:restartNumberingAfterBreak="0">
    <w:nsid w:val="55530A28"/>
    <w:multiLevelType w:val="hybridMultilevel"/>
    <w:tmpl w:val="9F38B234"/>
    <w:lvl w:ilvl="0" w:tplc="455072B2">
      <w:start w:val="6"/>
      <w:numFmt w:val="decimal"/>
      <w:lvlText w:val="%1)"/>
      <w:lvlJc w:val="left"/>
      <w:pPr>
        <w:ind w:left="391" w:hanging="360"/>
      </w:pPr>
      <w:rPr>
        <w:rFonts w:hint="default"/>
        <w:b w:val="0"/>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22" w15:restartNumberingAfterBreak="0">
    <w:nsid w:val="58E21495"/>
    <w:multiLevelType w:val="hybridMultilevel"/>
    <w:tmpl w:val="7E54BC82"/>
    <w:lvl w:ilvl="0" w:tplc="FFFFFFFF">
      <w:start w:val="1"/>
      <w:numFmt w:val="bullet"/>
      <w:lvlText w:val="-"/>
      <w:lvlJc w:val="left"/>
      <w:pPr>
        <w:ind w:left="2140" w:hanging="360"/>
      </w:pPr>
      <w:rPr>
        <w:rFonts w:hint="default"/>
      </w:rPr>
    </w:lvl>
    <w:lvl w:ilvl="1" w:tplc="04190003" w:tentative="1">
      <w:start w:val="1"/>
      <w:numFmt w:val="bullet"/>
      <w:lvlText w:val="o"/>
      <w:lvlJc w:val="left"/>
      <w:pPr>
        <w:ind w:left="2860" w:hanging="360"/>
      </w:pPr>
      <w:rPr>
        <w:rFonts w:ascii="Courier New" w:hAnsi="Courier New" w:cs="Courier New" w:hint="default"/>
      </w:rPr>
    </w:lvl>
    <w:lvl w:ilvl="2" w:tplc="04190005" w:tentative="1">
      <w:start w:val="1"/>
      <w:numFmt w:val="bullet"/>
      <w:lvlText w:val=""/>
      <w:lvlJc w:val="left"/>
      <w:pPr>
        <w:ind w:left="3580" w:hanging="360"/>
      </w:pPr>
      <w:rPr>
        <w:rFonts w:ascii="Wingdings" w:hAnsi="Wingdings" w:hint="default"/>
      </w:rPr>
    </w:lvl>
    <w:lvl w:ilvl="3" w:tplc="04190001" w:tentative="1">
      <w:start w:val="1"/>
      <w:numFmt w:val="bullet"/>
      <w:lvlText w:val=""/>
      <w:lvlJc w:val="left"/>
      <w:pPr>
        <w:ind w:left="4300" w:hanging="360"/>
      </w:pPr>
      <w:rPr>
        <w:rFonts w:ascii="Symbol" w:hAnsi="Symbol" w:hint="default"/>
      </w:rPr>
    </w:lvl>
    <w:lvl w:ilvl="4" w:tplc="04190003" w:tentative="1">
      <w:start w:val="1"/>
      <w:numFmt w:val="bullet"/>
      <w:lvlText w:val="o"/>
      <w:lvlJc w:val="left"/>
      <w:pPr>
        <w:ind w:left="5020" w:hanging="360"/>
      </w:pPr>
      <w:rPr>
        <w:rFonts w:ascii="Courier New" w:hAnsi="Courier New" w:cs="Courier New" w:hint="default"/>
      </w:rPr>
    </w:lvl>
    <w:lvl w:ilvl="5" w:tplc="04190005" w:tentative="1">
      <w:start w:val="1"/>
      <w:numFmt w:val="bullet"/>
      <w:lvlText w:val=""/>
      <w:lvlJc w:val="left"/>
      <w:pPr>
        <w:ind w:left="5740" w:hanging="360"/>
      </w:pPr>
      <w:rPr>
        <w:rFonts w:ascii="Wingdings" w:hAnsi="Wingdings" w:hint="default"/>
      </w:rPr>
    </w:lvl>
    <w:lvl w:ilvl="6" w:tplc="04190001" w:tentative="1">
      <w:start w:val="1"/>
      <w:numFmt w:val="bullet"/>
      <w:lvlText w:val=""/>
      <w:lvlJc w:val="left"/>
      <w:pPr>
        <w:ind w:left="6460" w:hanging="360"/>
      </w:pPr>
      <w:rPr>
        <w:rFonts w:ascii="Symbol" w:hAnsi="Symbol" w:hint="default"/>
      </w:rPr>
    </w:lvl>
    <w:lvl w:ilvl="7" w:tplc="04190003" w:tentative="1">
      <w:start w:val="1"/>
      <w:numFmt w:val="bullet"/>
      <w:lvlText w:val="o"/>
      <w:lvlJc w:val="left"/>
      <w:pPr>
        <w:ind w:left="7180" w:hanging="360"/>
      </w:pPr>
      <w:rPr>
        <w:rFonts w:ascii="Courier New" w:hAnsi="Courier New" w:cs="Courier New" w:hint="default"/>
      </w:rPr>
    </w:lvl>
    <w:lvl w:ilvl="8" w:tplc="04190005" w:tentative="1">
      <w:start w:val="1"/>
      <w:numFmt w:val="bullet"/>
      <w:lvlText w:val=""/>
      <w:lvlJc w:val="left"/>
      <w:pPr>
        <w:ind w:left="7900" w:hanging="360"/>
      </w:pPr>
      <w:rPr>
        <w:rFonts w:ascii="Wingdings" w:hAnsi="Wingdings" w:hint="default"/>
      </w:rPr>
    </w:lvl>
  </w:abstractNum>
  <w:abstractNum w:abstractNumId="23" w15:restartNumberingAfterBreak="0">
    <w:nsid w:val="5D0F5F05"/>
    <w:multiLevelType w:val="hybridMultilevel"/>
    <w:tmpl w:val="53C66D26"/>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EE8272E"/>
    <w:multiLevelType w:val="hybridMultilevel"/>
    <w:tmpl w:val="8200A9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FB45A38"/>
    <w:multiLevelType w:val="hybridMultilevel"/>
    <w:tmpl w:val="514896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54675CA"/>
    <w:multiLevelType w:val="hybridMultilevel"/>
    <w:tmpl w:val="0AE2CB84"/>
    <w:lvl w:ilvl="0" w:tplc="45E026B4">
      <w:start w:val="1"/>
      <w:numFmt w:val="lowerRoman"/>
      <w:lvlText w:val="(%1)"/>
      <w:lvlJc w:val="left"/>
      <w:pPr>
        <w:ind w:left="825" w:hanging="720"/>
      </w:pPr>
      <w:rPr>
        <w:rFonts w:ascii="Tahoma" w:eastAsia="Tahoma" w:hAnsi="Tahoma" w:cs="Tahoma" w:hint="default"/>
        <w:w w:val="100"/>
        <w:sz w:val="21"/>
        <w:szCs w:val="21"/>
        <w:lang w:val="ru-RU" w:eastAsia="ru-RU" w:bidi="ru-RU"/>
      </w:rPr>
    </w:lvl>
    <w:lvl w:ilvl="1" w:tplc="53928D90">
      <w:numFmt w:val="bullet"/>
      <w:lvlText w:val="•"/>
      <w:lvlJc w:val="left"/>
      <w:pPr>
        <w:ind w:left="1655" w:hanging="720"/>
      </w:pPr>
      <w:rPr>
        <w:rFonts w:hint="default"/>
        <w:lang w:val="ru-RU" w:eastAsia="ru-RU" w:bidi="ru-RU"/>
      </w:rPr>
    </w:lvl>
    <w:lvl w:ilvl="2" w:tplc="5E4E3A74">
      <w:numFmt w:val="bullet"/>
      <w:lvlText w:val="•"/>
      <w:lvlJc w:val="left"/>
      <w:pPr>
        <w:ind w:left="2491" w:hanging="720"/>
      </w:pPr>
      <w:rPr>
        <w:rFonts w:hint="default"/>
        <w:lang w:val="ru-RU" w:eastAsia="ru-RU" w:bidi="ru-RU"/>
      </w:rPr>
    </w:lvl>
    <w:lvl w:ilvl="3" w:tplc="CE8A01E0">
      <w:numFmt w:val="bullet"/>
      <w:lvlText w:val="•"/>
      <w:lvlJc w:val="left"/>
      <w:pPr>
        <w:ind w:left="3326" w:hanging="720"/>
      </w:pPr>
      <w:rPr>
        <w:rFonts w:hint="default"/>
        <w:lang w:val="ru-RU" w:eastAsia="ru-RU" w:bidi="ru-RU"/>
      </w:rPr>
    </w:lvl>
    <w:lvl w:ilvl="4" w:tplc="69AC55B0">
      <w:numFmt w:val="bullet"/>
      <w:lvlText w:val="•"/>
      <w:lvlJc w:val="left"/>
      <w:pPr>
        <w:ind w:left="4162" w:hanging="720"/>
      </w:pPr>
      <w:rPr>
        <w:rFonts w:hint="default"/>
        <w:lang w:val="ru-RU" w:eastAsia="ru-RU" w:bidi="ru-RU"/>
      </w:rPr>
    </w:lvl>
    <w:lvl w:ilvl="5" w:tplc="BE042DA6">
      <w:numFmt w:val="bullet"/>
      <w:lvlText w:val="•"/>
      <w:lvlJc w:val="left"/>
      <w:pPr>
        <w:ind w:left="4998" w:hanging="720"/>
      </w:pPr>
      <w:rPr>
        <w:rFonts w:hint="default"/>
        <w:lang w:val="ru-RU" w:eastAsia="ru-RU" w:bidi="ru-RU"/>
      </w:rPr>
    </w:lvl>
    <w:lvl w:ilvl="6" w:tplc="A15CB46A">
      <w:numFmt w:val="bullet"/>
      <w:lvlText w:val="•"/>
      <w:lvlJc w:val="left"/>
      <w:pPr>
        <w:ind w:left="5833" w:hanging="720"/>
      </w:pPr>
      <w:rPr>
        <w:rFonts w:hint="default"/>
        <w:lang w:val="ru-RU" w:eastAsia="ru-RU" w:bidi="ru-RU"/>
      </w:rPr>
    </w:lvl>
    <w:lvl w:ilvl="7" w:tplc="B39272FC">
      <w:numFmt w:val="bullet"/>
      <w:lvlText w:val="•"/>
      <w:lvlJc w:val="left"/>
      <w:pPr>
        <w:ind w:left="6669" w:hanging="720"/>
      </w:pPr>
      <w:rPr>
        <w:rFonts w:hint="default"/>
        <w:lang w:val="ru-RU" w:eastAsia="ru-RU" w:bidi="ru-RU"/>
      </w:rPr>
    </w:lvl>
    <w:lvl w:ilvl="8" w:tplc="865602AC">
      <w:numFmt w:val="bullet"/>
      <w:lvlText w:val="•"/>
      <w:lvlJc w:val="left"/>
      <w:pPr>
        <w:ind w:left="7504" w:hanging="720"/>
      </w:pPr>
      <w:rPr>
        <w:rFonts w:hint="default"/>
        <w:lang w:val="ru-RU" w:eastAsia="ru-RU" w:bidi="ru-RU"/>
      </w:rPr>
    </w:lvl>
  </w:abstractNum>
  <w:abstractNum w:abstractNumId="27" w15:restartNumberingAfterBreak="0">
    <w:nsid w:val="6A4779AC"/>
    <w:multiLevelType w:val="hybridMultilevel"/>
    <w:tmpl w:val="9EB647A0"/>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8" w15:restartNumberingAfterBreak="0">
    <w:nsid w:val="6C110A7F"/>
    <w:multiLevelType w:val="hybridMultilevel"/>
    <w:tmpl w:val="A7BA0F12"/>
    <w:lvl w:ilvl="0" w:tplc="0F126E68">
      <w:start w:val="1"/>
      <w:numFmt w:val="bullet"/>
      <w:lvlText w:val="­"/>
      <w:lvlJc w:val="left"/>
      <w:pPr>
        <w:ind w:left="1287" w:hanging="360"/>
      </w:pPr>
      <w:rPr>
        <w:rFonts w:ascii="Times New Roman" w:hAnsi="Times New Roman" w:cs="Times New Roman"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6EC014A4"/>
    <w:multiLevelType w:val="hybridMultilevel"/>
    <w:tmpl w:val="A81A64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2462AA2"/>
    <w:multiLevelType w:val="multilevel"/>
    <w:tmpl w:val="5A7A6316"/>
    <w:lvl w:ilvl="0">
      <w:start w:val="1"/>
      <w:numFmt w:val="decimal"/>
      <w:lvlText w:val="%1."/>
      <w:lvlJc w:val="left"/>
      <w:pPr>
        <w:ind w:left="928" w:hanging="360"/>
      </w:pPr>
      <w:rPr>
        <w:rFonts w:ascii="Times New Roman" w:eastAsia="Times New Roman" w:hAnsi="Times New Roman" w:cs="Times New Roman"/>
      </w:rPr>
    </w:lvl>
    <w:lvl w:ilvl="1">
      <w:start w:val="1"/>
      <w:numFmt w:val="lowerLetter"/>
      <w:lvlText w:val="%2."/>
      <w:lvlJc w:val="left"/>
      <w:pPr>
        <w:ind w:left="1222" w:hanging="360"/>
      </w:pPr>
      <w:rPr>
        <w:rFonts w:ascii="Times New Roman" w:eastAsia="Times New Roman" w:hAnsi="Times New Roman" w:cs="Times New Roman"/>
      </w:r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1" w15:restartNumberingAfterBreak="0">
    <w:nsid w:val="78757C97"/>
    <w:multiLevelType w:val="hybridMultilevel"/>
    <w:tmpl w:val="D666A36A"/>
    <w:lvl w:ilvl="0" w:tplc="0B6213B8">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32" w15:restartNumberingAfterBreak="0">
    <w:nsid w:val="7CA17BFB"/>
    <w:multiLevelType w:val="multilevel"/>
    <w:tmpl w:val="F140E1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18"/>
  </w:num>
  <w:num w:numId="3">
    <w:abstractNumId w:val="8"/>
  </w:num>
  <w:num w:numId="4">
    <w:abstractNumId w:val="23"/>
  </w:num>
  <w:num w:numId="5">
    <w:abstractNumId w:val="27"/>
  </w:num>
  <w:num w:numId="6">
    <w:abstractNumId w:val="10"/>
  </w:num>
  <w:num w:numId="7">
    <w:abstractNumId w:val="30"/>
  </w:num>
  <w:num w:numId="8">
    <w:abstractNumId w:val="26"/>
  </w:num>
  <w:num w:numId="9">
    <w:abstractNumId w:val="4"/>
    <w:lvlOverride w:ilvl="0">
      <w:lvl w:ilvl="0">
        <w:numFmt w:val="decimal"/>
        <w:lvlText w:val="%1."/>
        <w:lvlJc w:val="left"/>
      </w:lvl>
    </w:lvlOverride>
  </w:num>
  <w:num w:numId="10">
    <w:abstractNumId w:val="32"/>
  </w:num>
  <w:num w:numId="11">
    <w:abstractNumId w:val="2"/>
  </w:num>
  <w:num w:numId="12">
    <w:abstractNumId w:val="1"/>
  </w:num>
  <w:num w:numId="13">
    <w:abstractNumId w:val="19"/>
  </w:num>
  <w:num w:numId="14">
    <w:abstractNumId w:val="5"/>
  </w:num>
  <w:num w:numId="15">
    <w:abstractNumId w:val="13"/>
  </w:num>
  <w:num w:numId="16">
    <w:abstractNumId w:val="0"/>
  </w:num>
  <w:num w:numId="17">
    <w:abstractNumId w:val="14"/>
  </w:num>
  <w:num w:numId="18">
    <w:abstractNumId w:val="17"/>
  </w:num>
  <w:num w:numId="19">
    <w:abstractNumId w:val="28"/>
  </w:num>
  <w:num w:numId="20">
    <w:abstractNumId w:val="3"/>
  </w:num>
  <w:num w:numId="21">
    <w:abstractNumId w:val="15"/>
  </w:num>
  <w:num w:numId="22">
    <w:abstractNumId w:val="22"/>
  </w:num>
  <w:num w:numId="23">
    <w:abstractNumId w:val="12"/>
  </w:num>
  <w:num w:numId="24">
    <w:abstractNumId w:val="9"/>
  </w:num>
  <w:num w:numId="25">
    <w:abstractNumId w:val="29"/>
  </w:num>
  <w:num w:numId="26">
    <w:abstractNumId w:val="11"/>
  </w:num>
  <w:num w:numId="27">
    <w:abstractNumId w:val="25"/>
  </w:num>
  <w:num w:numId="28">
    <w:abstractNumId w:val="7"/>
  </w:num>
  <w:num w:numId="29">
    <w:abstractNumId w:val="24"/>
  </w:num>
  <w:num w:numId="3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AF9"/>
    <w:rsid w:val="00013561"/>
    <w:rsid w:val="0002313B"/>
    <w:rsid w:val="0002393D"/>
    <w:rsid w:val="00030356"/>
    <w:rsid w:val="00032625"/>
    <w:rsid w:val="0004081E"/>
    <w:rsid w:val="00053D8F"/>
    <w:rsid w:val="000614BA"/>
    <w:rsid w:val="00063C73"/>
    <w:rsid w:val="000800D2"/>
    <w:rsid w:val="00080F64"/>
    <w:rsid w:val="00090BF6"/>
    <w:rsid w:val="000A5241"/>
    <w:rsid w:val="000A72A7"/>
    <w:rsid w:val="000A7E4B"/>
    <w:rsid w:val="000D3BE5"/>
    <w:rsid w:val="000D6FA9"/>
    <w:rsid w:val="000E7358"/>
    <w:rsid w:val="000F23B0"/>
    <w:rsid w:val="000F274B"/>
    <w:rsid w:val="000F2D0D"/>
    <w:rsid w:val="00103D37"/>
    <w:rsid w:val="00106DB7"/>
    <w:rsid w:val="00111C52"/>
    <w:rsid w:val="00160FBC"/>
    <w:rsid w:val="001871A2"/>
    <w:rsid w:val="0019023A"/>
    <w:rsid w:val="001936CC"/>
    <w:rsid w:val="00194C19"/>
    <w:rsid w:val="001A36F5"/>
    <w:rsid w:val="001A3DF7"/>
    <w:rsid w:val="001A5268"/>
    <w:rsid w:val="001A5C3E"/>
    <w:rsid w:val="001A67C4"/>
    <w:rsid w:val="001B2ED9"/>
    <w:rsid w:val="001C0C45"/>
    <w:rsid w:val="001C3DB1"/>
    <w:rsid w:val="001D403D"/>
    <w:rsid w:val="001E6D50"/>
    <w:rsid w:val="001E79DC"/>
    <w:rsid w:val="001F4386"/>
    <w:rsid w:val="001F6C7B"/>
    <w:rsid w:val="002143D2"/>
    <w:rsid w:val="00220BDC"/>
    <w:rsid w:val="00221B85"/>
    <w:rsid w:val="00223B27"/>
    <w:rsid w:val="00224E9C"/>
    <w:rsid w:val="00242559"/>
    <w:rsid w:val="00254D5F"/>
    <w:rsid w:val="00257AD6"/>
    <w:rsid w:val="00260DB7"/>
    <w:rsid w:val="002636CB"/>
    <w:rsid w:val="00273104"/>
    <w:rsid w:val="00274D17"/>
    <w:rsid w:val="0027543B"/>
    <w:rsid w:val="00282F8F"/>
    <w:rsid w:val="0028621F"/>
    <w:rsid w:val="00293D10"/>
    <w:rsid w:val="002A5ABC"/>
    <w:rsid w:val="002C09EC"/>
    <w:rsid w:val="002D5055"/>
    <w:rsid w:val="002E1F0C"/>
    <w:rsid w:val="002F13EE"/>
    <w:rsid w:val="002F2000"/>
    <w:rsid w:val="002F6656"/>
    <w:rsid w:val="003009D0"/>
    <w:rsid w:val="00313665"/>
    <w:rsid w:val="00316627"/>
    <w:rsid w:val="00326E06"/>
    <w:rsid w:val="003313CB"/>
    <w:rsid w:val="003344FF"/>
    <w:rsid w:val="00340625"/>
    <w:rsid w:val="0034130F"/>
    <w:rsid w:val="00344265"/>
    <w:rsid w:val="003536CD"/>
    <w:rsid w:val="0036284E"/>
    <w:rsid w:val="00364F47"/>
    <w:rsid w:val="00384972"/>
    <w:rsid w:val="003A0649"/>
    <w:rsid w:val="003A37A4"/>
    <w:rsid w:val="003B2E73"/>
    <w:rsid w:val="003B4A42"/>
    <w:rsid w:val="003B7DEF"/>
    <w:rsid w:val="003C38CA"/>
    <w:rsid w:val="003C7DDA"/>
    <w:rsid w:val="003D39CB"/>
    <w:rsid w:val="003E0054"/>
    <w:rsid w:val="003E5116"/>
    <w:rsid w:val="003F1A91"/>
    <w:rsid w:val="004071E2"/>
    <w:rsid w:val="004134AD"/>
    <w:rsid w:val="00422005"/>
    <w:rsid w:val="0043065F"/>
    <w:rsid w:val="00431B42"/>
    <w:rsid w:val="00452118"/>
    <w:rsid w:val="004527D9"/>
    <w:rsid w:val="0045526B"/>
    <w:rsid w:val="00461DEF"/>
    <w:rsid w:val="004644C8"/>
    <w:rsid w:val="004704AF"/>
    <w:rsid w:val="004852A7"/>
    <w:rsid w:val="004872A5"/>
    <w:rsid w:val="00492A01"/>
    <w:rsid w:val="004A5AC1"/>
    <w:rsid w:val="004B093C"/>
    <w:rsid w:val="004C1DD0"/>
    <w:rsid w:val="004C3C1B"/>
    <w:rsid w:val="004D4203"/>
    <w:rsid w:val="004E1AE3"/>
    <w:rsid w:val="004F0118"/>
    <w:rsid w:val="004F0D32"/>
    <w:rsid w:val="004F26FC"/>
    <w:rsid w:val="004F317C"/>
    <w:rsid w:val="004F4B98"/>
    <w:rsid w:val="00502D0F"/>
    <w:rsid w:val="00521530"/>
    <w:rsid w:val="005215D1"/>
    <w:rsid w:val="00541004"/>
    <w:rsid w:val="00542AF9"/>
    <w:rsid w:val="00543957"/>
    <w:rsid w:val="00544C4F"/>
    <w:rsid w:val="00552D8F"/>
    <w:rsid w:val="00554971"/>
    <w:rsid w:val="005643A7"/>
    <w:rsid w:val="00580384"/>
    <w:rsid w:val="00581C27"/>
    <w:rsid w:val="00592A4B"/>
    <w:rsid w:val="00597C34"/>
    <w:rsid w:val="005D3BEB"/>
    <w:rsid w:val="005F1E7D"/>
    <w:rsid w:val="00607025"/>
    <w:rsid w:val="00607F0E"/>
    <w:rsid w:val="006119A6"/>
    <w:rsid w:val="0061538E"/>
    <w:rsid w:val="006166A1"/>
    <w:rsid w:val="006306FB"/>
    <w:rsid w:val="00634CD5"/>
    <w:rsid w:val="00640938"/>
    <w:rsid w:val="0064177C"/>
    <w:rsid w:val="0066498F"/>
    <w:rsid w:val="00664E7B"/>
    <w:rsid w:val="00667AB1"/>
    <w:rsid w:val="00671C78"/>
    <w:rsid w:val="0067225E"/>
    <w:rsid w:val="006808B9"/>
    <w:rsid w:val="006819CB"/>
    <w:rsid w:val="00681BAD"/>
    <w:rsid w:val="00685225"/>
    <w:rsid w:val="00690578"/>
    <w:rsid w:val="00693F01"/>
    <w:rsid w:val="006961C8"/>
    <w:rsid w:val="00696D5F"/>
    <w:rsid w:val="00696F42"/>
    <w:rsid w:val="006A4E95"/>
    <w:rsid w:val="006A606D"/>
    <w:rsid w:val="006B17AA"/>
    <w:rsid w:val="006B583A"/>
    <w:rsid w:val="006C4938"/>
    <w:rsid w:val="006C66F8"/>
    <w:rsid w:val="006E172E"/>
    <w:rsid w:val="00700F3F"/>
    <w:rsid w:val="00701DB7"/>
    <w:rsid w:val="00701F8B"/>
    <w:rsid w:val="0071023E"/>
    <w:rsid w:val="007178F6"/>
    <w:rsid w:val="00720D95"/>
    <w:rsid w:val="0072591C"/>
    <w:rsid w:val="0072609A"/>
    <w:rsid w:val="00734A54"/>
    <w:rsid w:val="00742261"/>
    <w:rsid w:val="00761A9E"/>
    <w:rsid w:val="0077515B"/>
    <w:rsid w:val="00783465"/>
    <w:rsid w:val="00790663"/>
    <w:rsid w:val="00793DE7"/>
    <w:rsid w:val="0079493E"/>
    <w:rsid w:val="007A19CF"/>
    <w:rsid w:val="007B5469"/>
    <w:rsid w:val="007B69AA"/>
    <w:rsid w:val="007C556B"/>
    <w:rsid w:val="007D22BA"/>
    <w:rsid w:val="007E52EA"/>
    <w:rsid w:val="00800521"/>
    <w:rsid w:val="00816E3E"/>
    <w:rsid w:val="008344EE"/>
    <w:rsid w:val="00834739"/>
    <w:rsid w:val="008438A3"/>
    <w:rsid w:val="00845911"/>
    <w:rsid w:val="00846FF2"/>
    <w:rsid w:val="00857EE1"/>
    <w:rsid w:val="00860C19"/>
    <w:rsid w:val="00864670"/>
    <w:rsid w:val="008720BF"/>
    <w:rsid w:val="0087360A"/>
    <w:rsid w:val="008844C3"/>
    <w:rsid w:val="008847E5"/>
    <w:rsid w:val="00891FD0"/>
    <w:rsid w:val="00894A4C"/>
    <w:rsid w:val="008953F5"/>
    <w:rsid w:val="008A2C10"/>
    <w:rsid w:val="008A4C24"/>
    <w:rsid w:val="008A4C2E"/>
    <w:rsid w:val="008B5F27"/>
    <w:rsid w:val="008C3C2B"/>
    <w:rsid w:val="008D2FF0"/>
    <w:rsid w:val="008D45BA"/>
    <w:rsid w:val="008D5387"/>
    <w:rsid w:val="008E26A3"/>
    <w:rsid w:val="008F3F70"/>
    <w:rsid w:val="008F4CFD"/>
    <w:rsid w:val="008F6313"/>
    <w:rsid w:val="00912DF8"/>
    <w:rsid w:val="00913818"/>
    <w:rsid w:val="0093225E"/>
    <w:rsid w:val="0094164D"/>
    <w:rsid w:val="00952A8C"/>
    <w:rsid w:val="00953918"/>
    <w:rsid w:val="0095757E"/>
    <w:rsid w:val="009608AF"/>
    <w:rsid w:val="0097020C"/>
    <w:rsid w:val="00971408"/>
    <w:rsid w:val="0098360A"/>
    <w:rsid w:val="009907CF"/>
    <w:rsid w:val="00992356"/>
    <w:rsid w:val="00992A3B"/>
    <w:rsid w:val="0099606D"/>
    <w:rsid w:val="009A2E6F"/>
    <w:rsid w:val="009A4CC4"/>
    <w:rsid w:val="009A59C8"/>
    <w:rsid w:val="009A6686"/>
    <w:rsid w:val="009B38CE"/>
    <w:rsid w:val="009D2790"/>
    <w:rsid w:val="009D4431"/>
    <w:rsid w:val="009D4972"/>
    <w:rsid w:val="009E09B8"/>
    <w:rsid w:val="009E615B"/>
    <w:rsid w:val="009F0E20"/>
    <w:rsid w:val="009F0F5C"/>
    <w:rsid w:val="00A169ED"/>
    <w:rsid w:val="00A26072"/>
    <w:rsid w:val="00A336EA"/>
    <w:rsid w:val="00A444E3"/>
    <w:rsid w:val="00A45351"/>
    <w:rsid w:val="00A4669C"/>
    <w:rsid w:val="00A55F08"/>
    <w:rsid w:val="00A67BFA"/>
    <w:rsid w:val="00A67C3F"/>
    <w:rsid w:val="00A708DC"/>
    <w:rsid w:val="00A856D9"/>
    <w:rsid w:val="00A9194F"/>
    <w:rsid w:val="00A9536E"/>
    <w:rsid w:val="00AA02D2"/>
    <w:rsid w:val="00AA0AF8"/>
    <w:rsid w:val="00AA25EE"/>
    <w:rsid w:val="00AB0DCF"/>
    <w:rsid w:val="00AD534A"/>
    <w:rsid w:val="00AE1FAF"/>
    <w:rsid w:val="00AE224C"/>
    <w:rsid w:val="00AE6301"/>
    <w:rsid w:val="00B000B0"/>
    <w:rsid w:val="00B07FA8"/>
    <w:rsid w:val="00B30E57"/>
    <w:rsid w:val="00B33878"/>
    <w:rsid w:val="00B4046A"/>
    <w:rsid w:val="00B45249"/>
    <w:rsid w:val="00B512B5"/>
    <w:rsid w:val="00B527BB"/>
    <w:rsid w:val="00B57F1C"/>
    <w:rsid w:val="00B64C3B"/>
    <w:rsid w:val="00B65359"/>
    <w:rsid w:val="00B740A9"/>
    <w:rsid w:val="00B80733"/>
    <w:rsid w:val="00B86054"/>
    <w:rsid w:val="00BA5F31"/>
    <w:rsid w:val="00BB01C1"/>
    <w:rsid w:val="00BB0736"/>
    <w:rsid w:val="00BB52A7"/>
    <w:rsid w:val="00BB5EE4"/>
    <w:rsid w:val="00BC0AF4"/>
    <w:rsid w:val="00BC6A2A"/>
    <w:rsid w:val="00BD2BD7"/>
    <w:rsid w:val="00BD5BF3"/>
    <w:rsid w:val="00BE2B57"/>
    <w:rsid w:val="00BE5FF7"/>
    <w:rsid w:val="00BE6AD2"/>
    <w:rsid w:val="00BF0DCB"/>
    <w:rsid w:val="00BF2136"/>
    <w:rsid w:val="00C0082D"/>
    <w:rsid w:val="00C01A59"/>
    <w:rsid w:val="00C0224B"/>
    <w:rsid w:val="00C13027"/>
    <w:rsid w:val="00C26236"/>
    <w:rsid w:val="00C35223"/>
    <w:rsid w:val="00C435C5"/>
    <w:rsid w:val="00C50B85"/>
    <w:rsid w:val="00C65768"/>
    <w:rsid w:val="00C667DA"/>
    <w:rsid w:val="00C7735F"/>
    <w:rsid w:val="00C871FB"/>
    <w:rsid w:val="00C905D5"/>
    <w:rsid w:val="00C95129"/>
    <w:rsid w:val="00CB1998"/>
    <w:rsid w:val="00CC5574"/>
    <w:rsid w:val="00CF0E9C"/>
    <w:rsid w:val="00CF3EBA"/>
    <w:rsid w:val="00D044F6"/>
    <w:rsid w:val="00D137EB"/>
    <w:rsid w:val="00D21BE1"/>
    <w:rsid w:val="00D275A4"/>
    <w:rsid w:val="00D31FDC"/>
    <w:rsid w:val="00D33682"/>
    <w:rsid w:val="00D33D45"/>
    <w:rsid w:val="00D34612"/>
    <w:rsid w:val="00D35564"/>
    <w:rsid w:val="00D44B31"/>
    <w:rsid w:val="00D5226C"/>
    <w:rsid w:val="00D558EC"/>
    <w:rsid w:val="00D76252"/>
    <w:rsid w:val="00D83739"/>
    <w:rsid w:val="00D9267F"/>
    <w:rsid w:val="00D97F5E"/>
    <w:rsid w:val="00DA6206"/>
    <w:rsid w:val="00DB1EA9"/>
    <w:rsid w:val="00DB2EE5"/>
    <w:rsid w:val="00DB7D33"/>
    <w:rsid w:val="00DC095E"/>
    <w:rsid w:val="00DC2BF1"/>
    <w:rsid w:val="00DD6563"/>
    <w:rsid w:val="00DD75FF"/>
    <w:rsid w:val="00DF394D"/>
    <w:rsid w:val="00DF486D"/>
    <w:rsid w:val="00E13672"/>
    <w:rsid w:val="00E142C2"/>
    <w:rsid w:val="00E22873"/>
    <w:rsid w:val="00E233C6"/>
    <w:rsid w:val="00E24082"/>
    <w:rsid w:val="00E37F73"/>
    <w:rsid w:val="00E43A9B"/>
    <w:rsid w:val="00E47C76"/>
    <w:rsid w:val="00E47DBE"/>
    <w:rsid w:val="00E51F51"/>
    <w:rsid w:val="00E55AE9"/>
    <w:rsid w:val="00E569A2"/>
    <w:rsid w:val="00E66B34"/>
    <w:rsid w:val="00E72C6F"/>
    <w:rsid w:val="00E72E80"/>
    <w:rsid w:val="00E73BCB"/>
    <w:rsid w:val="00E7446B"/>
    <w:rsid w:val="00E8057C"/>
    <w:rsid w:val="00E8073D"/>
    <w:rsid w:val="00E92075"/>
    <w:rsid w:val="00E948E4"/>
    <w:rsid w:val="00EA7A9B"/>
    <w:rsid w:val="00EB342E"/>
    <w:rsid w:val="00EC1E88"/>
    <w:rsid w:val="00EC2672"/>
    <w:rsid w:val="00ED5BC6"/>
    <w:rsid w:val="00ED730F"/>
    <w:rsid w:val="00EF3A65"/>
    <w:rsid w:val="00EF4D2B"/>
    <w:rsid w:val="00F0166E"/>
    <w:rsid w:val="00F04AB5"/>
    <w:rsid w:val="00F06415"/>
    <w:rsid w:val="00F06AF8"/>
    <w:rsid w:val="00F07845"/>
    <w:rsid w:val="00F137D7"/>
    <w:rsid w:val="00F15521"/>
    <w:rsid w:val="00F25D1D"/>
    <w:rsid w:val="00F26BAB"/>
    <w:rsid w:val="00F312E3"/>
    <w:rsid w:val="00F33CE7"/>
    <w:rsid w:val="00F40885"/>
    <w:rsid w:val="00F47953"/>
    <w:rsid w:val="00F5390D"/>
    <w:rsid w:val="00F60735"/>
    <w:rsid w:val="00F70A24"/>
    <w:rsid w:val="00F71EBA"/>
    <w:rsid w:val="00F76C5A"/>
    <w:rsid w:val="00F8779D"/>
    <w:rsid w:val="00F948F6"/>
    <w:rsid w:val="00FA6759"/>
    <w:rsid w:val="00FA7016"/>
    <w:rsid w:val="00FA757E"/>
    <w:rsid w:val="00FB29D0"/>
    <w:rsid w:val="00FB3315"/>
    <w:rsid w:val="00FC5A30"/>
    <w:rsid w:val="00FC6411"/>
    <w:rsid w:val="00FD4802"/>
    <w:rsid w:val="00FD7090"/>
    <w:rsid w:val="00FE312B"/>
    <w:rsid w:val="00FF011C"/>
    <w:rsid w:val="00FF4548"/>
    <w:rsid w:val="00FF5B94"/>
    <w:rsid w:val="00FF6B4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842A1"/>
  <w15:docId w15:val="{5D87620F-C1F4-4C63-AE44-3A2F68E31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2AF9"/>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Citation List,본문(내용),List Paragraph (numbered (a)),Colorful List - Accent 11"/>
    <w:basedOn w:val="a"/>
    <w:link w:val="a4"/>
    <w:uiPriority w:val="34"/>
    <w:qFormat/>
    <w:rsid w:val="00542AF9"/>
    <w:pPr>
      <w:ind w:left="720"/>
      <w:contextualSpacing/>
    </w:pPr>
    <w:rPr>
      <w:rFonts w:ascii="Times New Roman" w:hAnsi="Times New Roman"/>
      <w:szCs w:val="20"/>
    </w:rPr>
  </w:style>
  <w:style w:type="paragraph" w:styleId="a5">
    <w:name w:val="Plain Text"/>
    <w:basedOn w:val="a"/>
    <w:link w:val="a6"/>
    <w:unhideWhenUsed/>
    <w:rsid w:val="00542AF9"/>
    <w:pPr>
      <w:spacing w:after="0" w:line="240" w:lineRule="auto"/>
    </w:pPr>
    <w:rPr>
      <w:rFonts w:ascii="Courier New" w:hAnsi="Courier New" w:cs="Courier New"/>
      <w:sz w:val="20"/>
      <w:szCs w:val="20"/>
      <w:lang w:val="ro-RO"/>
    </w:rPr>
  </w:style>
  <w:style w:type="character" w:customStyle="1" w:styleId="a6">
    <w:name w:val="Текст Знак"/>
    <w:basedOn w:val="a0"/>
    <w:link w:val="a5"/>
    <w:rsid w:val="00542AF9"/>
    <w:rPr>
      <w:rFonts w:ascii="Courier New" w:eastAsia="Times New Roman" w:hAnsi="Courier New" w:cs="Courier New"/>
      <w:sz w:val="20"/>
      <w:szCs w:val="20"/>
      <w:lang w:val="ro-RO" w:eastAsia="ru-RU"/>
    </w:rPr>
  </w:style>
  <w:style w:type="paragraph" w:customStyle="1" w:styleId="Default">
    <w:name w:val="Default"/>
    <w:rsid w:val="000D3BE5"/>
    <w:pPr>
      <w:autoSpaceDE w:val="0"/>
      <w:autoSpaceDN w:val="0"/>
      <w:adjustRightInd w:val="0"/>
      <w:spacing w:after="0" w:line="240" w:lineRule="auto"/>
    </w:pPr>
    <w:rPr>
      <w:rFonts w:ascii="Times New Roman" w:hAnsi="Times New Roman" w:cs="Times New Roman"/>
      <w:color w:val="000000"/>
      <w:sz w:val="24"/>
      <w:szCs w:val="24"/>
      <w:lang w:val="ro-RO"/>
    </w:rPr>
  </w:style>
  <w:style w:type="character" w:styleId="a7">
    <w:name w:val="Emphasis"/>
    <w:basedOn w:val="a0"/>
    <w:uiPriority w:val="20"/>
    <w:qFormat/>
    <w:rsid w:val="002636CB"/>
    <w:rPr>
      <w:i/>
      <w:iCs/>
    </w:rPr>
  </w:style>
  <w:style w:type="paragraph" w:styleId="a8">
    <w:name w:val="Balloon Text"/>
    <w:basedOn w:val="a"/>
    <w:link w:val="a9"/>
    <w:uiPriority w:val="99"/>
    <w:semiHidden/>
    <w:unhideWhenUsed/>
    <w:rsid w:val="00A9536E"/>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9536E"/>
    <w:rPr>
      <w:rFonts w:ascii="Segoe UI" w:eastAsia="Times New Roman" w:hAnsi="Segoe UI" w:cs="Segoe UI"/>
      <w:sz w:val="18"/>
      <w:szCs w:val="18"/>
      <w:lang w:eastAsia="ru-RU"/>
    </w:rPr>
  </w:style>
  <w:style w:type="paragraph" w:styleId="aa">
    <w:name w:val="Body Text"/>
    <w:basedOn w:val="a"/>
    <w:link w:val="ab"/>
    <w:uiPriority w:val="1"/>
    <w:qFormat/>
    <w:rsid w:val="0034130F"/>
    <w:pPr>
      <w:widowControl w:val="0"/>
      <w:autoSpaceDE w:val="0"/>
      <w:autoSpaceDN w:val="0"/>
      <w:spacing w:after="0" w:line="240" w:lineRule="auto"/>
    </w:pPr>
    <w:rPr>
      <w:rFonts w:ascii="Times New Roman" w:hAnsi="Times New Roman"/>
      <w:sz w:val="27"/>
      <w:szCs w:val="27"/>
      <w:lang w:val="en-US" w:eastAsia="en-US"/>
    </w:rPr>
  </w:style>
  <w:style w:type="character" w:customStyle="1" w:styleId="ab">
    <w:name w:val="Основной текст Знак"/>
    <w:basedOn w:val="a0"/>
    <w:link w:val="aa"/>
    <w:uiPriority w:val="1"/>
    <w:rsid w:val="0034130F"/>
    <w:rPr>
      <w:rFonts w:ascii="Times New Roman" w:eastAsia="Times New Roman" w:hAnsi="Times New Roman" w:cs="Times New Roman"/>
      <w:sz w:val="27"/>
      <w:szCs w:val="27"/>
      <w:lang w:val="en-US"/>
    </w:rPr>
  </w:style>
  <w:style w:type="paragraph" w:customStyle="1" w:styleId="TableParagraph">
    <w:name w:val="Table Paragraph"/>
    <w:basedOn w:val="a"/>
    <w:uiPriority w:val="1"/>
    <w:qFormat/>
    <w:rsid w:val="0087360A"/>
    <w:pPr>
      <w:widowControl w:val="0"/>
      <w:autoSpaceDE w:val="0"/>
      <w:autoSpaceDN w:val="0"/>
      <w:spacing w:after="0" w:line="240" w:lineRule="auto"/>
      <w:ind w:left="105"/>
    </w:pPr>
    <w:rPr>
      <w:rFonts w:ascii="Tahoma" w:eastAsia="Tahoma" w:hAnsi="Tahoma" w:cs="Tahoma"/>
      <w:lang w:bidi="ru-RU"/>
    </w:rPr>
  </w:style>
  <w:style w:type="table" w:styleId="ac">
    <w:name w:val="Table Grid"/>
    <w:basedOn w:val="a1"/>
    <w:uiPriority w:val="59"/>
    <w:rsid w:val="007A19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4134AD"/>
    <w:rPr>
      <w:color w:val="0000FF" w:themeColor="hyperlink"/>
      <w:u w:val="single"/>
    </w:rPr>
  </w:style>
  <w:style w:type="character" w:customStyle="1" w:styleId="UnresolvedMention1">
    <w:name w:val="Unresolved Mention1"/>
    <w:basedOn w:val="a0"/>
    <w:uiPriority w:val="99"/>
    <w:semiHidden/>
    <w:unhideWhenUsed/>
    <w:rsid w:val="004134AD"/>
    <w:rPr>
      <w:color w:val="605E5C"/>
      <w:shd w:val="clear" w:color="auto" w:fill="E1DFDD"/>
    </w:rPr>
  </w:style>
  <w:style w:type="paragraph" w:customStyle="1" w:styleId="TxBrt1">
    <w:name w:val="TxBr_t1"/>
    <w:basedOn w:val="a"/>
    <w:rsid w:val="006C66F8"/>
    <w:pPr>
      <w:widowControl w:val="0"/>
      <w:autoSpaceDE w:val="0"/>
      <w:autoSpaceDN w:val="0"/>
      <w:adjustRightInd w:val="0"/>
      <w:spacing w:after="0" w:line="240" w:lineRule="atLeast"/>
    </w:pPr>
    <w:rPr>
      <w:rFonts w:ascii="Times New Roman" w:hAnsi="Times New Roman"/>
      <w:sz w:val="24"/>
      <w:szCs w:val="20"/>
      <w:lang w:val="en-US" w:eastAsia="en-US"/>
    </w:rPr>
  </w:style>
  <w:style w:type="character" w:customStyle="1" w:styleId="a4">
    <w:name w:val="Абзац списка Знак"/>
    <w:aliases w:val="Citation List Знак,본문(내용) Знак,List Paragraph (numbered (a)) Знак,Colorful List - Accent 11 Знак"/>
    <w:link w:val="a3"/>
    <w:uiPriority w:val="34"/>
    <w:rsid w:val="00E22873"/>
    <w:rPr>
      <w:rFonts w:ascii="Times New Roman" w:eastAsia="Times New Roman" w:hAnsi="Times New Roman" w:cs="Times New Roman"/>
      <w:szCs w:val="20"/>
      <w:lang w:eastAsia="ru-RU"/>
    </w:rPr>
  </w:style>
  <w:style w:type="paragraph" w:customStyle="1" w:styleId="TxBrc9">
    <w:name w:val="TxBr_c9"/>
    <w:basedOn w:val="a"/>
    <w:rsid w:val="00664E7B"/>
    <w:pPr>
      <w:widowControl w:val="0"/>
      <w:spacing w:after="0" w:line="240" w:lineRule="atLeast"/>
      <w:jc w:val="center"/>
    </w:pPr>
    <w:rPr>
      <w:rFonts w:ascii="Times New Roman" w:hAnsi="Times New Roman"/>
      <w:snapToGrid w:val="0"/>
      <w:sz w:val="24"/>
      <w:szCs w:val="20"/>
      <w:lang w:val="en-US" w:eastAsia="en-US"/>
    </w:rPr>
  </w:style>
  <w:style w:type="paragraph" w:styleId="ae">
    <w:name w:val="Normal (Web)"/>
    <w:basedOn w:val="a"/>
    <w:uiPriority w:val="99"/>
    <w:unhideWhenUsed/>
    <w:rsid w:val="00063C73"/>
    <w:pPr>
      <w:spacing w:before="100" w:beforeAutospacing="1" w:after="100" w:afterAutospacing="1" w:line="240" w:lineRule="auto"/>
    </w:pPr>
    <w:rPr>
      <w:rFonts w:ascii="Times New Roman" w:hAnsi="Times New Roman"/>
      <w:sz w:val="24"/>
      <w:szCs w:val="24"/>
    </w:rPr>
  </w:style>
  <w:style w:type="paragraph" w:styleId="af">
    <w:name w:val="footnote text"/>
    <w:basedOn w:val="a"/>
    <w:link w:val="af0"/>
    <w:uiPriority w:val="99"/>
    <w:semiHidden/>
    <w:unhideWhenUsed/>
    <w:rsid w:val="00063C73"/>
    <w:pPr>
      <w:spacing w:after="0" w:line="240" w:lineRule="auto"/>
    </w:pPr>
    <w:rPr>
      <w:rFonts w:eastAsia="Calibri"/>
      <w:noProof/>
      <w:sz w:val="20"/>
      <w:szCs w:val="20"/>
      <w:lang w:val="ro-RO" w:eastAsia="en-US"/>
    </w:rPr>
  </w:style>
  <w:style w:type="character" w:customStyle="1" w:styleId="af0">
    <w:name w:val="Текст сноски Знак"/>
    <w:basedOn w:val="a0"/>
    <w:link w:val="af"/>
    <w:uiPriority w:val="99"/>
    <w:semiHidden/>
    <w:rsid w:val="00063C73"/>
    <w:rPr>
      <w:rFonts w:ascii="Calibri" w:eastAsia="Calibri" w:hAnsi="Calibri" w:cs="Times New Roman"/>
      <w:noProof/>
      <w:sz w:val="20"/>
      <w:szCs w:val="20"/>
      <w:lang w:val="ro-RO"/>
    </w:rPr>
  </w:style>
  <w:style w:type="character" w:styleId="af1">
    <w:name w:val="footnote reference"/>
    <w:basedOn w:val="a0"/>
    <w:uiPriority w:val="99"/>
    <w:semiHidden/>
    <w:unhideWhenUsed/>
    <w:rsid w:val="00063C73"/>
    <w:rPr>
      <w:vertAlign w:val="superscript"/>
    </w:rPr>
  </w:style>
  <w:style w:type="character" w:customStyle="1" w:styleId="UnresolvedMention2">
    <w:name w:val="Unresolved Mention2"/>
    <w:basedOn w:val="a0"/>
    <w:uiPriority w:val="99"/>
    <w:semiHidden/>
    <w:unhideWhenUsed/>
    <w:rsid w:val="00834739"/>
    <w:rPr>
      <w:color w:val="605E5C"/>
      <w:shd w:val="clear" w:color="auto" w:fill="E1DFDD"/>
    </w:rPr>
  </w:style>
  <w:style w:type="character" w:customStyle="1" w:styleId="fontstyle01">
    <w:name w:val="fontstyle01"/>
    <w:basedOn w:val="a0"/>
    <w:rsid w:val="00834739"/>
    <w:rPr>
      <w:rFonts w:ascii="Times New Roman" w:hAnsi="Times New Roman" w:cs="Times New Roman" w:hint="default"/>
      <w:b w:val="0"/>
      <w:bCs w:val="0"/>
      <w:i w:val="0"/>
      <w:iCs w:val="0"/>
      <w:color w:val="000000"/>
      <w:sz w:val="24"/>
      <w:szCs w:val="24"/>
    </w:rPr>
  </w:style>
  <w:style w:type="character" w:customStyle="1" w:styleId="fontstyle21">
    <w:name w:val="fontstyle21"/>
    <w:basedOn w:val="a0"/>
    <w:rsid w:val="00834739"/>
    <w:rPr>
      <w:rFonts w:ascii="Times New Roman" w:hAnsi="Times New Roman" w:cs="Times New Roman" w:hint="default"/>
      <w:b/>
      <w:bCs/>
      <w:i w:val="0"/>
      <w:iCs w:val="0"/>
      <w:color w:val="000000"/>
      <w:sz w:val="24"/>
      <w:szCs w:val="24"/>
    </w:rPr>
  </w:style>
  <w:style w:type="character" w:customStyle="1" w:styleId="fontstyle31">
    <w:name w:val="fontstyle31"/>
    <w:basedOn w:val="a0"/>
    <w:rsid w:val="001A5268"/>
    <w:rPr>
      <w:rFonts w:ascii="TimesNewRomanPS-ItalicMT" w:hAnsi="TimesNewRomanPS-ItalicMT" w:hint="default"/>
      <w:b w:val="0"/>
      <w:bCs w:val="0"/>
      <w:i/>
      <w:iCs/>
      <w:color w:val="000000"/>
      <w:sz w:val="24"/>
      <w:szCs w:val="24"/>
    </w:rPr>
  </w:style>
  <w:style w:type="paragraph" w:styleId="af2">
    <w:name w:val="annotation text"/>
    <w:basedOn w:val="a"/>
    <w:link w:val="af3"/>
    <w:uiPriority w:val="99"/>
    <w:semiHidden/>
    <w:unhideWhenUsed/>
    <w:rsid w:val="003313CB"/>
    <w:pPr>
      <w:spacing w:after="160" w:line="240" w:lineRule="auto"/>
    </w:pPr>
    <w:rPr>
      <w:rFonts w:eastAsia="Calibri"/>
      <w:sz w:val="20"/>
      <w:szCs w:val="20"/>
      <w:lang w:val="ro-MD" w:eastAsia="en-US"/>
    </w:rPr>
  </w:style>
  <w:style w:type="character" w:customStyle="1" w:styleId="af3">
    <w:name w:val="Текст примечания Знак"/>
    <w:basedOn w:val="a0"/>
    <w:link w:val="af2"/>
    <w:uiPriority w:val="99"/>
    <w:semiHidden/>
    <w:rsid w:val="003313CB"/>
    <w:rPr>
      <w:rFonts w:ascii="Calibri" w:eastAsia="Calibri" w:hAnsi="Calibri" w:cs="Times New Roman"/>
      <w:sz w:val="20"/>
      <w:szCs w:val="20"/>
      <w:lang w:val="ro-MD"/>
    </w:rPr>
  </w:style>
  <w:style w:type="character" w:styleId="af4">
    <w:name w:val="annotation reference"/>
    <w:basedOn w:val="a0"/>
    <w:uiPriority w:val="99"/>
    <w:semiHidden/>
    <w:unhideWhenUsed/>
    <w:rsid w:val="003313CB"/>
    <w:rPr>
      <w:sz w:val="16"/>
      <w:szCs w:val="16"/>
    </w:rPr>
  </w:style>
  <w:style w:type="character" w:customStyle="1" w:styleId="fontstyle41">
    <w:name w:val="fontstyle41"/>
    <w:basedOn w:val="a0"/>
    <w:rsid w:val="00F60735"/>
    <w:rPr>
      <w:rFonts w:ascii="SymbolMT" w:hAnsi="Symbol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00188">
      <w:bodyDiv w:val="1"/>
      <w:marLeft w:val="0"/>
      <w:marRight w:val="0"/>
      <w:marTop w:val="0"/>
      <w:marBottom w:val="0"/>
      <w:divBdr>
        <w:top w:val="none" w:sz="0" w:space="0" w:color="auto"/>
        <w:left w:val="none" w:sz="0" w:space="0" w:color="auto"/>
        <w:bottom w:val="none" w:sz="0" w:space="0" w:color="auto"/>
        <w:right w:val="none" w:sz="0" w:space="0" w:color="auto"/>
      </w:divBdr>
    </w:div>
    <w:div w:id="172958928">
      <w:bodyDiv w:val="1"/>
      <w:marLeft w:val="0"/>
      <w:marRight w:val="0"/>
      <w:marTop w:val="0"/>
      <w:marBottom w:val="0"/>
      <w:divBdr>
        <w:top w:val="none" w:sz="0" w:space="0" w:color="auto"/>
        <w:left w:val="none" w:sz="0" w:space="0" w:color="auto"/>
        <w:bottom w:val="none" w:sz="0" w:space="0" w:color="auto"/>
        <w:right w:val="none" w:sz="0" w:space="0" w:color="auto"/>
      </w:divBdr>
    </w:div>
    <w:div w:id="187721470">
      <w:bodyDiv w:val="1"/>
      <w:marLeft w:val="0"/>
      <w:marRight w:val="0"/>
      <w:marTop w:val="0"/>
      <w:marBottom w:val="0"/>
      <w:divBdr>
        <w:top w:val="none" w:sz="0" w:space="0" w:color="auto"/>
        <w:left w:val="none" w:sz="0" w:space="0" w:color="auto"/>
        <w:bottom w:val="none" w:sz="0" w:space="0" w:color="auto"/>
        <w:right w:val="none" w:sz="0" w:space="0" w:color="auto"/>
      </w:divBdr>
    </w:div>
    <w:div w:id="218321586">
      <w:bodyDiv w:val="1"/>
      <w:marLeft w:val="0"/>
      <w:marRight w:val="0"/>
      <w:marTop w:val="0"/>
      <w:marBottom w:val="0"/>
      <w:divBdr>
        <w:top w:val="none" w:sz="0" w:space="0" w:color="auto"/>
        <w:left w:val="none" w:sz="0" w:space="0" w:color="auto"/>
        <w:bottom w:val="none" w:sz="0" w:space="0" w:color="auto"/>
        <w:right w:val="none" w:sz="0" w:space="0" w:color="auto"/>
      </w:divBdr>
    </w:div>
    <w:div w:id="234049781">
      <w:bodyDiv w:val="1"/>
      <w:marLeft w:val="0"/>
      <w:marRight w:val="0"/>
      <w:marTop w:val="0"/>
      <w:marBottom w:val="0"/>
      <w:divBdr>
        <w:top w:val="none" w:sz="0" w:space="0" w:color="auto"/>
        <w:left w:val="none" w:sz="0" w:space="0" w:color="auto"/>
        <w:bottom w:val="none" w:sz="0" w:space="0" w:color="auto"/>
        <w:right w:val="none" w:sz="0" w:space="0" w:color="auto"/>
      </w:divBdr>
    </w:div>
    <w:div w:id="239291541">
      <w:bodyDiv w:val="1"/>
      <w:marLeft w:val="0"/>
      <w:marRight w:val="0"/>
      <w:marTop w:val="0"/>
      <w:marBottom w:val="0"/>
      <w:divBdr>
        <w:top w:val="none" w:sz="0" w:space="0" w:color="auto"/>
        <w:left w:val="none" w:sz="0" w:space="0" w:color="auto"/>
        <w:bottom w:val="none" w:sz="0" w:space="0" w:color="auto"/>
        <w:right w:val="none" w:sz="0" w:space="0" w:color="auto"/>
      </w:divBdr>
    </w:div>
    <w:div w:id="263542776">
      <w:bodyDiv w:val="1"/>
      <w:marLeft w:val="0"/>
      <w:marRight w:val="0"/>
      <w:marTop w:val="0"/>
      <w:marBottom w:val="0"/>
      <w:divBdr>
        <w:top w:val="none" w:sz="0" w:space="0" w:color="auto"/>
        <w:left w:val="none" w:sz="0" w:space="0" w:color="auto"/>
        <w:bottom w:val="none" w:sz="0" w:space="0" w:color="auto"/>
        <w:right w:val="none" w:sz="0" w:space="0" w:color="auto"/>
      </w:divBdr>
    </w:div>
    <w:div w:id="263928547">
      <w:bodyDiv w:val="1"/>
      <w:marLeft w:val="0"/>
      <w:marRight w:val="0"/>
      <w:marTop w:val="0"/>
      <w:marBottom w:val="0"/>
      <w:divBdr>
        <w:top w:val="none" w:sz="0" w:space="0" w:color="auto"/>
        <w:left w:val="none" w:sz="0" w:space="0" w:color="auto"/>
        <w:bottom w:val="none" w:sz="0" w:space="0" w:color="auto"/>
        <w:right w:val="none" w:sz="0" w:space="0" w:color="auto"/>
      </w:divBdr>
    </w:div>
    <w:div w:id="327639123">
      <w:bodyDiv w:val="1"/>
      <w:marLeft w:val="0"/>
      <w:marRight w:val="0"/>
      <w:marTop w:val="0"/>
      <w:marBottom w:val="0"/>
      <w:divBdr>
        <w:top w:val="none" w:sz="0" w:space="0" w:color="auto"/>
        <w:left w:val="none" w:sz="0" w:space="0" w:color="auto"/>
        <w:bottom w:val="none" w:sz="0" w:space="0" w:color="auto"/>
        <w:right w:val="none" w:sz="0" w:space="0" w:color="auto"/>
      </w:divBdr>
    </w:div>
    <w:div w:id="331177200">
      <w:bodyDiv w:val="1"/>
      <w:marLeft w:val="0"/>
      <w:marRight w:val="0"/>
      <w:marTop w:val="0"/>
      <w:marBottom w:val="0"/>
      <w:divBdr>
        <w:top w:val="none" w:sz="0" w:space="0" w:color="auto"/>
        <w:left w:val="none" w:sz="0" w:space="0" w:color="auto"/>
        <w:bottom w:val="none" w:sz="0" w:space="0" w:color="auto"/>
        <w:right w:val="none" w:sz="0" w:space="0" w:color="auto"/>
      </w:divBdr>
    </w:div>
    <w:div w:id="377168308">
      <w:bodyDiv w:val="1"/>
      <w:marLeft w:val="0"/>
      <w:marRight w:val="0"/>
      <w:marTop w:val="0"/>
      <w:marBottom w:val="0"/>
      <w:divBdr>
        <w:top w:val="none" w:sz="0" w:space="0" w:color="auto"/>
        <w:left w:val="none" w:sz="0" w:space="0" w:color="auto"/>
        <w:bottom w:val="none" w:sz="0" w:space="0" w:color="auto"/>
        <w:right w:val="none" w:sz="0" w:space="0" w:color="auto"/>
      </w:divBdr>
    </w:div>
    <w:div w:id="443421983">
      <w:bodyDiv w:val="1"/>
      <w:marLeft w:val="0"/>
      <w:marRight w:val="0"/>
      <w:marTop w:val="0"/>
      <w:marBottom w:val="0"/>
      <w:divBdr>
        <w:top w:val="none" w:sz="0" w:space="0" w:color="auto"/>
        <w:left w:val="none" w:sz="0" w:space="0" w:color="auto"/>
        <w:bottom w:val="none" w:sz="0" w:space="0" w:color="auto"/>
        <w:right w:val="none" w:sz="0" w:space="0" w:color="auto"/>
      </w:divBdr>
    </w:div>
    <w:div w:id="473525087">
      <w:bodyDiv w:val="1"/>
      <w:marLeft w:val="0"/>
      <w:marRight w:val="0"/>
      <w:marTop w:val="0"/>
      <w:marBottom w:val="0"/>
      <w:divBdr>
        <w:top w:val="none" w:sz="0" w:space="0" w:color="auto"/>
        <w:left w:val="none" w:sz="0" w:space="0" w:color="auto"/>
        <w:bottom w:val="none" w:sz="0" w:space="0" w:color="auto"/>
        <w:right w:val="none" w:sz="0" w:space="0" w:color="auto"/>
      </w:divBdr>
    </w:div>
    <w:div w:id="481584076">
      <w:bodyDiv w:val="1"/>
      <w:marLeft w:val="0"/>
      <w:marRight w:val="0"/>
      <w:marTop w:val="0"/>
      <w:marBottom w:val="0"/>
      <w:divBdr>
        <w:top w:val="none" w:sz="0" w:space="0" w:color="auto"/>
        <w:left w:val="none" w:sz="0" w:space="0" w:color="auto"/>
        <w:bottom w:val="none" w:sz="0" w:space="0" w:color="auto"/>
        <w:right w:val="none" w:sz="0" w:space="0" w:color="auto"/>
      </w:divBdr>
    </w:div>
    <w:div w:id="511266175">
      <w:bodyDiv w:val="1"/>
      <w:marLeft w:val="0"/>
      <w:marRight w:val="0"/>
      <w:marTop w:val="0"/>
      <w:marBottom w:val="0"/>
      <w:divBdr>
        <w:top w:val="none" w:sz="0" w:space="0" w:color="auto"/>
        <w:left w:val="none" w:sz="0" w:space="0" w:color="auto"/>
        <w:bottom w:val="none" w:sz="0" w:space="0" w:color="auto"/>
        <w:right w:val="none" w:sz="0" w:space="0" w:color="auto"/>
      </w:divBdr>
    </w:div>
    <w:div w:id="527527881">
      <w:bodyDiv w:val="1"/>
      <w:marLeft w:val="0"/>
      <w:marRight w:val="0"/>
      <w:marTop w:val="0"/>
      <w:marBottom w:val="0"/>
      <w:divBdr>
        <w:top w:val="none" w:sz="0" w:space="0" w:color="auto"/>
        <w:left w:val="none" w:sz="0" w:space="0" w:color="auto"/>
        <w:bottom w:val="none" w:sz="0" w:space="0" w:color="auto"/>
        <w:right w:val="none" w:sz="0" w:space="0" w:color="auto"/>
      </w:divBdr>
    </w:div>
    <w:div w:id="594749416">
      <w:bodyDiv w:val="1"/>
      <w:marLeft w:val="0"/>
      <w:marRight w:val="0"/>
      <w:marTop w:val="0"/>
      <w:marBottom w:val="0"/>
      <w:divBdr>
        <w:top w:val="none" w:sz="0" w:space="0" w:color="auto"/>
        <w:left w:val="none" w:sz="0" w:space="0" w:color="auto"/>
        <w:bottom w:val="none" w:sz="0" w:space="0" w:color="auto"/>
        <w:right w:val="none" w:sz="0" w:space="0" w:color="auto"/>
      </w:divBdr>
      <w:divsChild>
        <w:div w:id="614563549">
          <w:marLeft w:val="0"/>
          <w:marRight w:val="0"/>
          <w:marTop w:val="0"/>
          <w:marBottom w:val="0"/>
          <w:divBdr>
            <w:top w:val="none" w:sz="0" w:space="0" w:color="auto"/>
            <w:left w:val="none" w:sz="0" w:space="0" w:color="auto"/>
            <w:bottom w:val="none" w:sz="0" w:space="0" w:color="auto"/>
            <w:right w:val="none" w:sz="0" w:space="0" w:color="auto"/>
          </w:divBdr>
        </w:div>
      </w:divsChild>
    </w:div>
    <w:div w:id="716978031">
      <w:bodyDiv w:val="1"/>
      <w:marLeft w:val="0"/>
      <w:marRight w:val="0"/>
      <w:marTop w:val="0"/>
      <w:marBottom w:val="0"/>
      <w:divBdr>
        <w:top w:val="none" w:sz="0" w:space="0" w:color="auto"/>
        <w:left w:val="none" w:sz="0" w:space="0" w:color="auto"/>
        <w:bottom w:val="none" w:sz="0" w:space="0" w:color="auto"/>
        <w:right w:val="none" w:sz="0" w:space="0" w:color="auto"/>
      </w:divBdr>
    </w:div>
    <w:div w:id="727731138">
      <w:bodyDiv w:val="1"/>
      <w:marLeft w:val="0"/>
      <w:marRight w:val="0"/>
      <w:marTop w:val="0"/>
      <w:marBottom w:val="0"/>
      <w:divBdr>
        <w:top w:val="none" w:sz="0" w:space="0" w:color="auto"/>
        <w:left w:val="none" w:sz="0" w:space="0" w:color="auto"/>
        <w:bottom w:val="none" w:sz="0" w:space="0" w:color="auto"/>
        <w:right w:val="none" w:sz="0" w:space="0" w:color="auto"/>
      </w:divBdr>
    </w:div>
    <w:div w:id="753279898">
      <w:bodyDiv w:val="1"/>
      <w:marLeft w:val="0"/>
      <w:marRight w:val="0"/>
      <w:marTop w:val="0"/>
      <w:marBottom w:val="0"/>
      <w:divBdr>
        <w:top w:val="none" w:sz="0" w:space="0" w:color="auto"/>
        <w:left w:val="none" w:sz="0" w:space="0" w:color="auto"/>
        <w:bottom w:val="none" w:sz="0" w:space="0" w:color="auto"/>
        <w:right w:val="none" w:sz="0" w:space="0" w:color="auto"/>
      </w:divBdr>
    </w:div>
    <w:div w:id="757016599">
      <w:bodyDiv w:val="1"/>
      <w:marLeft w:val="0"/>
      <w:marRight w:val="0"/>
      <w:marTop w:val="0"/>
      <w:marBottom w:val="0"/>
      <w:divBdr>
        <w:top w:val="none" w:sz="0" w:space="0" w:color="auto"/>
        <w:left w:val="none" w:sz="0" w:space="0" w:color="auto"/>
        <w:bottom w:val="none" w:sz="0" w:space="0" w:color="auto"/>
        <w:right w:val="none" w:sz="0" w:space="0" w:color="auto"/>
      </w:divBdr>
    </w:div>
    <w:div w:id="829322565">
      <w:bodyDiv w:val="1"/>
      <w:marLeft w:val="0"/>
      <w:marRight w:val="0"/>
      <w:marTop w:val="0"/>
      <w:marBottom w:val="0"/>
      <w:divBdr>
        <w:top w:val="none" w:sz="0" w:space="0" w:color="auto"/>
        <w:left w:val="none" w:sz="0" w:space="0" w:color="auto"/>
        <w:bottom w:val="none" w:sz="0" w:space="0" w:color="auto"/>
        <w:right w:val="none" w:sz="0" w:space="0" w:color="auto"/>
      </w:divBdr>
    </w:div>
    <w:div w:id="881556506">
      <w:bodyDiv w:val="1"/>
      <w:marLeft w:val="0"/>
      <w:marRight w:val="0"/>
      <w:marTop w:val="0"/>
      <w:marBottom w:val="0"/>
      <w:divBdr>
        <w:top w:val="none" w:sz="0" w:space="0" w:color="auto"/>
        <w:left w:val="none" w:sz="0" w:space="0" w:color="auto"/>
        <w:bottom w:val="none" w:sz="0" w:space="0" w:color="auto"/>
        <w:right w:val="none" w:sz="0" w:space="0" w:color="auto"/>
      </w:divBdr>
    </w:div>
    <w:div w:id="952202861">
      <w:bodyDiv w:val="1"/>
      <w:marLeft w:val="0"/>
      <w:marRight w:val="0"/>
      <w:marTop w:val="0"/>
      <w:marBottom w:val="0"/>
      <w:divBdr>
        <w:top w:val="none" w:sz="0" w:space="0" w:color="auto"/>
        <w:left w:val="none" w:sz="0" w:space="0" w:color="auto"/>
        <w:bottom w:val="none" w:sz="0" w:space="0" w:color="auto"/>
        <w:right w:val="none" w:sz="0" w:space="0" w:color="auto"/>
      </w:divBdr>
    </w:div>
    <w:div w:id="964384542">
      <w:bodyDiv w:val="1"/>
      <w:marLeft w:val="0"/>
      <w:marRight w:val="0"/>
      <w:marTop w:val="0"/>
      <w:marBottom w:val="0"/>
      <w:divBdr>
        <w:top w:val="none" w:sz="0" w:space="0" w:color="auto"/>
        <w:left w:val="none" w:sz="0" w:space="0" w:color="auto"/>
        <w:bottom w:val="none" w:sz="0" w:space="0" w:color="auto"/>
        <w:right w:val="none" w:sz="0" w:space="0" w:color="auto"/>
      </w:divBdr>
    </w:div>
    <w:div w:id="992024340">
      <w:bodyDiv w:val="1"/>
      <w:marLeft w:val="0"/>
      <w:marRight w:val="0"/>
      <w:marTop w:val="0"/>
      <w:marBottom w:val="0"/>
      <w:divBdr>
        <w:top w:val="none" w:sz="0" w:space="0" w:color="auto"/>
        <w:left w:val="none" w:sz="0" w:space="0" w:color="auto"/>
        <w:bottom w:val="none" w:sz="0" w:space="0" w:color="auto"/>
        <w:right w:val="none" w:sz="0" w:space="0" w:color="auto"/>
      </w:divBdr>
    </w:div>
    <w:div w:id="996420257">
      <w:bodyDiv w:val="1"/>
      <w:marLeft w:val="0"/>
      <w:marRight w:val="0"/>
      <w:marTop w:val="0"/>
      <w:marBottom w:val="0"/>
      <w:divBdr>
        <w:top w:val="none" w:sz="0" w:space="0" w:color="auto"/>
        <w:left w:val="none" w:sz="0" w:space="0" w:color="auto"/>
        <w:bottom w:val="none" w:sz="0" w:space="0" w:color="auto"/>
        <w:right w:val="none" w:sz="0" w:space="0" w:color="auto"/>
      </w:divBdr>
    </w:div>
    <w:div w:id="1007172865">
      <w:bodyDiv w:val="1"/>
      <w:marLeft w:val="0"/>
      <w:marRight w:val="0"/>
      <w:marTop w:val="0"/>
      <w:marBottom w:val="0"/>
      <w:divBdr>
        <w:top w:val="none" w:sz="0" w:space="0" w:color="auto"/>
        <w:left w:val="none" w:sz="0" w:space="0" w:color="auto"/>
        <w:bottom w:val="none" w:sz="0" w:space="0" w:color="auto"/>
        <w:right w:val="none" w:sz="0" w:space="0" w:color="auto"/>
      </w:divBdr>
    </w:div>
    <w:div w:id="1058552328">
      <w:bodyDiv w:val="1"/>
      <w:marLeft w:val="0"/>
      <w:marRight w:val="0"/>
      <w:marTop w:val="0"/>
      <w:marBottom w:val="0"/>
      <w:divBdr>
        <w:top w:val="none" w:sz="0" w:space="0" w:color="auto"/>
        <w:left w:val="none" w:sz="0" w:space="0" w:color="auto"/>
        <w:bottom w:val="none" w:sz="0" w:space="0" w:color="auto"/>
        <w:right w:val="none" w:sz="0" w:space="0" w:color="auto"/>
      </w:divBdr>
    </w:div>
    <w:div w:id="1077481263">
      <w:bodyDiv w:val="1"/>
      <w:marLeft w:val="0"/>
      <w:marRight w:val="0"/>
      <w:marTop w:val="0"/>
      <w:marBottom w:val="0"/>
      <w:divBdr>
        <w:top w:val="none" w:sz="0" w:space="0" w:color="auto"/>
        <w:left w:val="none" w:sz="0" w:space="0" w:color="auto"/>
        <w:bottom w:val="none" w:sz="0" w:space="0" w:color="auto"/>
        <w:right w:val="none" w:sz="0" w:space="0" w:color="auto"/>
      </w:divBdr>
    </w:div>
    <w:div w:id="1218475108">
      <w:bodyDiv w:val="1"/>
      <w:marLeft w:val="0"/>
      <w:marRight w:val="0"/>
      <w:marTop w:val="0"/>
      <w:marBottom w:val="0"/>
      <w:divBdr>
        <w:top w:val="none" w:sz="0" w:space="0" w:color="auto"/>
        <w:left w:val="none" w:sz="0" w:space="0" w:color="auto"/>
        <w:bottom w:val="none" w:sz="0" w:space="0" w:color="auto"/>
        <w:right w:val="none" w:sz="0" w:space="0" w:color="auto"/>
      </w:divBdr>
    </w:div>
    <w:div w:id="1292007515">
      <w:bodyDiv w:val="1"/>
      <w:marLeft w:val="0"/>
      <w:marRight w:val="0"/>
      <w:marTop w:val="0"/>
      <w:marBottom w:val="0"/>
      <w:divBdr>
        <w:top w:val="none" w:sz="0" w:space="0" w:color="auto"/>
        <w:left w:val="none" w:sz="0" w:space="0" w:color="auto"/>
        <w:bottom w:val="none" w:sz="0" w:space="0" w:color="auto"/>
        <w:right w:val="none" w:sz="0" w:space="0" w:color="auto"/>
      </w:divBdr>
    </w:div>
    <w:div w:id="1327201221">
      <w:bodyDiv w:val="1"/>
      <w:marLeft w:val="0"/>
      <w:marRight w:val="0"/>
      <w:marTop w:val="0"/>
      <w:marBottom w:val="0"/>
      <w:divBdr>
        <w:top w:val="none" w:sz="0" w:space="0" w:color="auto"/>
        <w:left w:val="none" w:sz="0" w:space="0" w:color="auto"/>
        <w:bottom w:val="none" w:sz="0" w:space="0" w:color="auto"/>
        <w:right w:val="none" w:sz="0" w:space="0" w:color="auto"/>
      </w:divBdr>
    </w:div>
    <w:div w:id="1330134084">
      <w:bodyDiv w:val="1"/>
      <w:marLeft w:val="0"/>
      <w:marRight w:val="0"/>
      <w:marTop w:val="0"/>
      <w:marBottom w:val="0"/>
      <w:divBdr>
        <w:top w:val="none" w:sz="0" w:space="0" w:color="auto"/>
        <w:left w:val="none" w:sz="0" w:space="0" w:color="auto"/>
        <w:bottom w:val="none" w:sz="0" w:space="0" w:color="auto"/>
        <w:right w:val="none" w:sz="0" w:space="0" w:color="auto"/>
      </w:divBdr>
    </w:div>
    <w:div w:id="1471635959">
      <w:bodyDiv w:val="1"/>
      <w:marLeft w:val="0"/>
      <w:marRight w:val="0"/>
      <w:marTop w:val="0"/>
      <w:marBottom w:val="0"/>
      <w:divBdr>
        <w:top w:val="none" w:sz="0" w:space="0" w:color="auto"/>
        <w:left w:val="none" w:sz="0" w:space="0" w:color="auto"/>
        <w:bottom w:val="none" w:sz="0" w:space="0" w:color="auto"/>
        <w:right w:val="none" w:sz="0" w:space="0" w:color="auto"/>
      </w:divBdr>
    </w:div>
    <w:div w:id="1516967323">
      <w:bodyDiv w:val="1"/>
      <w:marLeft w:val="0"/>
      <w:marRight w:val="0"/>
      <w:marTop w:val="0"/>
      <w:marBottom w:val="0"/>
      <w:divBdr>
        <w:top w:val="none" w:sz="0" w:space="0" w:color="auto"/>
        <w:left w:val="none" w:sz="0" w:space="0" w:color="auto"/>
        <w:bottom w:val="none" w:sz="0" w:space="0" w:color="auto"/>
        <w:right w:val="none" w:sz="0" w:space="0" w:color="auto"/>
      </w:divBdr>
    </w:div>
    <w:div w:id="1559635218">
      <w:bodyDiv w:val="1"/>
      <w:marLeft w:val="0"/>
      <w:marRight w:val="0"/>
      <w:marTop w:val="0"/>
      <w:marBottom w:val="0"/>
      <w:divBdr>
        <w:top w:val="none" w:sz="0" w:space="0" w:color="auto"/>
        <w:left w:val="none" w:sz="0" w:space="0" w:color="auto"/>
        <w:bottom w:val="none" w:sz="0" w:space="0" w:color="auto"/>
        <w:right w:val="none" w:sz="0" w:space="0" w:color="auto"/>
      </w:divBdr>
    </w:div>
    <w:div w:id="1721704025">
      <w:bodyDiv w:val="1"/>
      <w:marLeft w:val="0"/>
      <w:marRight w:val="0"/>
      <w:marTop w:val="0"/>
      <w:marBottom w:val="0"/>
      <w:divBdr>
        <w:top w:val="none" w:sz="0" w:space="0" w:color="auto"/>
        <w:left w:val="none" w:sz="0" w:space="0" w:color="auto"/>
        <w:bottom w:val="none" w:sz="0" w:space="0" w:color="auto"/>
        <w:right w:val="none" w:sz="0" w:space="0" w:color="auto"/>
      </w:divBdr>
    </w:div>
    <w:div w:id="1724937371">
      <w:bodyDiv w:val="1"/>
      <w:marLeft w:val="0"/>
      <w:marRight w:val="0"/>
      <w:marTop w:val="0"/>
      <w:marBottom w:val="0"/>
      <w:divBdr>
        <w:top w:val="none" w:sz="0" w:space="0" w:color="auto"/>
        <w:left w:val="none" w:sz="0" w:space="0" w:color="auto"/>
        <w:bottom w:val="none" w:sz="0" w:space="0" w:color="auto"/>
        <w:right w:val="none" w:sz="0" w:space="0" w:color="auto"/>
      </w:divBdr>
    </w:div>
    <w:div w:id="1748334783">
      <w:bodyDiv w:val="1"/>
      <w:marLeft w:val="0"/>
      <w:marRight w:val="0"/>
      <w:marTop w:val="0"/>
      <w:marBottom w:val="0"/>
      <w:divBdr>
        <w:top w:val="none" w:sz="0" w:space="0" w:color="auto"/>
        <w:left w:val="none" w:sz="0" w:space="0" w:color="auto"/>
        <w:bottom w:val="none" w:sz="0" w:space="0" w:color="auto"/>
        <w:right w:val="none" w:sz="0" w:space="0" w:color="auto"/>
      </w:divBdr>
    </w:div>
    <w:div w:id="1756393091">
      <w:bodyDiv w:val="1"/>
      <w:marLeft w:val="0"/>
      <w:marRight w:val="0"/>
      <w:marTop w:val="0"/>
      <w:marBottom w:val="0"/>
      <w:divBdr>
        <w:top w:val="none" w:sz="0" w:space="0" w:color="auto"/>
        <w:left w:val="none" w:sz="0" w:space="0" w:color="auto"/>
        <w:bottom w:val="none" w:sz="0" w:space="0" w:color="auto"/>
        <w:right w:val="none" w:sz="0" w:space="0" w:color="auto"/>
      </w:divBdr>
    </w:div>
    <w:div w:id="1778255572">
      <w:bodyDiv w:val="1"/>
      <w:marLeft w:val="0"/>
      <w:marRight w:val="0"/>
      <w:marTop w:val="0"/>
      <w:marBottom w:val="0"/>
      <w:divBdr>
        <w:top w:val="none" w:sz="0" w:space="0" w:color="auto"/>
        <w:left w:val="none" w:sz="0" w:space="0" w:color="auto"/>
        <w:bottom w:val="none" w:sz="0" w:space="0" w:color="auto"/>
        <w:right w:val="none" w:sz="0" w:space="0" w:color="auto"/>
      </w:divBdr>
    </w:div>
    <w:div w:id="1839928997">
      <w:bodyDiv w:val="1"/>
      <w:marLeft w:val="0"/>
      <w:marRight w:val="0"/>
      <w:marTop w:val="0"/>
      <w:marBottom w:val="0"/>
      <w:divBdr>
        <w:top w:val="none" w:sz="0" w:space="0" w:color="auto"/>
        <w:left w:val="none" w:sz="0" w:space="0" w:color="auto"/>
        <w:bottom w:val="none" w:sz="0" w:space="0" w:color="auto"/>
        <w:right w:val="none" w:sz="0" w:space="0" w:color="auto"/>
      </w:divBdr>
    </w:div>
    <w:div w:id="1878397601">
      <w:bodyDiv w:val="1"/>
      <w:marLeft w:val="0"/>
      <w:marRight w:val="0"/>
      <w:marTop w:val="0"/>
      <w:marBottom w:val="0"/>
      <w:divBdr>
        <w:top w:val="none" w:sz="0" w:space="0" w:color="auto"/>
        <w:left w:val="none" w:sz="0" w:space="0" w:color="auto"/>
        <w:bottom w:val="none" w:sz="0" w:space="0" w:color="auto"/>
        <w:right w:val="none" w:sz="0" w:space="0" w:color="auto"/>
      </w:divBdr>
    </w:div>
    <w:div w:id="1915820517">
      <w:bodyDiv w:val="1"/>
      <w:marLeft w:val="0"/>
      <w:marRight w:val="0"/>
      <w:marTop w:val="0"/>
      <w:marBottom w:val="0"/>
      <w:divBdr>
        <w:top w:val="none" w:sz="0" w:space="0" w:color="auto"/>
        <w:left w:val="none" w:sz="0" w:space="0" w:color="auto"/>
        <w:bottom w:val="none" w:sz="0" w:space="0" w:color="auto"/>
        <w:right w:val="none" w:sz="0" w:space="0" w:color="auto"/>
      </w:divBdr>
      <w:divsChild>
        <w:div w:id="472064949">
          <w:marLeft w:val="0"/>
          <w:marRight w:val="0"/>
          <w:marTop w:val="0"/>
          <w:marBottom w:val="0"/>
          <w:divBdr>
            <w:top w:val="none" w:sz="0" w:space="0" w:color="auto"/>
            <w:left w:val="none" w:sz="0" w:space="0" w:color="auto"/>
            <w:bottom w:val="none" w:sz="0" w:space="0" w:color="auto"/>
            <w:right w:val="none" w:sz="0" w:space="0" w:color="auto"/>
          </w:divBdr>
        </w:div>
        <w:div w:id="1432121688">
          <w:marLeft w:val="0"/>
          <w:marRight w:val="0"/>
          <w:marTop w:val="0"/>
          <w:marBottom w:val="0"/>
          <w:divBdr>
            <w:top w:val="none" w:sz="0" w:space="0" w:color="auto"/>
            <w:left w:val="none" w:sz="0" w:space="0" w:color="auto"/>
            <w:bottom w:val="none" w:sz="0" w:space="0" w:color="auto"/>
            <w:right w:val="none" w:sz="0" w:space="0" w:color="auto"/>
          </w:divBdr>
        </w:div>
        <w:div w:id="2000190173">
          <w:marLeft w:val="0"/>
          <w:marRight w:val="0"/>
          <w:marTop w:val="0"/>
          <w:marBottom w:val="0"/>
          <w:divBdr>
            <w:top w:val="none" w:sz="0" w:space="0" w:color="auto"/>
            <w:left w:val="none" w:sz="0" w:space="0" w:color="auto"/>
            <w:bottom w:val="none" w:sz="0" w:space="0" w:color="auto"/>
            <w:right w:val="none" w:sz="0" w:space="0" w:color="auto"/>
          </w:divBdr>
        </w:div>
      </w:divsChild>
    </w:div>
    <w:div w:id="1958871539">
      <w:bodyDiv w:val="1"/>
      <w:marLeft w:val="0"/>
      <w:marRight w:val="0"/>
      <w:marTop w:val="0"/>
      <w:marBottom w:val="0"/>
      <w:divBdr>
        <w:top w:val="none" w:sz="0" w:space="0" w:color="auto"/>
        <w:left w:val="none" w:sz="0" w:space="0" w:color="auto"/>
        <w:bottom w:val="none" w:sz="0" w:space="0" w:color="auto"/>
        <w:right w:val="none" w:sz="0" w:space="0" w:color="auto"/>
      </w:divBdr>
    </w:div>
    <w:div w:id="1994947318">
      <w:bodyDiv w:val="1"/>
      <w:marLeft w:val="0"/>
      <w:marRight w:val="0"/>
      <w:marTop w:val="0"/>
      <w:marBottom w:val="0"/>
      <w:divBdr>
        <w:top w:val="none" w:sz="0" w:space="0" w:color="auto"/>
        <w:left w:val="none" w:sz="0" w:space="0" w:color="auto"/>
        <w:bottom w:val="none" w:sz="0" w:space="0" w:color="auto"/>
        <w:right w:val="none" w:sz="0" w:space="0" w:color="auto"/>
      </w:divBdr>
    </w:div>
    <w:div w:id="2009282256">
      <w:bodyDiv w:val="1"/>
      <w:marLeft w:val="0"/>
      <w:marRight w:val="0"/>
      <w:marTop w:val="0"/>
      <w:marBottom w:val="0"/>
      <w:divBdr>
        <w:top w:val="none" w:sz="0" w:space="0" w:color="auto"/>
        <w:left w:val="none" w:sz="0" w:space="0" w:color="auto"/>
        <w:bottom w:val="none" w:sz="0" w:space="0" w:color="auto"/>
        <w:right w:val="none" w:sz="0" w:space="0" w:color="auto"/>
      </w:divBdr>
    </w:div>
    <w:div w:id="2016375387">
      <w:bodyDiv w:val="1"/>
      <w:marLeft w:val="0"/>
      <w:marRight w:val="0"/>
      <w:marTop w:val="0"/>
      <w:marBottom w:val="0"/>
      <w:divBdr>
        <w:top w:val="none" w:sz="0" w:space="0" w:color="auto"/>
        <w:left w:val="none" w:sz="0" w:space="0" w:color="auto"/>
        <w:bottom w:val="none" w:sz="0" w:space="0" w:color="auto"/>
        <w:right w:val="none" w:sz="0" w:space="0" w:color="auto"/>
      </w:divBdr>
    </w:div>
    <w:div w:id="213590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D4C99-A512-48F4-903B-AE88BFBEB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9</Pages>
  <Words>3439</Words>
  <Characters>19604</Characters>
  <Application>Microsoft Office Word</Application>
  <DocSecurity>0</DocSecurity>
  <Lines>163</Lines>
  <Paragraphs>45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Svet</dc:creator>
  <cp:keywords/>
  <dc:description/>
  <cp:lastModifiedBy>Пользователь Windows</cp:lastModifiedBy>
  <cp:revision>22</cp:revision>
  <cp:lastPrinted>2022-02-07T13:26:00Z</cp:lastPrinted>
  <dcterms:created xsi:type="dcterms:W3CDTF">2024-04-16T05:50:00Z</dcterms:created>
  <dcterms:modified xsi:type="dcterms:W3CDTF">2026-07-01T11:57:00Z</dcterms:modified>
</cp:coreProperties>
</file>