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3242" w14:textId="77777777" w:rsidR="006B3620" w:rsidRDefault="006B3620" w:rsidP="00C50B85">
      <w:pPr>
        <w:pStyle w:val="BodyText"/>
        <w:jc w:val="center"/>
        <w:rPr>
          <w:b/>
          <w:bCs/>
          <w:sz w:val="24"/>
          <w:szCs w:val="24"/>
          <w:lang w:val="ro-MD"/>
        </w:rPr>
      </w:pPr>
      <w:bookmarkStart w:id="0" w:name="_Hlk169624321"/>
    </w:p>
    <w:p w14:paraId="419DD8A1" w14:textId="77777777" w:rsidR="006B3620" w:rsidRDefault="006B3620" w:rsidP="00C50B85">
      <w:pPr>
        <w:pStyle w:val="BodyText"/>
        <w:jc w:val="center"/>
        <w:rPr>
          <w:b/>
          <w:bCs/>
          <w:sz w:val="24"/>
          <w:szCs w:val="24"/>
          <w:lang w:val="ro-MD"/>
        </w:rPr>
      </w:pPr>
    </w:p>
    <w:p w14:paraId="5CD0CEC6" w14:textId="79C2CF76" w:rsidR="0019023A" w:rsidRPr="001871A2" w:rsidRDefault="00542AF9" w:rsidP="00C50B85">
      <w:pPr>
        <w:pStyle w:val="BodyText"/>
        <w:jc w:val="center"/>
        <w:rPr>
          <w:b/>
          <w:bCs/>
          <w:sz w:val="24"/>
          <w:szCs w:val="24"/>
          <w:lang w:val="ro-MD"/>
        </w:rPr>
      </w:pPr>
      <w:r w:rsidRPr="001871A2">
        <w:rPr>
          <w:b/>
          <w:bCs/>
          <w:sz w:val="24"/>
          <w:szCs w:val="24"/>
          <w:lang w:val="ro-MD"/>
        </w:rPr>
        <w:t>SINTEZA</w:t>
      </w:r>
    </w:p>
    <w:bookmarkEnd w:id="0"/>
    <w:p w14:paraId="519968E1" w14:textId="457EC43F" w:rsidR="00542AF9" w:rsidRPr="001871A2" w:rsidRDefault="00542AF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proofErr w:type="spellStart"/>
      <w:r w:rsidRPr="001871A2">
        <w:rPr>
          <w:rFonts w:ascii="Times New Roman" w:hAnsi="Times New Roman"/>
          <w:b/>
          <w:sz w:val="24"/>
          <w:szCs w:val="24"/>
          <w:lang w:val="ro-MD"/>
        </w:rPr>
        <w:t>Obiecţiilor</w:t>
      </w:r>
      <w:proofErr w:type="spellEnd"/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Pr="001871A2">
        <w:rPr>
          <w:rFonts w:ascii="Times New Roman" w:hAnsi="Times New Roman"/>
          <w:b/>
          <w:sz w:val="24"/>
          <w:szCs w:val="24"/>
          <w:lang w:val="ro-MD"/>
        </w:rPr>
        <w:t>şi</w:t>
      </w:r>
      <w:proofErr w:type="spellEnd"/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 Propunerilor (Recomandărilor) </w:t>
      </w:r>
    </w:p>
    <w:p w14:paraId="2B3B743D" w14:textId="77777777" w:rsidR="00FA6759" w:rsidRPr="001871A2" w:rsidRDefault="00FA675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780F0AA" w14:textId="32FB1F84" w:rsidR="003A6309" w:rsidRPr="00525F5B" w:rsidRDefault="00CC5574" w:rsidP="00703630">
      <w:pPr>
        <w:ind w:right="-172"/>
        <w:jc w:val="center"/>
        <w:rPr>
          <w:rFonts w:ascii="Times New Roman" w:hAnsi="Times New Roman"/>
          <w:b/>
          <w:i/>
          <w:sz w:val="24"/>
          <w:szCs w:val="28"/>
          <w:u w:val="single"/>
          <w:lang w:val="ro-MD"/>
        </w:rPr>
      </w:pPr>
      <w:bookmarkStart w:id="1" w:name="_Hlk169624335"/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la proiectul </w:t>
      </w:r>
      <w:r w:rsidR="008844C3" w:rsidRPr="001871A2">
        <w:rPr>
          <w:rFonts w:ascii="Times New Roman" w:hAnsi="Times New Roman"/>
          <w:b/>
          <w:sz w:val="24"/>
          <w:szCs w:val="24"/>
          <w:lang w:val="ro-MD"/>
        </w:rPr>
        <w:t xml:space="preserve">caietului de sarcini </w:t>
      </w:r>
      <w:r w:rsidR="001C0090" w:rsidRPr="00525F5B">
        <w:rPr>
          <w:rFonts w:ascii="Times New Roman" w:hAnsi="Times New Roman"/>
          <w:b/>
          <w:i/>
          <w:iCs/>
          <w:sz w:val="24"/>
          <w:szCs w:val="24"/>
          <w:u w:val="single"/>
          <w:lang w:val="ro-MD"/>
        </w:rPr>
        <w:t>„</w:t>
      </w:r>
      <w:r w:rsidR="00525F5B" w:rsidRPr="00525F5B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  <w:lang w:val="ro-MD"/>
        </w:rPr>
        <w:t>Achiziționarea medicamentelor necesare instituțiilor medico-sanitare publice (IMSP) și instituțiilor bugetare care prestează servicii medicale și sociale pentru anul 2027 (Lista de bază, partea I , partea II)</w:t>
      </w:r>
      <w:r w:rsidR="00525F5B" w:rsidRPr="00525F5B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  <w:lang w:val="en-US"/>
        </w:rPr>
        <w:t>”</w:t>
      </w:r>
    </w:p>
    <w:p w14:paraId="4A95AA68" w14:textId="1D89E982" w:rsidR="00030E16" w:rsidRPr="003961C7" w:rsidRDefault="00D1493C" w:rsidP="00D1493C">
      <w:pPr>
        <w:spacing w:after="0"/>
        <w:ind w:right="-172"/>
        <w:jc w:val="both"/>
        <w:rPr>
          <w:rFonts w:ascii="Times New Roman" w:hAnsi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/>
          <w:bCs/>
          <w:iCs/>
          <w:sz w:val="24"/>
          <w:szCs w:val="24"/>
          <w:lang w:val="ro-MD"/>
        </w:rPr>
        <w:tab/>
      </w:r>
      <w:r w:rsidR="00030E16" w:rsidRPr="003961C7">
        <w:rPr>
          <w:rFonts w:ascii="Times New Roman" w:hAnsi="Times New Roman"/>
          <w:bCs/>
          <w:iCs/>
          <w:sz w:val="24"/>
          <w:szCs w:val="24"/>
          <w:lang w:val="ro-MD"/>
        </w:rPr>
        <w:t>Urmare a clarificărilor parvenit</w:t>
      </w:r>
      <w:r w:rsidR="00525F5B">
        <w:rPr>
          <w:rFonts w:ascii="Times New Roman" w:hAnsi="Times New Roman"/>
          <w:bCs/>
          <w:iCs/>
          <w:sz w:val="24"/>
          <w:szCs w:val="24"/>
          <w:lang w:val="ro-MD"/>
        </w:rPr>
        <w:t>e</w:t>
      </w:r>
      <w:r w:rsidR="00030E16" w:rsidRPr="003961C7">
        <w:rPr>
          <w:rFonts w:ascii="Times New Roman" w:hAnsi="Times New Roman"/>
          <w:bCs/>
          <w:iCs/>
          <w:sz w:val="24"/>
          <w:szCs w:val="24"/>
          <w:lang w:val="ro-MD"/>
        </w:rPr>
        <w:t xml:space="preserve"> pe marginea </w:t>
      </w:r>
      <w:r w:rsidR="00941275" w:rsidRPr="003961C7">
        <w:rPr>
          <w:rFonts w:ascii="Times New Roman" w:hAnsi="Times New Roman"/>
          <w:bCs/>
          <w:iCs/>
          <w:sz w:val="24"/>
          <w:szCs w:val="24"/>
          <w:lang w:val="ro-MD"/>
        </w:rPr>
        <w:t>anunțului de partic</w:t>
      </w:r>
      <w:r w:rsidR="00525F5B">
        <w:rPr>
          <w:rFonts w:ascii="Times New Roman" w:hAnsi="Times New Roman"/>
          <w:bCs/>
          <w:iCs/>
          <w:sz w:val="24"/>
          <w:szCs w:val="24"/>
          <w:lang w:val="ro-MD"/>
        </w:rPr>
        <w:t>i</w:t>
      </w:r>
      <w:r w:rsidR="00941275" w:rsidRPr="003961C7">
        <w:rPr>
          <w:rFonts w:ascii="Times New Roman" w:hAnsi="Times New Roman"/>
          <w:bCs/>
          <w:iCs/>
          <w:sz w:val="24"/>
          <w:szCs w:val="24"/>
          <w:lang w:val="ro-MD"/>
        </w:rPr>
        <w:t xml:space="preserve">pare și </w:t>
      </w:r>
      <w:r w:rsidR="00525F5B">
        <w:rPr>
          <w:rFonts w:ascii="Times New Roman" w:hAnsi="Times New Roman"/>
          <w:bCs/>
          <w:iCs/>
          <w:sz w:val="24"/>
          <w:szCs w:val="24"/>
          <w:lang w:val="ro-MD"/>
        </w:rPr>
        <w:t xml:space="preserve">a </w:t>
      </w:r>
      <w:r w:rsidR="00941275" w:rsidRPr="003961C7">
        <w:rPr>
          <w:rFonts w:ascii="Times New Roman" w:hAnsi="Times New Roman"/>
          <w:bCs/>
          <w:iCs/>
          <w:sz w:val="24"/>
          <w:szCs w:val="24"/>
          <w:lang w:val="ro-MD"/>
        </w:rPr>
        <w:t>listei de distribuție</w:t>
      </w:r>
      <w:r w:rsidR="00525F5B">
        <w:rPr>
          <w:rFonts w:ascii="Times New Roman" w:hAnsi="Times New Roman"/>
          <w:bCs/>
          <w:iCs/>
          <w:sz w:val="24"/>
          <w:szCs w:val="24"/>
          <w:lang w:val="ro-MD"/>
        </w:rPr>
        <w:t>,</w:t>
      </w:r>
      <w:r w:rsidR="00941275" w:rsidRPr="003961C7">
        <w:rPr>
          <w:rFonts w:ascii="Times New Roman" w:hAnsi="Times New Roman"/>
          <w:bCs/>
          <w:iCs/>
          <w:sz w:val="24"/>
          <w:szCs w:val="24"/>
          <w:lang w:val="ro-MD"/>
        </w:rPr>
        <w:t xml:space="preserve"> care au fost supuse consultării publice, au fost operate </w:t>
      </w:r>
      <w:r w:rsidR="00DF6C4E" w:rsidRPr="003961C7">
        <w:rPr>
          <w:rFonts w:ascii="Times New Roman" w:hAnsi="Times New Roman"/>
          <w:bCs/>
          <w:iCs/>
          <w:sz w:val="24"/>
          <w:szCs w:val="24"/>
          <w:lang w:val="ro-MD"/>
        </w:rPr>
        <w:t>următoarele modificări:</w:t>
      </w:r>
    </w:p>
    <w:p w14:paraId="159C9E4F" w14:textId="77777777" w:rsidR="0068321A" w:rsidRDefault="00525F5B" w:rsidP="00F469FA">
      <w:pPr>
        <w:pStyle w:val="ListParagraph"/>
        <w:numPr>
          <w:ilvl w:val="0"/>
          <w:numId w:val="37"/>
        </w:numPr>
        <w:tabs>
          <w:tab w:val="left" w:pos="180"/>
        </w:tabs>
        <w:spacing w:after="0"/>
        <w:ind w:right="-172"/>
        <w:jc w:val="both"/>
        <w:rPr>
          <w:bCs/>
          <w:iCs/>
          <w:sz w:val="24"/>
          <w:szCs w:val="24"/>
          <w:u w:val="single"/>
          <w:lang w:val="ro-MD"/>
        </w:rPr>
      </w:pPr>
      <w:r w:rsidRPr="0068321A">
        <w:rPr>
          <w:sz w:val="24"/>
          <w:szCs w:val="24"/>
          <w:u w:val="single"/>
          <w:lang w:val="ro-RO"/>
        </w:rPr>
        <w:t xml:space="preserve">Modificarea formei farmaceutice </w:t>
      </w:r>
    </w:p>
    <w:p w14:paraId="2675E734" w14:textId="7F91C0C1" w:rsidR="00525F5B" w:rsidRPr="0068321A" w:rsidRDefault="00525F5B" w:rsidP="00F469FA">
      <w:pPr>
        <w:pStyle w:val="ListParagraph"/>
        <w:numPr>
          <w:ilvl w:val="0"/>
          <w:numId w:val="40"/>
        </w:numPr>
        <w:tabs>
          <w:tab w:val="left" w:pos="180"/>
        </w:tabs>
        <w:spacing w:after="0"/>
        <w:ind w:right="-172"/>
        <w:jc w:val="both"/>
        <w:rPr>
          <w:bCs/>
          <w:iCs/>
          <w:sz w:val="24"/>
          <w:szCs w:val="24"/>
          <w:u w:val="single"/>
          <w:lang w:val="ro-MD"/>
        </w:rPr>
      </w:pPr>
      <w:r w:rsidRPr="0068321A">
        <w:rPr>
          <w:sz w:val="24"/>
          <w:szCs w:val="24"/>
          <w:lang w:val="ro-RO"/>
        </w:rPr>
        <w:t>Pentru</w:t>
      </w:r>
      <w:r w:rsidRPr="0068321A">
        <w:rPr>
          <w:i/>
          <w:iCs/>
          <w:sz w:val="24"/>
          <w:szCs w:val="24"/>
          <w:lang w:val="ro-RO"/>
        </w:rPr>
        <w:t xml:space="preserve"> </w:t>
      </w:r>
      <w:r w:rsidRPr="0068321A">
        <w:rPr>
          <w:b/>
          <w:bCs/>
          <w:i/>
          <w:iCs/>
          <w:sz w:val="24"/>
          <w:szCs w:val="24"/>
          <w:lang w:val="ro-RO"/>
        </w:rPr>
        <w:t xml:space="preserve">lotul nr. 676 – </w:t>
      </w:r>
      <w:proofErr w:type="spellStart"/>
      <w:r w:rsidRPr="0068321A">
        <w:rPr>
          <w:b/>
          <w:bCs/>
          <w:i/>
          <w:iCs/>
          <w:sz w:val="24"/>
          <w:szCs w:val="24"/>
          <w:lang w:val="ro-RO"/>
        </w:rPr>
        <w:t>Timolol</w:t>
      </w:r>
      <w:proofErr w:type="spellEnd"/>
      <w:r w:rsidRPr="0068321A">
        <w:rPr>
          <w:b/>
          <w:bCs/>
          <w:i/>
          <w:iCs/>
          <w:sz w:val="24"/>
          <w:szCs w:val="24"/>
          <w:lang w:val="ro-RO"/>
        </w:rPr>
        <w:t xml:space="preserve"> 5mg/ml</w:t>
      </w:r>
      <w:r w:rsidRPr="0068321A">
        <w:rPr>
          <w:i/>
          <w:iCs/>
          <w:sz w:val="24"/>
          <w:szCs w:val="24"/>
          <w:lang w:val="ro-RO"/>
        </w:rPr>
        <w:t>,</w:t>
      </w:r>
      <w:r w:rsidRPr="0068321A">
        <w:rPr>
          <w:sz w:val="24"/>
          <w:szCs w:val="24"/>
          <w:lang w:val="ro-RO"/>
        </w:rPr>
        <w:t xml:space="preserve"> </w:t>
      </w:r>
      <w:r w:rsidR="000F07E9" w:rsidRPr="0068321A">
        <w:rPr>
          <w:sz w:val="24"/>
          <w:szCs w:val="24"/>
          <w:lang w:val="ro-RO"/>
        </w:rPr>
        <w:t xml:space="preserve">a fost modificată forma farmaceutică din </w:t>
      </w:r>
      <w:r w:rsidRPr="0068321A">
        <w:rPr>
          <w:sz w:val="24"/>
          <w:szCs w:val="24"/>
          <w:lang w:val="ro-RO"/>
        </w:rPr>
        <w:t xml:space="preserve">concentrat pentru soluție </w:t>
      </w:r>
      <w:proofErr w:type="spellStart"/>
      <w:r w:rsidRPr="0068321A">
        <w:rPr>
          <w:sz w:val="24"/>
          <w:szCs w:val="24"/>
          <w:lang w:val="ro-RO"/>
        </w:rPr>
        <w:t>perfuzabilă</w:t>
      </w:r>
      <w:proofErr w:type="spellEnd"/>
      <w:r w:rsidRPr="0068321A">
        <w:rPr>
          <w:sz w:val="24"/>
          <w:szCs w:val="24"/>
          <w:lang w:val="ro-RO"/>
        </w:rPr>
        <w:t xml:space="preserve">, </w:t>
      </w:r>
      <w:r w:rsidR="000F07E9" w:rsidRPr="0068321A">
        <w:rPr>
          <w:sz w:val="24"/>
          <w:szCs w:val="24"/>
          <w:lang w:val="ro-RO"/>
        </w:rPr>
        <w:t>în picături oftalmice, soluție.</w:t>
      </w:r>
    </w:p>
    <w:p w14:paraId="05A7E989" w14:textId="18965664" w:rsidR="000F07E9" w:rsidRPr="0068321A" w:rsidRDefault="000F07E9" w:rsidP="00F469FA">
      <w:pPr>
        <w:pStyle w:val="ListParagraph"/>
        <w:numPr>
          <w:ilvl w:val="0"/>
          <w:numId w:val="37"/>
        </w:numPr>
        <w:tabs>
          <w:tab w:val="left" w:pos="180"/>
        </w:tabs>
        <w:spacing w:after="0"/>
        <w:ind w:right="-172"/>
        <w:jc w:val="both"/>
        <w:rPr>
          <w:sz w:val="24"/>
          <w:szCs w:val="24"/>
          <w:u w:val="single"/>
          <w:lang w:val="ro-RO"/>
        </w:rPr>
      </w:pPr>
      <w:r w:rsidRPr="0068321A">
        <w:rPr>
          <w:sz w:val="24"/>
          <w:szCs w:val="24"/>
          <w:u w:val="single"/>
          <w:lang w:val="ro-RO"/>
        </w:rPr>
        <w:t>Modificarea codului ATC</w:t>
      </w:r>
    </w:p>
    <w:p w14:paraId="50FA65DE" w14:textId="14B844FE" w:rsidR="000F07E9" w:rsidRPr="0068321A" w:rsidRDefault="000F07E9" w:rsidP="00F469FA">
      <w:pPr>
        <w:pStyle w:val="ListParagraph"/>
        <w:numPr>
          <w:ilvl w:val="0"/>
          <w:numId w:val="40"/>
        </w:numPr>
        <w:spacing w:after="0"/>
        <w:jc w:val="both"/>
        <w:rPr>
          <w:color w:val="000000"/>
          <w:sz w:val="24"/>
          <w:szCs w:val="24"/>
          <w:lang w:val="en-US" w:eastAsia="en-US"/>
        </w:rPr>
      </w:pPr>
      <w:r w:rsidRPr="0068321A">
        <w:rPr>
          <w:sz w:val="24"/>
          <w:szCs w:val="24"/>
          <w:lang w:val="ro-RO"/>
        </w:rPr>
        <w:t>Pentru</w:t>
      </w:r>
      <w:r w:rsidRPr="0068321A">
        <w:rPr>
          <w:i/>
          <w:iCs/>
          <w:sz w:val="24"/>
          <w:szCs w:val="24"/>
          <w:lang w:val="ro-RO"/>
        </w:rPr>
        <w:t xml:space="preserve"> </w:t>
      </w:r>
      <w:r w:rsidRPr="0068321A">
        <w:rPr>
          <w:b/>
          <w:bCs/>
          <w:i/>
          <w:iCs/>
          <w:sz w:val="24"/>
          <w:szCs w:val="24"/>
          <w:lang w:val="ro-RO"/>
        </w:rPr>
        <w:t>lotul nr. 106</w:t>
      </w:r>
      <w:r w:rsidR="00BD3CAD">
        <w:rPr>
          <w:b/>
          <w:bCs/>
          <w:i/>
          <w:iCs/>
          <w:sz w:val="24"/>
          <w:szCs w:val="24"/>
          <w:lang w:val="ro-RO"/>
        </w:rPr>
        <w:t xml:space="preserve"> </w:t>
      </w:r>
      <w:r w:rsidR="00BD3CAD" w:rsidRPr="0068321A">
        <w:rPr>
          <w:b/>
          <w:bCs/>
          <w:i/>
          <w:iCs/>
          <w:sz w:val="24"/>
          <w:szCs w:val="24"/>
          <w:lang w:val="ro-RO"/>
        </w:rPr>
        <w:t xml:space="preserve">– </w:t>
      </w:r>
      <w:proofErr w:type="spellStart"/>
      <w:r w:rsidRPr="0068321A">
        <w:rPr>
          <w:b/>
          <w:bCs/>
          <w:i/>
          <w:iCs/>
          <w:sz w:val="24"/>
          <w:szCs w:val="24"/>
          <w:lang w:val="ro-RO"/>
        </w:rPr>
        <w:t>Bendazol</w:t>
      </w:r>
      <w:proofErr w:type="spellEnd"/>
      <w:r w:rsidRPr="0068321A">
        <w:rPr>
          <w:b/>
          <w:bCs/>
          <w:i/>
          <w:iCs/>
          <w:sz w:val="24"/>
          <w:szCs w:val="24"/>
          <w:lang w:val="ro-RO"/>
        </w:rPr>
        <w:t xml:space="preserve"> 1% 5 ml,</w:t>
      </w:r>
      <w:r w:rsidRPr="0068321A">
        <w:rPr>
          <w:i/>
          <w:iCs/>
          <w:sz w:val="24"/>
          <w:szCs w:val="24"/>
          <w:lang w:val="ro-RO"/>
        </w:rPr>
        <w:t xml:space="preserve"> </w:t>
      </w:r>
      <w:r w:rsidRPr="0068321A">
        <w:rPr>
          <w:color w:val="000000"/>
          <w:sz w:val="24"/>
          <w:szCs w:val="24"/>
          <w:lang w:val="en-US" w:eastAsia="en-US"/>
        </w:rPr>
        <w:t xml:space="preserve">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fost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modificat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codul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ATC din ATC C01DX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în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ATC C04AX.</w:t>
      </w:r>
    </w:p>
    <w:p w14:paraId="212DC2B5" w14:textId="50BD2D6D" w:rsidR="00F469FA" w:rsidRDefault="000F07E9" w:rsidP="00F469FA">
      <w:pPr>
        <w:pStyle w:val="ListParagraph"/>
        <w:numPr>
          <w:ilvl w:val="0"/>
          <w:numId w:val="40"/>
        </w:numPr>
        <w:spacing w:after="0"/>
        <w:jc w:val="both"/>
        <w:rPr>
          <w:color w:val="000000"/>
          <w:sz w:val="24"/>
          <w:szCs w:val="24"/>
          <w:lang w:val="en-US" w:eastAsia="en-US"/>
        </w:rPr>
      </w:pPr>
      <w:proofErr w:type="spellStart"/>
      <w:r w:rsidRPr="0068321A">
        <w:rPr>
          <w:color w:val="000000"/>
          <w:sz w:val="24"/>
          <w:szCs w:val="24"/>
          <w:lang w:val="en-US" w:eastAsia="en-US"/>
        </w:rPr>
        <w:t>Pentru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>lotul</w:t>
      </w:r>
      <w:proofErr w:type="spellEnd"/>
      <w:r w:rsidR="0068321A"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nr.</w:t>
      </w:r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181</w:t>
      </w:r>
      <w:r w:rsidR="00BD3CAD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</w:t>
      </w:r>
      <w:r w:rsidR="00BD3CAD" w:rsidRPr="0068321A">
        <w:rPr>
          <w:b/>
          <w:bCs/>
          <w:i/>
          <w:iCs/>
          <w:sz w:val="24"/>
          <w:szCs w:val="24"/>
          <w:lang w:val="ro-RO"/>
        </w:rPr>
        <w:t xml:space="preserve">– </w:t>
      </w:r>
      <w:proofErr w:type="spellStart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>Chloropyraminum</w:t>
      </w:r>
      <w:proofErr w:type="spellEnd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20 mg/1 ml,</w:t>
      </w:r>
      <w:r w:rsidRPr="0068321A">
        <w:rPr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fost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modificat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codul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ATC din ATC N05AA01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în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ATC R06AC03.</w:t>
      </w:r>
    </w:p>
    <w:p w14:paraId="4F7F8AC0" w14:textId="77777777" w:rsidR="00F469FA" w:rsidRDefault="00F469FA" w:rsidP="00F469FA">
      <w:pPr>
        <w:pStyle w:val="ListParagraph"/>
        <w:numPr>
          <w:ilvl w:val="0"/>
          <w:numId w:val="37"/>
        </w:numPr>
        <w:spacing w:after="0"/>
        <w:jc w:val="both"/>
        <w:rPr>
          <w:color w:val="000000"/>
          <w:sz w:val="24"/>
          <w:szCs w:val="24"/>
          <w:u w:val="single"/>
          <w:lang w:val="en-US" w:eastAsia="en-US"/>
        </w:rPr>
      </w:pPr>
      <w:proofErr w:type="spellStart"/>
      <w:r w:rsidRPr="00F469FA">
        <w:rPr>
          <w:color w:val="000000"/>
          <w:sz w:val="24"/>
          <w:szCs w:val="24"/>
          <w:u w:val="single"/>
          <w:lang w:val="en-US" w:eastAsia="en-US"/>
        </w:rPr>
        <w:t>Modificarea</w:t>
      </w:r>
      <w:proofErr w:type="spellEnd"/>
      <w:r w:rsidRPr="00F469FA">
        <w:rPr>
          <w:color w:val="000000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F469FA">
        <w:rPr>
          <w:color w:val="000000"/>
          <w:sz w:val="24"/>
          <w:szCs w:val="24"/>
          <w:u w:val="single"/>
          <w:lang w:val="en-US" w:eastAsia="en-US"/>
        </w:rPr>
        <w:t>volumului</w:t>
      </w:r>
      <w:proofErr w:type="spellEnd"/>
      <w:r w:rsidRPr="00F469FA">
        <w:rPr>
          <w:color w:val="000000"/>
          <w:sz w:val="24"/>
          <w:szCs w:val="24"/>
          <w:u w:val="single"/>
          <w:lang w:val="en-US" w:eastAsia="en-US"/>
        </w:rPr>
        <w:t xml:space="preserve"> </w:t>
      </w:r>
    </w:p>
    <w:p w14:paraId="004893DD" w14:textId="397FB083" w:rsidR="00F469FA" w:rsidRPr="00F469FA" w:rsidRDefault="00F469FA" w:rsidP="00F469FA">
      <w:pPr>
        <w:pStyle w:val="ListParagraph"/>
        <w:numPr>
          <w:ilvl w:val="0"/>
          <w:numId w:val="43"/>
        </w:numPr>
        <w:spacing w:after="0"/>
        <w:jc w:val="both"/>
        <w:rPr>
          <w:color w:val="000000"/>
          <w:sz w:val="24"/>
          <w:szCs w:val="24"/>
          <w:u w:val="single"/>
          <w:lang w:val="en-US" w:eastAsia="en-US"/>
        </w:rPr>
      </w:pPr>
      <w:proofErr w:type="spellStart"/>
      <w:r w:rsidRPr="00F469FA">
        <w:rPr>
          <w:color w:val="000000"/>
          <w:sz w:val="24"/>
          <w:szCs w:val="24"/>
          <w:lang w:val="en-US" w:eastAsia="en-US"/>
        </w:rPr>
        <w:t>Pentru</w:t>
      </w:r>
      <w:proofErr w:type="spellEnd"/>
      <w:r w:rsidRPr="00F469F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469FA">
        <w:rPr>
          <w:b/>
          <w:bCs/>
          <w:i/>
          <w:iCs/>
          <w:color w:val="000000"/>
          <w:sz w:val="24"/>
          <w:szCs w:val="24"/>
          <w:lang w:val="en-US" w:eastAsia="en-US"/>
        </w:rPr>
        <w:t>lotul</w:t>
      </w:r>
      <w:proofErr w:type="spellEnd"/>
      <w:r w:rsidRPr="00F469F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nr. 594 </w:t>
      </w:r>
      <w:r w:rsidR="00BD3CAD" w:rsidRPr="0068321A">
        <w:rPr>
          <w:b/>
          <w:bCs/>
          <w:i/>
          <w:iCs/>
          <w:sz w:val="24"/>
          <w:szCs w:val="24"/>
          <w:lang w:val="ro-RO"/>
        </w:rPr>
        <w:t xml:space="preserve">– </w:t>
      </w:r>
      <w:proofErr w:type="spellStart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>Povidoni</w:t>
      </w:r>
      <w:proofErr w:type="spellEnd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>iodidum</w:t>
      </w:r>
      <w:proofErr w:type="spellEnd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(</w:t>
      </w:r>
      <w:proofErr w:type="spellStart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>solutie</w:t>
      </w:r>
      <w:proofErr w:type="spellEnd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>nestandardizata</w:t>
      </w:r>
      <w:proofErr w:type="spellEnd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>Povidon-iod</w:t>
      </w:r>
      <w:proofErr w:type="spellEnd"/>
      <w:r w:rsidRPr="00F469FA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) 100 mg/ml 100-120 ml </w:t>
      </w:r>
      <w:r w:rsidRPr="00F469FA">
        <w:rPr>
          <w:color w:val="000000"/>
          <w:sz w:val="24"/>
          <w:szCs w:val="24"/>
          <w:lang w:val="en-US" w:eastAsia="ro-RO"/>
        </w:rPr>
        <w:t xml:space="preserve">a </w:t>
      </w:r>
      <w:proofErr w:type="spellStart"/>
      <w:r w:rsidRPr="00F469FA">
        <w:rPr>
          <w:color w:val="000000"/>
          <w:sz w:val="24"/>
          <w:szCs w:val="24"/>
          <w:lang w:val="en-US" w:eastAsia="ro-RO"/>
        </w:rPr>
        <w:t>fost</w:t>
      </w:r>
      <w:proofErr w:type="spellEnd"/>
      <w:r w:rsidRPr="00F469FA">
        <w:rPr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F469FA">
        <w:rPr>
          <w:color w:val="000000"/>
          <w:sz w:val="24"/>
          <w:szCs w:val="24"/>
          <w:lang w:val="en-US" w:eastAsia="ro-RO"/>
        </w:rPr>
        <w:t>modificat</w:t>
      </w:r>
      <w:proofErr w:type="spellEnd"/>
      <w:r w:rsidRPr="00F469FA">
        <w:rPr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F469FA">
        <w:rPr>
          <w:color w:val="000000"/>
          <w:sz w:val="24"/>
          <w:szCs w:val="24"/>
          <w:lang w:val="en-US" w:eastAsia="ro-RO"/>
        </w:rPr>
        <w:t>volumul</w:t>
      </w:r>
      <w:proofErr w:type="spellEnd"/>
      <w:r w:rsidRPr="00F469FA">
        <w:rPr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F469FA">
        <w:rPr>
          <w:color w:val="000000"/>
          <w:sz w:val="24"/>
          <w:szCs w:val="24"/>
          <w:lang w:val="en-US" w:eastAsia="ro-RO"/>
        </w:rPr>
        <w:t>flaconului</w:t>
      </w:r>
      <w:proofErr w:type="spellEnd"/>
      <w:r w:rsidRPr="00F469FA">
        <w:rPr>
          <w:color w:val="000000"/>
          <w:sz w:val="24"/>
          <w:szCs w:val="24"/>
          <w:lang w:val="en-US" w:eastAsia="ro-RO"/>
        </w:rPr>
        <w:t xml:space="preserve"> din 100-120 ml </w:t>
      </w:r>
      <w:proofErr w:type="spellStart"/>
      <w:r w:rsidRPr="00F469FA">
        <w:rPr>
          <w:color w:val="000000"/>
          <w:sz w:val="24"/>
          <w:szCs w:val="24"/>
          <w:lang w:val="en-US" w:eastAsia="ro-RO"/>
        </w:rPr>
        <w:t>în</w:t>
      </w:r>
      <w:proofErr w:type="spellEnd"/>
      <w:r w:rsidRPr="00F469FA">
        <w:rPr>
          <w:color w:val="000000"/>
          <w:sz w:val="24"/>
          <w:szCs w:val="24"/>
          <w:lang w:val="en-US" w:eastAsia="ro-RO"/>
        </w:rPr>
        <w:t xml:space="preserve"> 100-150 ml.</w:t>
      </w:r>
    </w:p>
    <w:p w14:paraId="3E6C777E" w14:textId="10AFDBB2" w:rsidR="000F07E9" w:rsidRPr="0068321A" w:rsidRDefault="000F07E9" w:rsidP="00BD3CAD">
      <w:pPr>
        <w:pStyle w:val="ListParagraph"/>
        <w:numPr>
          <w:ilvl w:val="0"/>
          <w:numId w:val="37"/>
        </w:numPr>
        <w:spacing w:after="0"/>
        <w:jc w:val="both"/>
        <w:rPr>
          <w:color w:val="000000"/>
          <w:sz w:val="24"/>
          <w:szCs w:val="24"/>
          <w:u w:val="single"/>
          <w:lang w:val="en-US" w:eastAsia="en-US"/>
        </w:rPr>
      </w:pPr>
      <w:proofErr w:type="spellStart"/>
      <w:r w:rsidRPr="0068321A">
        <w:rPr>
          <w:color w:val="000000"/>
          <w:sz w:val="24"/>
          <w:szCs w:val="24"/>
          <w:u w:val="single"/>
          <w:lang w:val="en-US" w:eastAsia="en-US"/>
        </w:rPr>
        <w:t>Modificarea</w:t>
      </w:r>
      <w:proofErr w:type="spellEnd"/>
      <w:r w:rsidRPr="0068321A">
        <w:rPr>
          <w:color w:val="000000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u w:val="single"/>
          <w:lang w:val="en-US" w:eastAsia="en-US"/>
        </w:rPr>
        <w:t>specificațiilor</w:t>
      </w:r>
      <w:proofErr w:type="spellEnd"/>
      <w:r w:rsidRPr="0068321A">
        <w:rPr>
          <w:color w:val="000000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u w:val="single"/>
          <w:lang w:val="en-US" w:eastAsia="en-US"/>
        </w:rPr>
        <w:t>tehnice</w:t>
      </w:r>
      <w:proofErr w:type="spellEnd"/>
      <w:r w:rsidRPr="0068321A">
        <w:rPr>
          <w:color w:val="000000"/>
          <w:sz w:val="24"/>
          <w:szCs w:val="24"/>
          <w:u w:val="single"/>
          <w:lang w:val="en-US" w:eastAsia="en-US"/>
        </w:rPr>
        <w:t xml:space="preserve"> </w:t>
      </w:r>
    </w:p>
    <w:p w14:paraId="05E21074" w14:textId="5F45B385" w:rsidR="0068321A" w:rsidRPr="0068321A" w:rsidRDefault="000F07E9" w:rsidP="00F469FA">
      <w:pPr>
        <w:pStyle w:val="ListParagraph"/>
        <w:numPr>
          <w:ilvl w:val="0"/>
          <w:numId w:val="41"/>
        </w:numPr>
        <w:spacing w:after="0"/>
        <w:jc w:val="both"/>
        <w:rPr>
          <w:color w:val="000000"/>
          <w:sz w:val="24"/>
          <w:szCs w:val="24"/>
          <w:lang w:val="en-US" w:eastAsia="en-US"/>
        </w:rPr>
      </w:pPr>
      <w:proofErr w:type="spellStart"/>
      <w:r w:rsidRPr="0068321A">
        <w:rPr>
          <w:color w:val="000000"/>
          <w:sz w:val="24"/>
          <w:szCs w:val="24"/>
          <w:lang w:val="en-US" w:eastAsia="en-US"/>
        </w:rPr>
        <w:t>Pentru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>lotul</w:t>
      </w:r>
      <w:proofErr w:type="spellEnd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</w:t>
      </w:r>
      <w:r w:rsidR="0068321A"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nr. </w:t>
      </w:r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245 </w:t>
      </w:r>
      <w:r w:rsidR="00BD3CAD" w:rsidRPr="0068321A">
        <w:rPr>
          <w:b/>
          <w:bCs/>
          <w:i/>
          <w:iCs/>
          <w:sz w:val="24"/>
          <w:szCs w:val="24"/>
          <w:lang w:val="ro-RO"/>
        </w:rPr>
        <w:t xml:space="preserve">– </w:t>
      </w:r>
      <w:proofErr w:type="spellStart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>Diclofenacum</w:t>
      </w:r>
      <w:proofErr w:type="spellEnd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50 mg </w:t>
      </w:r>
      <w:r w:rsidRPr="0068321A">
        <w:rPr>
          <w:color w:val="000000"/>
          <w:sz w:val="24"/>
          <w:szCs w:val="24"/>
          <w:lang w:val="en-US" w:eastAsia="en-US"/>
        </w:rPr>
        <w:t xml:space="preserve">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fost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modificată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specificația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tehnică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68321A">
        <w:rPr>
          <w:color w:val="000000"/>
          <w:sz w:val="24"/>
          <w:szCs w:val="24"/>
          <w:lang w:val="en-US" w:eastAsia="en-US"/>
        </w:rPr>
        <w:t>din ”ATC</w:t>
      </w:r>
      <w:proofErr w:type="gramEnd"/>
      <w:r w:rsidRPr="0068321A">
        <w:rPr>
          <w:color w:val="000000"/>
          <w:sz w:val="24"/>
          <w:szCs w:val="24"/>
          <w:lang w:val="en-US" w:eastAsia="en-US"/>
        </w:rPr>
        <w:t xml:space="preserve"> M01AB05. Forma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farmaceutica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Comprimate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>/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Comprimate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gastrorezistente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>/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Drajeuri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Mod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administrare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per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os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Unitatea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masura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bucata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.” </w:t>
      </w:r>
      <w:proofErr w:type="spellStart"/>
      <w:proofErr w:type="gramStart"/>
      <w:r w:rsidRPr="0068321A">
        <w:rPr>
          <w:color w:val="000000"/>
          <w:sz w:val="24"/>
          <w:szCs w:val="24"/>
          <w:lang w:val="en-US" w:eastAsia="en-US"/>
        </w:rPr>
        <w:t>în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”ATC</w:t>
      </w:r>
      <w:proofErr w:type="gramEnd"/>
      <w:r w:rsidRPr="0068321A">
        <w:rPr>
          <w:color w:val="000000"/>
          <w:sz w:val="24"/>
          <w:szCs w:val="24"/>
          <w:lang w:val="en-US" w:eastAsia="en-US"/>
        </w:rPr>
        <w:t xml:space="preserve"> M01AB05. Forma </w:t>
      </w:r>
      <w:r w:rsidRPr="0068321A">
        <w:rPr>
          <w:color w:val="000000"/>
          <w:sz w:val="24"/>
          <w:szCs w:val="24"/>
          <w:lang w:val="en-US" w:eastAsia="en-US"/>
        </w:rPr>
        <w:tab/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farmaceutica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Supozitoare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Mod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administrare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rectal.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Unitatea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masura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Supozitor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>”</w:t>
      </w:r>
    </w:p>
    <w:p w14:paraId="39F15E54" w14:textId="7BC5D2F1" w:rsidR="000F07E9" w:rsidRPr="0068321A" w:rsidRDefault="000F07E9" w:rsidP="00F469FA">
      <w:pPr>
        <w:pStyle w:val="ListParagraph"/>
        <w:numPr>
          <w:ilvl w:val="0"/>
          <w:numId w:val="41"/>
        </w:numPr>
        <w:spacing w:after="0"/>
        <w:jc w:val="both"/>
        <w:rPr>
          <w:color w:val="000000"/>
          <w:sz w:val="24"/>
          <w:szCs w:val="24"/>
          <w:lang w:val="en-US" w:eastAsia="en-US"/>
        </w:rPr>
      </w:pPr>
      <w:proofErr w:type="spellStart"/>
      <w:r w:rsidRPr="0068321A">
        <w:rPr>
          <w:color w:val="000000"/>
          <w:sz w:val="24"/>
          <w:szCs w:val="24"/>
          <w:lang w:val="en-US" w:eastAsia="en-US"/>
        </w:rPr>
        <w:t>Pentru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>lotul</w:t>
      </w:r>
      <w:proofErr w:type="spellEnd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</w:t>
      </w:r>
      <w:r w:rsidR="0068321A"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nr. 487 </w:t>
      </w:r>
      <w:r w:rsidR="00BD3CAD" w:rsidRPr="0068321A">
        <w:rPr>
          <w:b/>
          <w:bCs/>
          <w:i/>
          <w:iCs/>
          <w:sz w:val="24"/>
          <w:szCs w:val="24"/>
          <w:lang w:val="ro-RO"/>
        </w:rPr>
        <w:t xml:space="preserve">– </w:t>
      </w:r>
      <w:proofErr w:type="spellStart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>Metronidazolum</w:t>
      </w:r>
      <w:proofErr w:type="spellEnd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500 mg </w:t>
      </w:r>
      <w:r w:rsidRPr="0068321A">
        <w:rPr>
          <w:color w:val="000000"/>
          <w:sz w:val="24"/>
          <w:szCs w:val="24"/>
          <w:lang w:val="en-US" w:eastAsia="en-US"/>
        </w:rPr>
        <w:t xml:space="preserve">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fost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modificată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specificația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tehnică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68321A">
        <w:rPr>
          <w:color w:val="000000"/>
          <w:sz w:val="24"/>
          <w:szCs w:val="24"/>
          <w:lang w:val="en-US" w:eastAsia="en-US"/>
        </w:rPr>
        <w:t>din ”ATC</w:t>
      </w:r>
      <w:proofErr w:type="gramEnd"/>
      <w:r w:rsidRPr="0068321A">
        <w:rPr>
          <w:color w:val="000000"/>
          <w:sz w:val="24"/>
          <w:szCs w:val="24"/>
          <w:lang w:val="en-US" w:eastAsia="en-US"/>
        </w:rPr>
        <w:t xml:space="preserve"> G01AF01. Forma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farmaceutica</w:t>
      </w:r>
      <w:proofErr w:type="spellEnd"/>
      <w:r w:rsidR="0068321A"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Comprimate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vaginale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/Ovule. Mod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administrare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vaginal.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Unitatea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masura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bucata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” </w:t>
      </w:r>
      <w:proofErr w:type="spellStart"/>
      <w:proofErr w:type="gramStart"/>
      <w:r w:rsidRPr="0068321A">
        <w:rPr>
          <w:color w:val="000000"/>
          <w:sz w:val="24"/>
          <w:szCs w:val="24"/>
          <w:lang w:val="en-US" w:eastAsia="en-US"/>
        </w:rPr>
        <w:t>în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”ATC</w:t>
      </w:r>
      <w:proofErr w:type="gramEnd"/>
      <w:r w:rsidRPr="0068321A">
        <w:rPr>
          <w:color w:val="000000"/>
          <w:sz w:val="24"/>
          <w:szCs w:val="24"/>
          <w:lang w:val="en-US" w:eastAsia="en-US"/>
        </w:rPr>
        <w:t xml:space="preserve"> P01AB01. Forma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farmaceutica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Comprimate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Mod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administrare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per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os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Unitatea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masura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comprimat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>.”</w:t>
      </w:r>
    </w:p>
    <w:p w14:paraId="367A0B35" w14:textId="3866186D" w:rsidR="00111B3C" w:rsidRDefault="0068321A" w:rsidP="00111B3C">
      <w:pPr>
        <w:pStyle w:val="ListParagraph"/>
        <w:numPr>
          <w:ilvl w:val="0"/>
          <w:numId w:val="41"/>
        </w:numPr>
        <w:jc w:val="both"/>
        <w:rPr>
          <w:color w:val="000000"/>
          <w:sz w:val="24"/>
          <w:szCs w:val="24"/>
          <w:lang w:val="en-US" w:eastAsia="en-US"/>
        </w:rPr>
      </w:pPr>
      <w:proofErr w:type="spellStart"/>
      <w:r w:rsidRPr="0068321A">
        <w:rPr>
          <w:color w:val="000000"/>
          <w:sz w:val="24"/>
          <w:szCs w:val="24"/>
          <w:lang w:val="en-US" w:eastAsia="en-US"/>
        </w:rPr>
        <w:t>Pentru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>lotul</w:t>
      </w:r>
      <w:proofErr w:type="spellEnd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nr. 715 </w:t>
      </w:r>
      <w:r w:rsidR="00BD3CAD" w:rsidRPr="0068321A">
        <w:rPr>
          <w:b/>
          <w:bCs/>
          <w:i/>
          <w:iCs/>
          <w:sz w:val="24"/>
          <w:szCs w:val="24"/>
          <w:lang w:val="ro-RO"/>
        </w:rPr>
        <w:t xml:space="preserve">– </w:t>
      </w:r>
      <w:proofErr w:type="spellStart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>Venlafaxinum</w:t>
      </w:r>
      <w:proofErr w:type="spellEnd"/>
      <w:r w:rsidRPr="0068321A">
        <w:rPr>
          <w:b/>
          <w:bCs/>
          <w:i/>
          <w:iCs/>
          <w:color w:val="000000"/>
          <w:sz w:val="24"/>
          <w:szCs w:val="24"/>
          <w:lang w:val="en-US" w:eastAsia="en-US"/>
        </w:rPr>
        <w:t xml:space="preserve"> 75 mg</w:t>
      </w:r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Modificat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68321A">
        <w:rPr>
          <w:color w:val="000000"/>
          <w:sz w:val="24"/>
          <w:szCs w:val="24"/>
          <w:lang w:val="en-US" w:eastAsia="en-US"/>
        </w:rPr>
        <w:t>din ”ATC</w:t>
      </w:r>
      <w:proofErr w:type="gramEnd"/>
      <w:r w:rsidRPr="0068321A">
        <w:rPr>
          <w:color w:val="000000"/>
          <w:sz w:val="24"/>
          <w:szCs w:val="24"/>
          <w:lang w:val="en-US" w:eastAsia="en-US"/>
        </w:rPr>
        <w:t xml:space="preserve"> N06AX16. Forma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farmaceutica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capsule cu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eliberare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prelungita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Mod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administrare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per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os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Unitatea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masura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capsula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.” </w:t>
      </w:r>
      <w:proofErr w:type="spellStart"/>
      <w:proofErr w:type="gramStart"/>
      <w:r w:rsidRPr="0068321A">
        <w:rPr>
          <w:color w:val="000000"/>
          <w:sz w:val="24"/>
          <w:szCs w:val="24"/>
          <w:lang w:val="en-US" w:eastAsia="en-US"/>
        </w:rPr>
        <w:t>în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”ATC</w:t>
      </w:r>
      <w:proofErr w:type="gramEnd"/>
      <w:r w:rsidRPr="0068321A">
        <w:rPr>
          <w:color w:val="000000"/>
          <w:sz w:val="24"/>
          <w:szCs w:val="24"/>
          <w:lang w:val="en-US" w:eastAsia="en-US"/>
        </w:rPr>
        <w:t xml:space="preserve"> N06AX16. Forma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farmaceutica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comprimate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Mod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administrare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per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os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.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Unitatea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masura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68321A">
        <w:rPr>
          <w:color w:val="000000"/>
          <w:sz w:val="24"/>
          <w:szCs w:val="24"/>
          <w:lang w:val="en-US" w:eastAsia="en-US"/>
        </w:rPr>
        <w:t>comprimat</w:t>
      </w:r>
      <w:proofErr w:type="spellEnd"/>
      <w:r w:rsidRPr="0068321A">
        <w:rPr>
          <w:color w:val="000000"/>
          <w:sz w:val="24"/>
          <w:szCs w:val="24"/>
          <w:lang w:val="en-US" w:eastAsia="en-US"/>
        </w:rPr>
        <w:t>.”</w:t>
      </w:r>
    </w:p>
    <w:p w14:paraId="3FC3EDE1" w14:textId="678D6019" w:rsidR="00111B3C" w:rsidRPr="00111B3C" w:rsidRDefault="00111B3C" w:rsidP="00111B3C">
      <w:pPr>
        <w:pStyle w:val="ListParagraph"/>
        <w:numPr>
          <w:ilvl w:val="0"/>
          <w:numId w:val="37"/>
        </w:numPr>
        <w:jc w:val="both"/>
        <w:rPr>
          <w:color w:val="000000"/>
          <w:sz w:val="24"/>
          <w:szCs w:val="24"/>
          <w:u w:val="single"/>
          <w:lang w:val="en-US" w:eastAsia="en-US"/>
        </w:rPr>
      </w:pPr>
      <w:proofErr w:type="spellStart"/>
      <w:r w:rsidRPr="00111B3C">
        <w:rPr>
          <w:color w:val="000000"/>
          <w:sz w:val="24"/>
          <w:szCs w:val="24"/>
          <w:u w:val="single"/>
          <w:lang w:val="en-US" w:eastAsia="en-US"/>
        </w:rPr>
        <w:t>Excluderea</w:t>
      </w:r>
      <w:proofErr w:type="spellEnd"/>
      <w:r w:rsidRPr="00111B3C">
        <w:rPr>
          <w:color w:val="000000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111B3C">
        <w:rPr>
          <w:color w:val="000000"/>
          <w:sz w:val="24"/>
          <w:szCs w:val="24"/>
          <w:u w:val="single"/>
          <w:lang w:val="en-US" w:eastAsia="en-US"/>
        </w:rPr>
        <w:t>loturilor</w:t>
      </w:r>
      <w:proofErr w:type="spellEnd"/>
    </w:p>
    <w:p w14:paraId="35AC9180" w14:textId="4975F363" w:rsidR="00111B3C" w:rsidRPr="00111B3C" w:rsidRDefault="00111B3C" w:rsidP="00111B3C">
      <w:pPr>
        <w:pStyle w:val="ListParagraph"/>
        <w:numPr>
          <w:ilvl w:val="0"/>
          <w:numId w:val="41"/>
        </w:numPr>
        <w:jc w:val="both"/>
        <w:rPr>
          <w:bCs/>
          <w:color w:val="000000"/>
          <w:sz w:val="24"/>
          <w:szCs w:val="24"/>
          <w:lang w:val="en-US" w:eastAsia="ro-RO"/>
        </w:rPr>
      </w:pPr>
      <w:r w:rsidRPr="00111B3C">
        <w:rPr>
          <w:color w:val="333333"/>
          <w:sz w:val="24"/>
          <w:szCs w:val="24"/>
          <w:shd w:val="clear" w:color="auto" w:fill="FFFFFF"/>
          <w:lang w:val="ro-RO"/>
        </w:rPr>
        <w:t xml:space="preserve">Lotul 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ro-RO"/>
        </w:rPr>
        <w:t>nr.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67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ro-RO"/>
        </w:rPr>
        <w:t xml:space="preserve"> </w:t>
      </w:r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Ammonium </w:t>
      </w:r>
      <w:proofErr w:type="spellStart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>causticum</w:t>
      </w:r>
      <w:proofErr w:type="spellEnd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10% 40 ml</w:t>
      </w:r>
      <w:r w:rsidRPr="00111B3C">
        <w:rPr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nr. 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704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>Valeriana</w:t>
      </w:r>
      <w:proofErr w:type="spellEnd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officinalis + Leonurus </w:t>
      </w:r>
      <w:proofErr w:type="spellStart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>cardiaca</w:t>
      </w:r>
      <w:proofErr w:type="spellEnd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+ Crataegus </w:t>
      </w:r>
      <w:proofErr w:type="spellStart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>mongyna</w:t>
      </w:r>
      <w:proofErr w:type="spellEnd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(analog </w:t>
      </w:r>
      <w:proofErr w:type="spellStart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>Picaturi</w:t>
      </w:r>
      <w:proofErr w:type="spellEnd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>cardiace</w:t>
      </w:r>
      <w:proofErr w:type="spellEnd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>) 50 ml</w:t>
      </w:r>
      <w:r w:rsidRPr="00111B3C">
        <w:rPr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11B3C">
        <w:rPr>
          <w:color w:val="333333"/>
          <w:sz w:val="24"/>
          <w:szCs w:val="24"/>
          <w:shd w:val="clear" w:color="auto" w:fill="FFFFFF"/>
          <w:lang w:val="en-US"/>
        </w:rPr>
        <w:t>și</w:t>
      </w:r>
      <w:proofErr w:type="spellEnd"/>
      <w:r w:rsidRPr="00111B3C"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nr. 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705</w:t>
      </w:r>
      <w:r w:rsidRPr="00111B3C">
        <w:rPr>
          <w:b/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>Valeriana</w:t>
      </w:r>
      <w:proofErr w:type="spellEnd"/>
      <w:r w:rsidRPr="00111B3C">
        <w:rPr>
          <w:b/>
          <w:bCs/>
          <w:i/>
          <w:iCs/>
          <w:color w:val="000000"/>
          <w:sz w:val="24"/>
          <w:szCs w:val="24"/>
          <w:lang w:val="en-US" w:eastAsia="ro-RO"/>
        </w:rPr>
        <w:t xml:space="preserve"> officinalis L. 25-30 ml</w:t>
      </w:r>
      <w:r w:rsidRPr="00111B3C">
        <w:rPr>
          <w:color w:val="000000"/>
          <w:sz w:val="24"/>
          <w:szCs w:val="24"/>
          <w:lang w:val="en-US" w:eastAsia="ro-RO"/>
        </w:rPr>
        <w:t xml:space="preserve"> au </w:t>
      </w:r>
      <w:proofErr w:type="spellStart"/>
      <w:r w:rsidRPr="00111B3C">
        <w:rPr>
          <w:color w:val="000000"/>
          <w:sz w:val="24"/>
          <w:szCs w:val="24"/>
          <w:lang w:val="en-US" w:eastAsia="ro-RO"/>
        </w:rPr>
        <w:t>fost</w:t>
      </w:r>
      <w:proofErr w:type="spellEnd"/>
      <w:r w:rsidRPr="00111B3C">
        <w:rPr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111B3C">
        <w:rPr>
          <w:color w:val="000000"/>
          <w:sz w:val="24"/>
          <w:szCs w:val="24"/>
          <w:lang w:val="en-US" w:eastAsia="ro-RO"/>
        </w:rPr>
        <w:t>excluse</w:t>
      </w:r>
      <w:proofErr w:type="spellEnd"/>
      <w:r w:rsidRPr="00111B3C">
        <w:rPr>
          <w:color w:val="000000"/>
          <w:sz w:val="24"/>
          <w:szCs w:val="24"/>
          <w:lang w:val="en-US" w:eastAsia="ro-RO"/>
        </w:rPr>
        <w:t xml:space="preserve"> din </w:t>
      </w:r>
      <w:proofErr w:type="spellStart"/>
      <w:r w:rsidRPr="00111B3C">
        <w:rPr>
          <w:color w:val="000000"/>
          <w:sz w:val="24"/>
          <w:szCs w:val="24"/>
          <w:lang w:val="en-US" w:eastAsia="ro-RO"/>
        </w:rPr>
        <w:t>caietul</w:t>
      </w:r>
      <w:proofErr w:type="spellEnd"/>
      <w:r w:rsidRPr="00111B3C">
        <w:rPr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111B3C">
        <w:rPr>
          <w:color w:val="000000"/>
          <w:sz w:val="24"/>
          <w:szCs w:val="24"/>
          <w:lang w:val="en-US" w:eastAsia="ro-RO"/>
        </w:rPr>
        <w:t>sarcini</w:t>
      </w:r>
      <w:proofErr w:type="spellEnd"/>
      <w:r w:rsidRPr="00111B3C">
        <w:rPr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111B3C">
        <w:rPr>
          <w:color w:val="000000"/>
          <w:sz w:val="24"/>
          <w:szCs w:val="24"/>
          <w:lang w:val="en-US" w:eastAsia="ro-RO"/>
        </w:rPr>
        <w:t>privind</w:t>
      </w:r>
      <w:proofErr w:type="spellEnd"/>
      <w:r w:rsidRPr="00111B3C">
        <w:rPr>
          <w:color w:val="000000"/>
          <w:sz w:val="24"/>
          <w:szCs w:val="24"/>
          <w:lang w:val="en-US" w:eastAsia="ro-RO"/>
        </w:rPr>
        <w:t xml:space="preserve"> </w:t>
      </w:r>
      <w:r w:rsidRPr="00111B3C">
        <w:rPr>
          <w:bCs/>
          <w:sz w:val="24"/>
          <w:szCs w:val="24"/>
          <w:lang w:val="ro-MD"/>
        </w:rPr>
        <w:t>„</w:t>
      </w:r>
      <w:r w:rsidRPr="00111B3C">
        <w:rPr>
          <w:bCs/>
          <w:sz w:val="24"/>
          <w:szCs w:val="24"/>
          <w:shd w:val="clear" w:color="auto" w:fill="FFFFFF"/>
          <w:lang w:val="ro-MD"/>
        </w:rPr>
        <w:t xml:space="preserve">Achiziționarea medicamentelor necesare instituțiilor medico-sanitare publice (IMSP) și instituțiilor bugetare care prestează servicii medicale și sociale pentru anul 2027 (Lista de bază, partea </w:t>
      </w:r>
      <w:proofErr w:type="gramStart"/>
      <w:r w:rsidRPr="00111B3C">
        <w:rPr>
          <w:bCs/>
          <w:sz w:val="24"/>
          <w:szCs w:val="24"/>
          <w:shd w:val="clear" w:color="auto" w:fill="FFFFFF"/>
          <w:lang w:val="ro-MD"/>
        </w:rPr>
        <w:t>I ,</w:t>
      </w:r>
      <w:proofErr w:type="gramEnd"/>
      <w:r w:rsidRPr="00111B3C">
        <w:rPr>
          <w:bCs/>
          <w:sz w:val="24"/>
          <w:szCs w:val="24"/>
          <w:shd w:val="clear" w:color="auto" w:fill="FFFFFF"/>
          <w:lang w:val="ro-MD"/>
        </w:rPr>
        <w:t xml:space="preserve"> partea II)</w:t>
      </w:r>
      <w:r w:rsidRPr="00111B3C">
        <w:rPr>
          <w:bCs/>
          <w:sz w:val="24"/>
          <w:szCs w:val="24"/>
          <w:shd w:val="clear" w:color="auto" w:fill="FFFFFF"/>
          <w:lang w:val="en-US"/>
        </w:rPr>
        <w:t>”</w:t>
      </w:r>
      <w:r w:rsidRPr="00111B3C">
        <w:rPr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1B3C">
        <w:rPr>
          <w:bCs/>
          <w:sz w:val="24"/>
          <w:szCs w:val="24"/>
          <w:shd w:val="clear" w:color="auto" w:fill="FFFFFF"/>
          <w:lang w:val="en-US"/>
        </w:rPr>
        <w:t>urmând</w:t>
      </w:r>
      <w:proofErr w:type="spellEnd"/>
      <w:r w:rsidRPr="00111B3C">
        <w:rPr>
          <w:bCs/>
          <w:sz w:val="24"/>
          <w:szCs w:val="24"/>
          <w:shd w:val="clear" w:color="auto" w:fill="FFFFFF"/>
          <w:lang w:val="en-US"/>
        </w:rPr>
        <w:t xml:space="preserve"> a fi </w:t>
      </w:r>
      <w:proofErr w:type="spellStart"/>
      <w:r w:rsidRPr="00111B3C">
        <w:rPr>
          <w:bCs/>
          <w:sz w:val="24"/>
          <w:szCs w:val="24"/>
          <w:shd w:val="clear" w:color="auto" w:fill="FFFFFF"/>
          <w:lang w:val="en-US"/>
        </w:rPr>
        <w:t>incluse</w:t>
      </w:r>
      <w:proofErr w:type="spellEnd"/>
      <w:r w:rsidRPr="00111B3C">
        <w:rPr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1B3C">
        <w:rPr>
          <w:bCs/>
          <w:sz w:val="24"/>
          <w:szCs w:val="24"/>
          <w:shd w:val="clear" w:color="auto" w:fill="FFFFFF"/>
          <w:lang w:val="en-US"/>
        </w:rPr>
        <w:t>într</w:t>
      </w:r>
      <w:proofErr w:type="spellEnd"/>
      <w:r w:rsidRPr="00111B3C">
        <w:rPr>
          <w:bCs/>
          <w:sz w:val="24"/>
          <w:szCs w:val="24"/>
          <w:shd w:val="clear" w:color="auto" w:fill="FFFFFF"/>
          <w:lang w:val="en-US"/>
        </w:rPr>
        <w:t xml:space="preserve">-o </w:t>
      </w:r>
      <w:proofErr w:type="spellStart"/>
      <w:r w:rsidRPr="00111B3C">
        <w:rPr>
          <w:bCs/>
          <w:sz w:val="24"/>
          <w:szCs w:val="24"/>
          <w:shd w:val="clear" w:color="auto" w:fill="FFFFFF"/>
          <w:lang w:val="en-US"/>
        </w:rPr>
        <w:t>altă</w:t>
      </w:r>
      <w:proofErr w:type="spellEnd"/>
      <w:r w:rsidRPr="00111B3C">
        <w:rPr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1B3C">
        <w:rPr>
          <w:bCs/>
          <w:sz w:val="24"/>
          <w:szCs w:val="24"/>
          <w:shd w:val="clear" w:color="auto" w:fill="FFFFFF"/>
          <w:lang w:val="en-US"/>
        </w:rPr>
        <w:t>procedură</w:t>
      </w:r>
      <w:proofErr w:type="spellEnd"/>
      <w:r w:rsidRPr="00111B3C">
        <w:rPr>
          <w:b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11B3C">
        <w:rPr>
          <w:bCs/>
          <w:sz w:val="24"/>
          <w:szCs w:val="24"/>
          <w:shd w:val="clear" w:color="auto" w:fill="FFFFFF"/>
          <w:lang w:val="en-US"/>
        </w:rPr>
        <w:t>achiziție</w:t>
      </w:r>
      <w:proofErr w:type="spellEnd"/>
      <w:r w:rsidRPr="00111B3C">
        <w:rPr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1B3C">
        <w:rPr>
          <w:bCs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111B3C">
        <w:rPr>
          <w:bCs/>
          <w:sz w:val="24"/>
          <w:szCs w:val="24"/>
          <w:shd w:val="clear" w:color="auto" w:fill="FFFFFF"/>
          <w:lang w:val="en-US"/>
        </w:rPr>
        <w:t>.</w:t>
      </w:r>
    </w:p>
    <w:p w14:paraId="616AAB04" w14:textId="77777777" w:rsidR="00111B3C" w:rsidRPr="00111B3C" w:rsidRDefault="00111B3C" w:rsidP="00111B3C">
      <w:pPr>
        <w:pStyle w:val="ListParagraph"/>
        <w:ind w:left="1425"/>
        <w:jc w:val="both"/>
        <w:rPr>
          <w:color w:val="000000"/>
          <w:sz w:val="24"/>
          <w:szCs w:val="24"/>
          <w:lang w:val="en-US" w:eastAsia="en-US"/>
        </w:rPr>
      </w:pPr>
    </w:p>
    <w:p w14:paraId="61C228BE" w14:textId="77777777" w:rsidR="00111B3C" w:rsidRDefault="00D1493C" w:rsidP="006B3620">
      <w:pPr>
        <w:ind w:right="-172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lastRenderedPageBreak/>
        <w:tab/>
      </w:r>
    </w:p>
    <w:p w14:paraId="33B589E2" w14:textId="70A1FCE1" w:rsidR="003C7D1D" w:rsidRPr="006B3620" w:rsidRDefault="00111B3C" w:rsidP="006B3620">
      <w:pPr>
        <w:ind w:right="-172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ab/>
      </w:r>
      <w:proofErr w:type="spellStart"/>
      <w:r w:rsidR="00BD3CAD" w:rsidRPr="00BD3CAD">
        <w:rPr>
          <w:rFonts w:ascii="Times New Roman" w:hAnsi="Times New Roman"/>
          <w:color w:val="000000"/>
          <w:sz w:val="24"/>
          <w:szCs w:val="24"/>
          <w:lang w:val="en-US" w:eastAsia="en-US"/>
        </w:rPr>
        <w:t>T</w:t>
      </w:r>
      <w:r w:rsidR="00BD3CAD" w:rsidRPr="00BD3CAD">
        <w:rPr>
          <w:rFonts w:ascii="Times New Roman" w:hAnsi="Times New Roman"/>
          <w:sz w:val="24"/>
          <w:szCs w:val="24"/>
          <w:lang w:val="en-US"/>
        </w:rPr>
        <w:t>otodată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urma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analize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detaliate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cantităților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valorilor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estimative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aferente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loturilor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incluse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proiectul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caietului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sarcini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„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Achiziționarea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medicamentelor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necesare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instituțiilor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medico-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sanitare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(IMSP)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instituțiilor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bugetare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prestează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servicii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medicale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2027 (Lista de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bază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II)”,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realizată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>colaborare</w:t>
      </w:r>
      <w:proofErr w:type="spellEnd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>instituțiile</w:t>
      </w:r>
      <w:proofErr w:type="spellEnd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 xml:space="preserve"> medico-</w:t>
      </w:r>
      <w:proofErr w:type="spellStart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>sanitare</w:t>
      </w:r>
      <w:proofErr w:type="spellEnd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3CAD" w:rsidRPr="009234C3">
        <w:rPr>
          <w:rFonts w:ascii="Times New Roman" w:hAnsi="Times New Roman"/>
          <w:i/>
          <w:iCs/>
          <w:sz w:val="24"/>
          <w:szCs w:val="24"/>
          <w:lang w:val="en-US"/>
        </w:rPr>
        <w:t>publice</w:t>
      </w:r>
      <w:proofErr w:type="spellEnd"/>
      <w:r w:rsidR="0094718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94718B" w:rsidRPr="0094718B">
        <w:rPr>
          <w:rFonts w:ascii="Times New Roman" w:hAnsi="Times New Roman"/>
          <w:i/>
          <w:iCs/>
          <w:sz w:val="24"/>
          <w:szCs w:val="24"/>
          <w:shd w:val="clear" w:color="auto" w:fill="FFFFFF"/>
          <w:lang w:val="ro-MD"/>
        </w:rPr>
        <w:t>(IMSP) și instituțiilor bugetare care prestează servicii medicale și sociale</w:t>
      </w:r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majoritatea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loturilor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revizuite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fiind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operate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modificări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atât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cantităților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cât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valorilor</w:t>
      </w:r>
      <w:proofErr w:type="spellEnd"/>
      <w:r w:rsidR="00BD3CAD" w:rsidRPr="00BD3CAD">
        <w:rPr>
          <w:rFonts w:ascii="Times New Roman" w:hAnsi="Times New Roman"/>
          <w:sz w:val="24"/>
          <w:szCs w:val="24"/>
          <w:lang w:val="en-US"/>
        </w:rPr>
        <w:t xml:space="preserve"> estimative ale </w:t>
      </w:r>
      <w:proofErr w:type="spellStart"/>
      <w:r w:rsidR="00BD3CAD" w:rsidRPr="00BD3CAD">
        <w:rPr>
          <w:rFonts w:ascii="Times New Roman" w:hAnsi="Times New Roman"/>
          <w:sz w:val="24"/>
          <w:szCs w:val="24"/>
          <w:lang w:val="en-US"/>
        </w:rPr>
        <w:t>acestora</w:t>
      </w:r>
      <w:bookmarkEnd w:id="1"/>
      <w:proofErr w:type="spellEnd"/>
      <w:r w:rsidR="0094718B">
        <w:rPr>
          <w:rFonts w:ascii="Times New Roman" w:hAnsi="Times New Roman"/>
          <w:sz w:val="24"/>
          <w:szCs w:val="24"/>
          <w:lang w:val="en-US"/>
        </w:rPr>
        <w:t>.</w:t>
      </w:r>
    </w:p>
    <w:sectPr w:rsidR="003C7D1D" w:rsidRPr="006B3620" w:rsidSect="00063C73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F5F4" w14:textId="77777777" w:rsidR="00AB1381" w:rsidRDefault="00AB1381" w:rsidP="00063C73">
      <w:pPr>
        <w:spacing w:after="0" w:line="240" w:lineRule="auto"/>
      </w:pPr>
      <w:r>
        <w:separator/>
      </w:r>
    </w:p>
  </w:endnote>
  <w:endnote w:type="continuationSeparator" w:id="0">
    <w:p w14:paraId="5709288E" w14:textId="77777777" w:rsidR="00AB1381" w:rsidRDefault="00AB1381" w:rsidP="000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2D31" w14:textId="77777777" w:rsidR="00AB1381" w:rsidRDefault="00AB1381" w:rsidP="00063C73">
      <w:pPr>
        <w:spacing w:after="0" w:line="240" w:lineRule="auto"/>
      </w:pPr>
      <w:r>
        <w:separator/>
      </w:r>
    </w:p>
  </w:footnote>
  <w:footnote w:type="continuationSeparator" w:id="0">
    <w:p w14:paraId="3CC3FDA1" w14:textId="77777777" w:rsidR="00AB1381" w:rsidRDefault="00AB1381" w:rsidP="0006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A7C"/>
    <w:multiLevelType w:val="hybridMultilevel"/>
    <w:tmpl w:val="CEE6FF6E"/>
    <w:lvl w:ilvl="0" w:tplc="0F126E68">
      <w:start w:val="1"/>
      <w:numFmt w:val="bullet"/>
      <w:lvlText w:val="­"/>
      <w:lvlJc w:val="left"/>
      <w:pPr>
        <w:ind w:left="6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06F065C6"/>
    <w:multiLevelType w:val="hybridMultilevel"/>
    <w:tmpl w:val="76AC1D36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91D"/>
    <w:multiLevelType w:val="multilevel"/>
    <w:tmpl w:val="3CBA31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92570B6"/>
    <w:multiLevelType w:val="hybridMultilevel"/>
    <w:tmpl w:val="73364D64"/>
    <w:lvl w:ilvl="0" w:tplc="92F08F46">
      <w:start w:val="5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35B1C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53B51"/>
    <w:multiLevelType w:val="hybridMultilevel"/>
    <w:tmpl w:val="5B65B0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865D1E"/>
    <w:multiLevelType w:val="hybridMultilevel"/>
    <w:tmpl w:val="F042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05956"/>
    <w:multiLevelType w:val="hybridMultilevel"/>
    <w:tmpl w:val="B10EE834"/>
    <w:lvl w:ilvl="0" w:tplc="AB986D9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8" w15:restartNumberingAfterBreak="0">
    <w:nsid w:val="159C472E"/>
    <w:multiLevelType w:val="hybridMultilevel"/>
    <w:tmpl w:val="1B88BA70"/>
    <w:lvl w:ilvl="0" w:tplc="EAA8C6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0148A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0" w15:restartNumberingAfterBreak="0">
    <w:nsid w:val="1B390006"/>
    <w:multiLevelType w:val="hybridMultilevel"/>
    <w:tmpl w:val="78B645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55169"/>
    <w:multiLevelType w:val="hybridMultilevel"/>
    <w:tmpl w:val="C37ADC74"/>
    <w:lvl w:ilvl="0" w:tplc="EAA8C6A4">
      <w:start w:val="1"/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224E4E13"/>
    <w:multiLevelType w:val="hybridMultilevel"/>
    <w:tmpl w:val="F08A8C0A"/>
    <w:lvl w:ilvl="0" w:tplc="FE60679A">
      <w:start w:val="1"/>
      <w:numFmt w:val="lowerRoman"/>
      <w:lvlText w:val="(%1)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1" w:tplc="0952E27E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AF54DBD8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3" w:tplc="9962D3C4">
      <w:numFmt w:val="bullet"/>
      <w:lvlText w:val="•"/>
      <w:lvlJc w:val="left"/>
      <w:pPr>
        <w:ind w:left="3326" w:hanging="360"/>
      </w:pPr>
      <w:rPr>
        <w:rFonts w:hint="default"/>
        <w:lang w:val="ru-RU" w:eastAsia="ru-RU" w:bidi="ru-RU"/>
      </w:rPr>
    </w:lvl>
    <w:lvl w:ilvl="4" w:tplc="AD74A88A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57EC4956">
      <w:numFmt w:val="bullet"/>
      <w:lvlText w:val="•"/>
      <w:lvlJc w:val="left"/>
      <w:pPr>
        <w:ind w:left="4998" w:hanging="360"/>
      </w:pPr>
      <w:rPr>
        <w:rFonts w:hint="default"/>
        <w:lang w:val="ru-RU" w:eastAsia="ru-RU" w:bidi="ru-RU"/>
      </w:rPr>
    </w:lvl>
    <w:lvl w:ilvl="6" w:tplc="FFF03730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7" w:tplc="78C0F5FA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06345568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26937D27"/>
    <w:multiLevelType w:val="hybridMultilevel"/>
    <w:tmpl w:val="5352FE4C"/>
    <w:lvl w:ilvl="0" w:tplc="11E04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90B57"/>
    <w:multiLevelType w:val="hybridMultilevel"/>
    <w:tmpl w:val="7758C858"/>
    <w:lvl w:ilvl="0" w:tplc="40348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E600EF"/>
    <w:multiLevelType w:val="hybridMultilevel"/>
    <w:tmpl w:val="E19E171A"/>
    <w:lvl w:ilvl="0" w:tplc="21DAE8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B87873"/>
    <w:multiLevelType w:val="hybridMultilevel"/>
    <w:tmpl w:val="1D70D238"/>
    <w:lvl w:ilvl="0" w:tplc="92F08F4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E4024"/>
    <w:multiLevelType w:val="hybridMultilevel"/>
    <w:tmpl w:val="422C02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FCF2A70"/>
    <w:multiLevelType w:val="hybridMultilevel"/>
    <w:tmpl w:val="9782D6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534279"/>
    <w:multiLevelType w:val="hybridMultilevel"/>
    <w:tmpl w:val="36A01996"/>
    <w:lvl w:ilvl="0" w:tplc="EAA8C6A4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691A82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21" w15:restartNumberingAfterBreak="0">
    <w:nsid w:val="458E08A9"/>
    <w:multiLevelType w:val="hybridMultilevel"/>
    <w:tmpl w:val="D520E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32244"/>
    <w:multiLevelType w:val="hybridMultilevel"/>
    <w:tmpl w:val="A7922ED2"/>
    <w:lvl w:ilvl="0" w:tplc="EAA8C6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102A31"/>
    <w:multiLevelType w:val="hybridMultilevel"/>
    <w:tmpl w:val="C766338A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4801"/>
    <w:multiLevelType w:val="hybridMultilevel"/>
    <w:tmpl w:val="E814F634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936"/>
    <w:multiLevelType w:val="multilevel"/>
    <w:tmpl w:val="1D2CA5BA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26" w15:restartNumberingAfterBreak="0">
    <w:nsid w:val="55530A28"/>
    <w:multiLevelType w:val="hybridMultilevel"/>
    <w:tmpl w:val="9F38B234"/>
    <w:lvl w:ilvl="0" w:tplc="455072B2">
      <w:start w:val="6"/>
      <w:numFmt w:val="decimal"/>
      <w:lvlText w:val="%1)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7" w15:restartNumberingAfterBreak="0">
    <w:nsid w:val="588D5630"/>
    <w:multiLevelType w:val="hybridMultilevel"/>
    <w:tmpl w:val="4F98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21495"/>
    <w:multiLevelType w:val="hybridMultilevel"/>
    <w:tmpl w:val="7E54BC82"/>
    <w:lvl w:ilvl="0" w:tplc="FFFFFFFF">
      <w:start w:val="1"/>
      <w:numFmt w:val="bullet"/>
      <w:lvlText w:val="-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9" w15:restartNumberingAfterBreak="0">
    <w:nsid w:val="5D0F5F05"/>
    <w:multiLevelType w:val="hybridMultilevel"/>
    <w:tmpl w:val="53C66D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8272E"/>
    <w:multiLevelType w:val="hybridMultilevel"/>
    <w:tmpl w:val="820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75DF0"/>
    <w:multiLevelType w:val="hybridMultilevel"/>
    <w:tmpl w:val="FDB808B2"/>
    <w:lvl w:ilvl="0" w:tplc="6C72BA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B45A38"/>
    <w:multiLevelType w:val="hybridMultilevel"/>
    <w:tmpl w:val="514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675CA"/>
    <w:multiLevelType w:val="hybridMultilevel"/>
    <w:tmpl w:val="0AE2CB84"/>
    <w:lvl w:ilvl="0" w:tplc="45E026B4">
      <w:start w:val="1"/>
      <w:numFmt w:val="lowerRoman"/>
      <w:lvlText w:val="(%1)"/>
      <w:lvlJc w:val="left"/>
      <w:pPr>
        <w:ind w:left="825" w:hanging="720"/>
      </w:pPr>
      <w:rPr>
        <w:rFonts w:ascii="Tahoma" w:eastAsia="Tahoma" w:hAnsi="Tahoma" w:cs="Tahoma" w:hint="default"/>
        <w:w w:val="100"/>
        <w:sz w:val="21"/>
        <w:szCs w:val="21"/>
        <w:lang w:val="ru-RU" w:eastAsia="ru-RU" w:bidi="ru-RU"/>
      </w:rPr>
    </w:lvl>
    <w:lvl w:ilvl="1" w:tplc="53928D90">
      <w:numFmt w:val="bullet"/>
      <w:lvlText w:val="•"/>
      <w:lvlJc w:val="left"/>
      <w:pPr>
        <w:ind w:left="1655" w:hanging="720"/>
      </w:pPr>
      <w:rPr>
        <w:rFonts w:hint="default"/>
        <w:lang w:val="ru-RU" w:eastAsia="ru-RU" w:bidi="ru-RU"/>
      </w:rPr>
    </w:lvl>
    <w:lvl w:ilvl="2" w:tplc="5E4E3A74">
      <w:numFmt w:val="bullet"/>
      <w:lvlText w:val="•"/>
      <w:lvlJc w:val="left"/>
      <w:pPr>
        <w:ind w:left="2491" w:hanging="720"/>
      </w:pPr>
      <w:rPr>
        <w:rFonts w:hint="default"/>
        <w:lang w:val="ru-RU" w:eastAsia="ru-RU" w:bidi="ru-RU"/>
      </w:rPr>
    </w:lvl>
    <w:lvl w:ilvl="3" w:tplc="CE8A01E0">
      <w:numFmt w:val="bullet"/>
      <w:lvlText w:val="•"/>
      <w:lvlJc w:val="left"/>
      <w:pPr>
        <w:ind w:left="3326" w:hanging="720"/>
      </w:pPr>
      <w:rPr>
        <w:rFonts w:hint="default"/>
        <w:lang w:val="ru-RU" w:eastAsia="ru-RU" w:bidi="ru-RU"/>
      </w:rPr>
    </w:lvl>
    <w:lvl w:ilvl="4" w:tplc="69AC55B0">
      <w:numFmt w:val="bullet"/>
      <w:lvlText w:val="•"/>
      <w:lvlJc w:val="left"/>
      <w:pPr>
        <w:ind w:left="4162" w:hanging="720"/>
      </w:pPr>
      <w:rPr>
        <w:rFonts w:hint="default"/>
        <w:lang w:val="ru-RU" w:eastAsia="ru-RU" w:bidi="ru-RU"/>
      </w:rPr>
    </w:lvl>
    <w:lvl w:ilvl="5" w:tplc="BE042DA6">
      <w:numFmt w:val="bullet"/>
      <w:lvlText w:val="•"/>
      <w:lvlJc w:val="left"/>
      <w:pPr>
        <w:ind w:left="4998" w:hanging="720"/>
      </w:pPr>
      <w:rPr>
        <w:rFonts w:hint="default"/>
        <w:lang w:val="ru-RU" w:eastAsia="ru-RU" w:bidi="ru-RU"/>
      </w:rPr>
    </w:lvl>
    <w:lvl w:ilvl="6" w:tplc="A15CB46A">
      <w:numFmt w:val="bullet"/>
      <w:lvlText w:val="•"/>
      <w:lvlJc w:val="left"/>
      <w:pPr>
        <w:ind w:left="5833" w:hanging="720"/>
      </w:pPr>
      <w:rPr>
        <w:rFonts w:hint="default"/>
        <w:lang w:val="ru-RU" w:eastAsia="ru-RU" w:bidi="ru-RU"/>
      </w:rPr>
    </w:lvl>
    <w:lvl w:ilvl="7" w:tplc="B39272FC">
      <w:numFmt w:val="bullet"/>
      <w:lvlText w:val="•"/>
      <w:lvlJc w:val="left"/>
      <w:pPr>
        <w:ind w:left="6669" w:hanging="720"/>
      </w:pPr>
      <w:rPr>
        <w:rFonts w:hint="default"/>
        <w:lang w:val="ru-RU" w:eastAsia="ru-RU" w:bidi="ru-RU"/>
      </w:rPr>
    </w:lvl>
    <w:lvl w:ilvl="8" w:tplc="865602AC">
      <w:numFmt w:val="bullet"/>
      <w:lvlText w:val="•"/>
      <w:lvlJc w:val="left"/>
      <w:pPr>
        <w:ind w:left="7504" w:hanging="720"/>
      </w:pPr>
      <w:rPr>
        <w:rFonts w:hint="default"/>
        <w:lang w:val="ru-RU" w:eastAsia="ru-RU" w:bidi="ru-RU"/>
      </w:rPr>
    </w:lvl>
  </w:abstractNum>
  <w:abstractNum w:abstractNumId="34" w15:restartNumberingAfterBreak="0">
    <w:nsid w:val="6A4779AC"/>
    <w:multiLevelType w:val="hybridMultilevel"/>
    <w:tmpl w:val="9EB647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110A7F"/>
    <w:multiLevelType w:val="hybridMultilevel"/>
    <w:tmpl w:val="A7BA0F12"/>
    <w:lvl w:ilvl="0" w:tplc="0F126E68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EC014A4"/>
    <w:multiLevelType w:val="hybridMultilevel"/>
    <w:tmpl w:val="A81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11FAD"/>
    <w:multiLevelType w:val="hybridMultilevel"/>
    <w:tmpl w:val="C204B144"/>
    <w:lvl w:ilvl="0" w:tplc="4F6088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62AA2"/>
    <w:multiLevelType w:val="multilevel"/>
    <w:tmpl w:val="5A7A63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8757C97"/>
    <w:multiLevelType w:val="hybridMultilevel"/>
    <w:tmpl w:val="D666A36A"/>
    <w:lvl w:ilvl="0" w:tplc="0B6213B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A17BFB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D0DFE"/>
    <w:multiLevelType w:val="hybridMultilevel"/>
    <w:tmpl w:val="DAB2619A"/>
    <w:lvl w:ilvl="0" w:tplc="EAA8C6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29"/>
  </w:num>
  <w:num w:numId="5">
    <w:abstractNumId w:val="34"/>
  </w:num>
  <w:num w:numId="6">
    <w:abstractNumId w:val="12"/>
  </w:num>
  <w:num w:numId="7">
    <w:abstractNumId w:val="38"/>
  </w:num>
  <w:num w:numId="8">
    <w:abstractNumId w:val="33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0"/>
  </w:num>
  <w:num w:numId="11">
    <w:abstractNumId w:val="2"/>
  </w:num>
  <w:num w:numId="12">
    <w:abstractNumId w:val="1"/>
  </w:num>
  <w:num w:numId="13">
    <w:abstractNumId w:val="24"/>
  </w:num>
  <w:num w:numId="14">
    <w:abstractNumId w:val="6"/>
  </w:num>
  <w:num w:numId="15">
    <w:abstractNumId w:val="16"/>
  </w:num>
  <w:num w:numId="16">
    <w:abstractNumId w:val="0"/>
  </w:num>
  <w:num w:numId="17">
    <w:abstractNumId w:val="17"/>
  </w:num>
  <w:num w:numId="18">
    <w:abstractNumId w:val="21"/>
  </w:num>
  <w:num w:numId="19">
    <w:abstractNumId w:val="35"/>
  </w:num>
  <w:num w:numId="20">
    <w:abstractNumId w:val="3"/>
  </w:num>
  <w:num w:numId="21">
    <w:abstractNumId w:val="18"/>
  </w:num>
  <w:num w:numId="22">
    <w:abstractNumId w:val="28"/>
  </w:num>
  <w:num w:numId="23">
    <w:abstractNumId w:val="14"/>
  </w:num>
  <w:num w:numId="24">
    <w:abstractNumId w:val="10"/>
  </w:num>
  <w:num w:numId="25">
    <w:abstractNumId w:val="36"/>
  </w:num>
  <w:num w:numId="26">
    <w:abstractNumId w:val="13"/>
  </w:num>
  <w:num w:numId="27">
    <w:abstractNumId w:val="32"/>
  </w:num>
  <w:num w:numId="28">
    <w:abstractNumId w:val="8"/>
  </w:num>
  <w:num w:numId="29">
    <w:abstractNumId w:val="30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6"/>
  </w:num>
  <w:num w:numId="34">
    <w:abstractNumId w:val="5"/>
  </w:num>
  <w:num w:numId="35">
    <w:abstractNumId w:val="42"/>
  </w:num>
  <w:num w:numId="36">
    <w:abstractNumId w:val="27"/>
  </w:num>
  <w:num w:numId="37">
    <w:abstractNumId w:val="37"/>
  </w:num>
  <w:num w:numId="38">
    <w:abstractNumId w:val="31"/>
  </w:num>
  <w:num w:numId="39">
    <w:abstractNumId w:val="15"/>
  </w:num>
  <w:num w:numId="40">
    <w:abstractNumId w:val="22"/>
  </w:num>
  <w:num w:numId="41">
    <w:abstractNumId w:val="19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9"/>
    <w:rsid w:val="00013561"/>
    <w:rsid w:val="0002313B"/>
    <w:rsid w:val="0002393D"/>
    <w:rsid w:val="00030356"/>
    <w:rsid w:val="00030E16"/>
    <w:rsid w:val="00032625"/>
    <w:rsid w:val="0004081E"/>
    <w:rsid w:val="00053D8F"/>
    <w:rsid w:val="0006115D"/>
    <w:rsid w:val="000614BA"/>
    <w:rsid w:val="00063C73"/>
    <w:rsid w:val="000800D2"/>
    <w:rsid w:val="00080F64"/>
    <w:rsid w:val="00090BF6"/>
    <w:rsid w:val="00093986"/>
    <w:rsid w:val="000A5241"/>
    <w:rsid w:val="000A72A7"/>
    <w:rsid w:val="000A7E4B"/>
    <w:rsid w:val="000C5E85"/>
    <w:rsid w:val="000D3BE5"/>
    <w:rsid w:val="000E7358"/>
    <w:rsid w:val="000F07E9"/>
    <w:rsid w:val="000F23B0"/>
    <w:rsid w:val="000F274B"/>
    <w:rsid w:val="000F2D0D"/>
    <w:rsid w:val="00103D37"/>
    <w:rsid w:val="00106DB7"/>
    <w:rsid w:val="00111B3C"/>
    <w:rsid w:val="00111C52"/>
    <w:rsid w:val="00160FBC"/>
    <w:rsid w:val="001871A2"/>
    <w:rsid w:val="0019023A"/>
    <w:rsid w:val="001936CC"/>
    <w:rsid w:val="00194C19"/>
    <w:rsid w:val="001A36F5"/>
    <w:rsid w:val="001A3DF7"/>
    <w:rsid w:val="001A5268"/>
    <w:rsid w:val="001A5C3E"/>
    <w:rsid w:val="001A67C4"/>
    <w:rsid w:val="001B2ED9"/>
    <w:rsid w:val="001C0090"/>
    <w:rsid w:val="001C0C45"/>
    <w:rsid w:val="001C3DB1"/>
    <w:rsid w:val="001D403D"/>
    <w:rsid w:val="001E79DC"/>
    <w:rsid w:val="001F4386"/>
    <w:rsid w:val="001F6C7B"/>
    <w:rsid w:val="002143D2"/>
    <w:rsid w:val="00220BDC"/>
    <w:rsid w:val="00221B85"/>
    <w:rsid w:val="00223B27"/>
    <w:rsid w:val="00224E9C"/>
    <w:rsid w:val="00242559"/>
    <w:rsid w:val="00254D5F"/>
    <w:rsid w:val="00257AD6"/>
    <w:rsid w:val="00260DB7"/>
    <w:rsid w:val="00263363"/>
    <w:rsid w:val="002636CB"/>
    <w:rsid w:val="00273104"/>
    <w:rsid w:val="00274D17"/>
    <w:rsid w:val="0027543B"/>
    <w:rsid w:val="00282F8F"/>
    <w:rsid w:val="0028621F"/>
    <w:rsid w:val="00293D10"/>
    <w:rsid w:val="002A5ABC"/>
    <w:rsid w:val="002C09EC"/>
    <w:rsid w:val="002D5055"/>
    <w:rsid w:val="002E1F0C"/>
    <w:rsid w:val="002F13EE"/>
    <w:rsid w:val="002F2000"/>
    <w:rsid w:val="002F6656"/>
    <w:rsid w:val="003009D0"/>
    <w:rsid w:val="00313665"/>
    <w:rsid w:val="00316627"/>
    <w:rsid w:val="00326E06"/>
    <w:rsid w:val="003313CB"/>
    <w:rsid w:val="003344FF"/>
    <w:rsid w:val="00340625"/>
    <w:rsid w:val="0034130F"/>
    <w:rsid w:val="00344265"/>
    <w:rsid w:val="003536CD"/>
    <w:rsid w:val="0036284E"/>
    <w:rsid w:val="00364F47"/>
    <w:rsid w:val="00384972"/>
    <w:rsid w:val="003961C7"/>
    <w:rsid w:val="003A0649"/>
    <w:rsid w:val="003A37A4"/>
    <w:rsid w:val="003A6309"/>
    <w:rsid w:val="003B2E73"/>
    <w:rsid w:val="003B4A42"/>
    <w:rsid w:val="003B7DEF"/>
    <w:rsid w:val="003C38CA"/>
    <w:rsid w:val="003C5C68"/>
    <w:rsid w:val="003C7D1D"/>
    <w:rsid w:val="003C7DDA"/>
    <w:rsid w:val="003D39CB"/>
    <w:rsid w:val="003E0054"/>
    <w:rsid w:val="003E5116"/>
    <w:rsid w:val="003F1A91"/>
    <w:rsid w:val="004071E2"/>
    <w:rsid w:val="004134AD"/>
    <w:rsid w:val="00422005"/>
    <w:rsid w:val="0043065F"/>
    <w:rsid w:val="00431B42"/>
    <w:rsid w:val="00452118"/>
    <w:rsid w:val="0045526B"/>
    <w:rsid w:val="00461DEF"/>
    <w:rsid w:val="004644C8"/>
    <w:rsid w:val="004704AF"/>
    <w:rsid w:val="004852A7"/>
    <w:rsid w:val="004872A5"/>
    <w:rsid w:val="00492A01"/>
    <w:rsid w:val="004A5AC1"/>
    <w:rsid w:val="004B093C"/>
    <w:rsid w:val="004B0A5F"/>
    <w:rsid w:val="004C1DD0"/>
    <w:rsid w:val="004C3C1B"/>
    <w:rsid w:val="004C52E0"/>
    <w:rsid w:val="004D4203"/>
    <w:rsid w:val="004E1AE3"/>
    <w:rsid w:val="004F0118"/>
    <w:rsid w:val="004F0D32"/>
    <w:rsid w:val="004F26FC"/>
    <w:rsid w:val="004F317C"/>
    <w:rsid w:val="004F4B98"/>
    <w:rsid w:val="00502D0F"/>
    <w:rsid w:val="00521530"/>
    <w:rsid w:val="005215D1"/>
    <w:rsid w:val="00525F5B"/>
    <w:rsid w:val="00541004"/>
    <w:rsid w:val="00542AF9"/>
    <w:rsid w:val="00543957"/>
    <w:rsid w:val="00544C4F"/>
    <w:rsid w:val="00552D8F"/>
    <w:rsid w:val="00554971"/>
    <w:rsid w:val="005643A7"/>
    <w:rsid w:val="00580384"/>
    <w:rsid w:val="00581C27"/>
    <w:rsid w:val="00592A4B"/>
    <w:rsid w:val="00597C34"/>
    <w:rsid w:val="005B3C61"/>
    <w:rsid w:val="005D3BEB"/>
    <w:rsid w:val="005F1E7D"/>
    <w:rsid w:val="005F601F"/>
    <w:rsid w:val="00607025"/>
    <w:rsid w:val="00607F0E"/>
    <w:rsid w:val="006119A6"/>
    <w:rsid w:val="0061538E"/>
    <w:rsid w:val="006166A1"/>
    <w:rsid w:val="006306FB"/>
    <w:rsid w:val="00634CD5"/>
    <w:rsid w:val="00640938"/>
    <w:rsid w:val="0064177C"/>
    <w:rsid w:val="0066498F"/>
    <w:rsid w:val="00664E7B"/>
    <w:rsid w:val="00667AB1"/>
    <w:rsid w:val="00671C78"/>
    <w:rsid w:val="0067225E"/>
    <w:rsid w:val="006808B9"/>
    <w:rsid w:val="006819CB"/>
    <w:rsid w:val="00681BAD"/>
    <w:rsid w:val="0068321A"/>
    <w:rsid w:val="00685225"/>
    <w:rsid w:val="00690578"/>
    <w:rsid w:val="00693F01"/>
    <w:rsid w:val="006961C8"/>
    <w:rsid w:val="00696D5F"/>
    <w:rsid w:val="00696F42"/>
    <w:rsid w:val="006A25F3"/>
    <w:rsid w:val="006A4E95"/>
    <w:rsid w:val="006A606D"/>
    <w:rsid w:val="006B17AA"/>
    <w:rsid w:val="006B3620"/>
    <w:rsid w:val="006B583A"/>
    <w:rsid w:val="006C4938"/>
    <w:rsid w:val="006C66F8"/>
    <w:rsid w:val="006E172E"/>
    <w:rsid w:val="00700F3F"/>
    <w:rsid w:val="00701DB7"/>
    <w:rsid w:val="00701F8B"/>
    <w:rsid w:val="00703630"/>
    <w:rsid w:val="0071023E"/>
    <w:rsid w:val="007178F6"/>
    <w:rsid w:val="00720D95"/>
    <w:rsid w:val="0072591C"/>
    <w:rsid w:val="0072609A"/>
    <w:rsid w:val="00734A54"/>
    <w:rsid w:val="00742261"/>
    <w:rsid w:val="00761A9E"/>
    <w:rsid w:val="0077515B"/>
    <w:rsid w:val="00783465"/>
    <w:rsid w:val="00790663"/>
    <w:rsid w:val="00793DE7"/>
    <w:rsid w:val="0079493E"/>
    <w:rsid w:val="007A19CF"/>
    <w:rsid w:val="007B5469"/>
    <w:rsid w:val="007B69AA"/>
    <w:rsid w:val="007C556B"/>
    <w:rsid w:val="007D22BA"/>
    <w:rsid w:val="007E52EA"/>
    <w:rsid w:val="00800521"/>
    <w:rsid w:val="008344EE"/>
    <w:rsid w:val="00834739"/>
    <w:rsid w:val="008438A3"/>
    <w:rsid w:val="00845911"/>
    <w:rsid w:val="00846FF2"/>
    <w:rsid w:val="00860C19"/>
    <w:rsid w:val="00864670"/>
    <w:rsid w:val="008720BF"/>
    <w:rsid w:val="0087360A"/>
    <w:rsid w:val="008844C3"/>
    <w:rsid w:val="008846E5"/>
    <w:rsid w:val="008847E5"/>
    <w:rsid w:val="00891FD0"/>
    <w:rsid w:val="00894A4C"/>
    <w:rsid w:val="008953F5"/>
    <w:rsid w:val="008A2C10"/>
    <w:rsid w:val="008A4C24"/>
    <w:rsid w:val="008A4C2E"/>
    <w:rsid w:val="008B266E"/>
    <w:rsid w:val="008B5F27"/>
    <w:rsid w:val="008C3C2B"/>
    <w:rsid w:val="008D2FF0"/>
    <w:rsid w:val="008D45BA"/>
    <w:rsid w:val="008D5387"/>
    <w:rsid w:val="008F3F70"/>
    <w:rsid w:val="008F4CFD"/>
    <w:rsid w:val="008F6313"/>
    <w:rsid w:val="00912DF8"/>
    <w:rsid w:val="00913818"/>
    <w:rsid w:val="009234C3"/>
    <w:rsid w:val="0093225E"/>
    <w:rsid w:val="00941275"/>
    <w:rsid w:val="0094164D"/>
    <w:rsid w:val="0094718B"/>
    <w:rsid w:val="00952A8C"/>
    <w:rsid w:val="00953918"/>
    <w:rsid w:val="0095757E"/>
    <w:rsid w:val="009608AF"/>
    <w:rsid w:val="00962E71"/>
    <w:rsid w:val="0097020C"/>
    <w:rsid w:val="00971408"/>
    <w:rsid w:val="0098360A"/>
    <w:rsid w:val="009907CF"/>
    <w:rsid w:val="00992A3B"/>
    <w:rsid w:val="0099606D"/>
    <w:rsid w:val="009A2E6F"/>
    <w:rsid w:val="009A4CC4"/>
    <w:rsid w:val="009A59C8"/>
    <w:rsid w:val="009A6686"/>
    <w:rsid w:val="009B38CE"/>
    <w:rsid w:val="009D2790"/>
    <w:rsid w:val="009D4431"/>
    <w:rsid w:val="009D4972"/>
    <w:rsid w:val="009E09B8"/>
    <w:rsid w:val="009E615B"/>
    <w:rsid w:val="009E6AE2"/>
    <w:rsid w:val="009F0E20"/>
    <w:rsid w:val="009F0F5C"/>
    <w:rsid w:val="00A169ED"/>
    <w:rsid w:val="00A25C0B"/>
    <w:rsid w:val="00A26072"/>
    <w:rsid w:val="00A336EA"/>
    <w:rsid w:val="00A444E3"/>
    <w:rsid w:val="00A45351"/>
    <w:rsid w:val="00A4669C"/>
    <w:rsid w:val="00A55F08"/>
    <w:rsid w:val="00A60153"/>
    <w:rsid w:val="00A67BFA"/>
    <w:rsid w:val="00A67C3F"/>
    <w:rsid w:val="00A708DC"/>
    <w:rsid w:val="00A856D9"/>
    <w:rsid w:val="00A9194F"/>
    <w:rsid w:val="00A9536E"/>
    <w:rsid w:val="00AA02D2"/>
    <w:rsid w:val="00AA0AF8"/>
    <w:rsid w:val="00AA25EE"/>
    <w:rsid w:val="00AB0DCF"/>
    <w:rsid w:val="00AB1381"/>
    <w:rsid w:val="00AD534A"/>
    <w:rsid w:val="00AE1FAF"/>
    <w:rsid w:val="00AE224C"/>
    <w:rsid w:val="00AE6301"/>
    <w:rsid w:val="00B000B0"/>
    <w:rsid w:val="00B07FA8"/>
    <w:rsid w:val="00B30E57"/>
    <w:rsid w:val="00B33878"/>
    <w:rsid w:val="00B4046A"/>
    <w:rsid w:val="00B45249"/>
    <w:rsid w:val="00B512B5"/>
    <w:rsid w:val="00B527BB"/>
    <w:rsid w:val="00B57F1C"/>
    <w:rsid w:val="00B64C3B"/>
    <w:rsid w:val="00B65359"/>
    <w:rsid w:val="00B740A9"/>
    <w:rsid w:val="00B80733"/>
    <w:rsid w:val="00B86054"/>
    <w:rsid w:val="00BA5F31"/>
    <w:rsid w:val="00BB01C1"/>
    <w:rsid w:val="00BB0736"/>
    <w:rsid w:val="00BB52A7"/>
    <w:rsid w:val="00BB5EE4"/>
    <w:rsid w:val="00BC0AF4"/>
    <w:rsid w:val="00BC6A2A"/>
    <w:rsid w:val="00BD2BD7"/>
    <w:rsid w:val="00BD3CAD"/>
    <w:rsid w:val="00BD5BF3"/>
    <w:rsid w:val="00BE2B57"/>
    <w:rsid w:val="00BE5FF7"/>
    <w:rsid w:val="00BE6AD2"/>
    <w:rsid w:val="00BF0DCB"/>
    <w:rsid w:val="00BF2136"/>
    <w:rsid w:val="00C0082D"/>
    <w:rsid w:val="00C01A59"/>
    <w:rsid w:val="00C0224B"/>
    <w:rsid w:val="00C13027"/>
    <w:rsid w:val="00C20A67"/>
    <w:rsid w:val="00C26236"/>
    <w:rsid w:val="00C35223"/>
    <w:rsid w:val="00C435C5"/>
    <w:rsid w:val="00C50B85"/>
    <w:rsid w:val="00C65768"/>
    <w:rsid w:val="00C667DA"/>
    <w:rsid w:val="00C7735F"/>
    <w:rsid w:val="00C81DAB"/>
    <w:rsid w:val="00C871FB"/>
    <w:rsid w:val="00C905D5"/>
    <w:rsid w:val="00C95129"/>
    <w:rsid w:val="00CB1998"/>
    <w:rsid w:val="00CC5574"/>
    <w:rsid w:val="00CF0E9C"/>
    <w:rsid w:val="00CF3EBA"/>
    <w:rsid w:val="00D044F6"/>
    <w:rsid w:val="00D137EB"/>
    <w:rsid w:val="00D1493C"/>
    <w:rsid w:val="00D21BE1"/>
    <w:rsid w:val="00D275A4"/>
    <w:rsid w:val="00D31FDC"/>
    <w:rsid w:val="00D33682"/>
    <w:rsid w:val="00D33D45"/>
    <w:rsid w:val="00D34612"/>
    <w:rsid w:val="00D35564"/>
    <w:rsid w:val="00D44B31"/>
    <w:rsid w:val="00D5226C"/>
    <w:rsid w:val="00D558EC"/>
    <w:rsid w:val="00D76252"/>
    <w:rsid w:val="00D83739"/>
    <w:rsid w:val="00D9267F"/>
    <w:rsid w:val="00D97F5E"/>
    <w:rsid w:val="00DA6206"/>
    <w:rsid w:val="00DB1162"/>
    <w:rsid w:val="00DB1EA9"/>
    <w:rsid w:val="00DB2EE5"/>
    <w:rsid w:val="00DB7D33"/>
    <w:rsid w:val="00DC095E"/>
    <w:rsid w:val="00DC2BF1"/>
    <w:rsid w:val="00DD75FF"/>
    <w:rsid w:val="00DF486D"/>
    <w:rsid w:val="00DF6C4E"/>
    <w:rsid w:val="00E13672"/>
    <w:rsid w:val="00E142C2"/>
    <w:rsid w:val="00E22873"/>
    <w:rsid w:val="00E233C6"/>
    <w:rsid w:val="00E24082"/>
    <w:rsid w:val="00E37F73"/>
    <w:rsid w:val="00E43A9B"/>
    <w:rsid w:val="00E47C76"/>
    <w:rsid w:val="00E47DBE"/>
    <w:rsid w:val="00E51F51"/>
    <w:rsid w:val="00E569A2"/>
    <w:rsid w:val="00E66B34"/>
    <w:rsid w:val="00E72C6F"/>
    <w:rsid w:val="00E72E80"/>
    <w:rsid w:val="00E73BCB"/>
    <w:rsid w:val="00E7446B"/>
    <w:rsid w:val="00E8057C"/>
    <w:rsid w:val="00E8073D"/>
    <w:rsid w:val="00E92075"/>
    <w:rsid w:val="00E948E4"/>
    <w:rsid w:val="00EA7A9B"/>
    <w:rsid w:val="00EB342E"/>
    <w:rsid w:val="00EC1E6F"/>
    <w:rsid w:val="00EC1E88"/>
    <w:rsid w:val="00EC2672"/>
    <w:rsid w:val="00ED0A5E"/>
    <w:rsid w:val="00ED5BC6"/>
    <w:rsid w:val="00ED730F"/>
    <w:rsid w:val="00EF3A65"/>
    <w:rsid w:val="00EF4D2B"/>
    <w:rsid w:val="00F0166E"/>
    <w:rsid w:val="00F04AB5"/>
    <w:rsid w:val="00F06415"/>
    <w:rsid w:val="00F06AF8"/>
    <w:rsid w:val="00F07845"/>
    <w:rsid w:val="00F137D7"/>
    <w:rsid w:val="00F15521"/>
    <w:rsid w:val="00F25D1D"/>
    <w:rsid w:val="00F26BAB"/>
    <w:rsid w:val="00F312E3"/>
    <w:rsid w:val="00F33CE7"/>
    <w:rsid w:val="00F40885"/>
    <w:rsid w:val="00F469FA"/>
    <w:rsid w:val="00F47953"/>
    <w:rsid w:val="00F5390D"/>
    <w:rsid w:val="00F60735"/>
    <w:rsid w:val="00F70A24"/>
    <w:rsid w:val="00F71EBA"/>
    <w:rsid w:val="00F76C5A"/>
    <w:rsid w:val="00F8779D"/>
    <w:rsid w:val="00F948F6"/>
    <w:rsid w:val="00FA6759"/>
    <w:rsid w:val="00FA7016"/>
    <w:rsid w:val="00FA757E"/>
    <w:rsid w:val="00FB29D0"/>
    <w:rsid w:val="00FB3315"/>
    <w:rsid w:val="00FC5A30"/>
    <w:rsid w:val="00FC6411"/>
    <w:rsid w:val="00FC69A1"/>
    <w:rsid w:val="00FD4802"/>
    <w:rsid w:val="00FD7090"/>
    <w:rsid w:val="00FE312B"/>
    <w:rsid w:val="00FF011C"/>
    <w:rsid w:val="00FF4548"/>
    <w:rsid w:val="00FF5B9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42A1"/>
  <w15:docId w15:val="{5D87620F-C1F4-4C63-AE44-3A2F68E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A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HotarirePunct1"/>
    <w:basedOn w:val="Normal"/>
    <w:link w:val="ListParagraphChar"/>
    <w:uiPriority w:val="34"/>
    <w:qFormat/>
    <w:rsid w:val="00542AF9"/>
    <w:pPr>
      <w:ind w:left="720"/>
      <w:contextualSpacing/>
    </w:pPr>
    <w:rPr>
      <w:rFonts w:ascii="Times New Roman" w:hAnsi="Times New Roman"/>
      <w:szCs w:val="20"/>
    </w:rPr>
  </w:style>
  <w:style w:type="paragraph" w:styleId="PlainText">
    <w:name w:val="Plain Text"/>
    <w:basedOn w:val="Normal"/>
    <w:link w:val="PlainTextChar"/>
    <w:unhideWhenUsed/>
    <w:rsid w:val="00542AF9"/>
    <w:pPr>
      <w:spacing w:after="0" w:line="240" w:lineRule="auto"/>
    </w:pPr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542AF9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customStyle="1" w:styleId="Default">
    <w:name w:val="Default"/>
    <w:rsid w:val="000D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2636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34130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130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Normal"/>
    <w:uiPriority w:val="1"/>
    <w:qFormat/>
    <w:rsid w:val="0087360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bidi="ru-RU"/>
    </w:rPr>
  </w:style>
  <w:style w:type="table" w:styleId="TableGrid">
    <w:name w:val="Table Grid"/>
    <w:basedOn w:val="TableNormal"/>
    <w:uiPriority w:val="59"/>
    <w:rsid w:val="007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4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4AD"/>
    <w:rPr>
      <w:color w:val="605E5C"/>
      <w:shd w:val="clear" w:color="auto" w:fill="E1DFDD"/>
    </w:rPr>
  </w:style>
  <w:style w:type="paragraph" w:customStyle="1" w:styleId="TxBrt1">
    <w:name w:val="TxBr_t1"/>
    <w:basedOn w:val="Normal"/>
    <w:rsid w:val="006C66F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HotarirePunct1 Char"/>
    <w:link w:val="ListParagraph"/>
    <w:uiPriority w:val="34"/>
    <w:rsid w:val="00E2287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Brc9">
    <w:name w:val="TxBr_c9"/>
    <w:basedOn w:val="Normal"/>
    <w:rsid w:val="00664E7B"/>
    <w:pPr>
      <w:widowControl w:val="0"/>
      <w:spacing w:after="0" w:line="240" w:lineRule="atLeast"/>
      <w:jc w:val="center"/>
    </w:pPr>
    <w:rPr>
      <w:rFonts w:ascii="Times New Roman" w:hAnsi="Times New Roman"/>
      <w:snapToGrid w:val="0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63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C73"/>
    <w:pPr>
      <w:spacing w:after="0" w:line="240" w:lineRule="auto"/>
    </w:pPr>
    <w:rPr>
      <w:rFonts w:eastAsia="Calibri"/>
      <w:noProof/>
      <w:sz w:val="20"/>
      <w:szCs w:val="20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C73"/>
    <w:rPr>
      <w:rFonts w:ascii="Calibri" w:eastAsia="Calibri" w:hAnsi="Calibri" w:cs="Times New Roman"/>
      <w:noProof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63C7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7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347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347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A52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3CB"/>
    <w:pPr>
      <w:spacing w:after="160" w:line="240" w:lineRule="auto"/>
    </w:pPr>
    <w:rPr>
      <w:rFonts w:eastAsia="Calibri"/>
      <w:sz w:val="20"/>
      <w:szCs w:val="20"/>
      <w:lang w:val="ro-MD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3CB"/>
    <w:rPr>
      <w:rFonts w:ascii="Calibri" w:eastAsia="Calibri" w:hAnsi="Calibri" w:cs="Times New Roman"/>
      <w:sz w:val="20"/>
      <w:szCs w:val="20"/>
      <w:lang w:val="ro-MD"/>
    </w:rPr>
  </w:style>
  <w:style w:type="character" w:styleId="CommentReference">
    <w:name w:val="annotation reference"/>
    <w:basedOn w:val="DefaultParagraphFont"/>
    <w:uiPriority w:val="99"/>
    <w:semiHidden/>
    <w:unhideWhenUsed/>
    <w:rsid w:val="003313CB"/>
    <w:rPr>
      <w:sz w:val="16"/>
      <w:szCs w:val="16"/>
    </w:rPr>
  </w:style>
  <w:style w:type="character" w:customStyle="1" w:styleId="fontstyle41">
    <w:name w:val="fontstyle41"/>
    <w:basedOn w:val="DefaultParagraphFont"/>
    <w:rsid w:val="00F607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1A7E-73BC-4F0D-A52B-4BC23CC8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Svet</dc:creator>
  <cp:keywords/>
  <dc:description/>
  <cp:lastModifiedBy>Chirtoca Marina</cp:lastModifiedBy>
  <cp:revision>15</cp:revision>
  <cp:lastPrinted>2022-02-07T13:26:00Z</cp:lastPrinted>
  <dcterms:created xsi:type="dcterms:W3CDTF">2026-06-10T10:04:00Z</dcterms:created>
  <dcterms:modified xsi:type="dcterms:W3CDTF">2026-06-12T12:16:00Z</dcterms:modified>
</cp:coreProperties>
</file>