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8C" w:rsidRDefault="00412025">
      <w:pPr>
        <w:spacing w:before="69"/>
        <w:ind w:left="6481" w:right="6050"/>
        <w:jc w:val="center"/>
        <w:rPr>
          <w:sz w:val="24"/>
        </w:rPr>
      </w:pPr>
      <w:r>
        <w:rPr>
          <w:sz w:val="24"/>
        </w:rPr>
        <w:t>Proiect</w:t>
      </w:r>
      <w:r>
        <w:rPr>
          <w:spacing w:val="-11"/>
          <w:sz w:val="24"/>
        </w:rPr>
        <w:t xml:space="preserve"> </w:t>
      </w:r>
      <w:r>
        <w:rPr>
          <w:sz w:val="24"/>
        </w:rPr>
        <w:t>caiet</w:t>
      </w:r>
      <w:r>
        <w:rPr>
          <w:spacing w:val="-10"/>
          <w:sz w:val="24"/>
        </w:rPr>
        <w:t xml:space="preserve"> </w:t>
      </w:r>
      <w:r>
        <w:rPr>
          <w:sz w:val="24"/>
        </w:rPr>
        <w:t>de</w:t>
      </w:r>
      <w:r>
        <w:rPr>
          <w:spacing w:val="-12"/>
          <w:sz w:val="24"/>
        </w:rPr>
        <w:t xml:space="preserve"> </w:t>
      </w:r>
      <w:r>
        <w:rPr>
          <w:sz w:val="24"/>
        </w:rPr>
        <w:t xml:space="preserve">sarcini </w:t>
      </w:r>
      <w:r>
        <w:rPr>
          <w:spacing w:val="-2"/>
          <w:sz w:val="24"/>
        </w:rPr>
        <w:t>Bunuri</w:t>
      </w:r>
    </w:p>
    <w:p w:rsidR="008B2C8C" w:rsidRDefault="00412025" w:rsidP="00412025">
      <w:pPr>
        <w:pStyle w:val="a4"/>
      </w:pPr>
      <w:r>
        <w:rPr>
          <w:b w:val="0"/>
          <w:i w:val="0"/>
          <w:u w:val="none"/>
        </w:rPr>
        <w:t>Obiectul:</w:t>
      </w:r>
      <w:r>
        <w:rPr>
          <w:b w:val="0"/>
          <w:i w:val="0"/>
          <w:spacing w:val="-2"/>
          <w:u w:val="none"/>
        </w:rPr>
        <w:t xml:space="preserve"> </w:t>
      </w:r>
      <w:r w:rsidRPr="00412025">
        <w:t>Achiziționarea transportului special conform necesităților Centrului Național de Transfuzie a Sângelui pentru anul 2026</w:t>
      </w:r>
    </w:p>
    <w:p w:rsidR="00412025" w:rsidRDefault="00412025" w:rsidP="00412025">
      <w:pPr>
        <w:pStyle w:val="a4"/>
        <w:rPr>
          <w:b w:val="0"/>
          <w:i w:val="0"/>
        </w:rPr>
      </w:pPr>
    </w:p>
    <w:p w:rsidR="008B2C8C" w:rsidRDefault="00412025">
      <w:pPr>
        <w:spacing w:after="8"/>
        <w:ind w:left="287" w:right="11768"/>
        <w:rPr>
          <w:sz w:val="24"/>
        </w:rPr>
      </w:pPr>
      <w:r>
        <w:rPr>
          <w:sz w:val="24"/>
        </w:rPr>
        <w:t>D</w:t>
      </w:r>
      <w:r>
        <w:rPr>
          <w:sz w:val="24"/>
        </w:rPr>
        <w:t>escriere</w:t>
      </w:r>
      <w:r>
        <w:rPr>
          <w:spacing w:val="-15"/>
          <w:sz w:val="24"/>
        </w:rPr>
        <w:t xml:space="preserve"> </w:t>
      </w:r>
      <w:r>
        <w:rPr>
          <w:sz w:val="24"/>
        </w:rPr>
        <w:t>generală.</w:t>
      </w:r>
      <w:r>
        <w:rPr>
          <w:spacing w:val="-14"/>
          <w:sz w:val="24"/>
        </w:rPr>
        <w:t xml:space="preserve"> </w:t>
      </w:r>
      <w:r>
        <w:rPr>
          <w:sz w:val="24"/>
        </w:rPr>
        <w:t>Informații Cod CPV: 33100000-1</w:t>
      </w:r>
    </w:p>
    <w:tbl>
      <w:tblPr>
        <w:tblW w:w="1542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2980"/>
        <w:gridCol w:w="10258"/>
        <w:gridCol w:w="850"/>
        <w:gridCol w:w="770"/>
      </w:tblGrid>
      <w:tr w:rsidR="00412025" w:rsidTr="00412025">
        <w:trPr>
          <w:trHeight w:val="420"/>
        </w:trPr>
        <w:tc>
          <w:tcPr>
            <w:tcW w:w="569"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412025" w:rsidRDefault="00412025">
            <w:pPr>
              <w:spacing w:line="256" w:lineRule="auto"/>
              <w:rPr>
                <w:rFonts w:eastAsia="Calibri"/>
                <w:b/>
                <w:sz w:val="24"/>
                <w:szCs w:val="24"/>
              </w:rPr>
            </w:pPr>
            <w:r>
              <w:rPr>
                <w:rFonts w:eastAsia="Calibri"/>
                <w:b/>
                <w:sz w:val="24"/>
                <w:szCs w:val="24"/>
              </w:rPr>
              <w:t>Nr. d/o</w:t>
            </w:r>
          </w:p>
        </w:tc>
        <w:tc>
          <w:tcPr>
            <w:tcW w:w="2980"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412025" w:rsidRDefault="00412025">
            <w:pPr>
              <w:spacing w:line="256" w:lineRule="auto"/>
              <w:rPr>
                <w:rFonts w:eastAsia="Calibri"/>
                <w:b/>
                <w:sz w:val="24"/>
                <w:szCs w:val="24"/>
                <w:lang w:val="en-US"/>
              </w:rPr>
            </w:pPr>
            <w:r>
              <w:rPr>
                <w:rFonts w:eastAsia="Calibri"/>
                <w:b/>
                <w:sz w:val="24"/>
                <w:szCs w:val="24"/>
                <w:lang w:val="en-US"/>
              </w:rPr>
              <w:t>Parametrii tehnici:</w:t>
            </w:r>
          </w:p>
        </w:tc>
        <w:tc>
          <w:tcPr>
            <w:tcW w:w="10258" w:type="dxa"/>
            <w:tcBorders>
              <w:top w:val="single" w:sz="4" w:space="0" w:color="000000"/>
              <w:left w:val="single" w:sz="4" w:space="0" w:color="000000"/>
              <w:bottom w:val="single" w:sz="4" w:space="0" w:color="000000"/>
              <w:right w:val="single" w:sz="4" w:space="0" w:color="000000"/>
            </w:tcBorders>
            <w:shd w:val="clear" w:color="auto" w:fill="A6A6A6"/>
            <w:hideMark/>
          </w:tcPr>
          <w:p w:rsidR="00412025" w:rsidRDefault="00412025">
            <w:pPr>
              <w:spacing w:line="256" w:lineRule="auto"/>
              <w:jc w:val="center"/>
              <w:rPr>
                <w:rFonts w:eastAsia="Calibri"/>
                <w:b/>
                <w:sz w:val="28"/>
                <w:szCs w:val="28"/>
              </w:rPr>
            </w:pPr>
            <w:r>
              <w:rPr>
                <w:rFonts w:eastAsia="Calibri"/>
                <w:b/>
                <w:sz w:val="28"/>
                <w:szCs w:val="28"/>
              </w:rPr>
              <w:t>Specificația tehnică solicitată</w:t>
            </w:r>
          </w:p>
        </w:tc>
        <w:tc>
          <w:tcPr>
            <w:tcW w:w="850" w:type="dxa"/>
            <w:tcBorders>
              <w:top w:val="single" w:sz="4" w:space="0" w:color="000000"/>
              <w:left w:val="single" w:sz="4" w:space="0" w:color="000000"/>
              <w:bottom w:val="single" w:sz="4" w:space="0" w:color="000000"/>
              <w:right w:val="single" w:sz="4" w:space="0" w:color="000000"/>
            </w:tcBorders>
            <w:shd w:val="clear" w:color="auto" w:fill="A6A6A6"/>
            <w:hideMark/>
          </w:tcPr>
          <w:p w:rsidR="00412025" w:rsidRDefault="00412025">
            <w:pPr>
              <w:spacing w:line="256" w:lineRule="auto"/>
              <w:jc w:val="center"/>
              <w:rPr>
                <w:rFonts w:eastAsia="Calibri"/>
                <w:b/>
                <w:sz w:val="28"/>
                <w:szCs w:val="28"/>
              </w:rPr>
            </w:pPr>
            <w:r>
              <w:rPr>
                <w:rFonts w:eastAsia="Calibri"/>
                <w:b/>
                <w:sz w:val="28"/>
                <w:szCs w:val="28"/>
              </w:rPr>
              <w:t>Unitate de măsură</w:t>
            </w:r>
          </w:p>
        </w:tc>
        <w:tc>
          <w:tcPr>
            <w:tcW w:w="770" w:type="dxa"/>
            <w:tcBorders>
              <w:top w:val="single" w:sz="4" w:space="0" w:color="000000"/>
              <w:left w:val="single" w:sz="4" w:space="0" w:color="000000"/>
              <w:bottom w:val="single" w:sz="4" w:space="0" w:color="000000"/>
              <w:right w:val="single" w:sz="4" w:space="0" w:color="000000"/>
            </w:tcBorders>
            <w:shd w:val="clear" w:color="auto" w:fill="A6A6A6"/>
            <w:hideMark/>
          </w:tcPr>
          <w:p w:rsidR="00412025" w:rsidRDefault="00412025">
            <w:pPr>
              <w:spacing w:line="256" w:lineRule="auto"/>
              <w:jc w:val="center"/>
              <w:rPr>
                <w:rFonts w:eastAsia="Calibri"/>
                <w:b/>
                <w:sz w:val="28"/>
                <w:szCs w:val="28"/>
              </w:rPr>
            </w:pPr>
            <w:r>
              <w:rPr>
                <w:rFonts w:eastAsia="Calibri"/>
                <w:b/>
                <w:sz w:val="28"/>
                <w:szCs w:val="28"/>
              </w:rPr>
              <w:t>Cantitatea</w:t>
            </w:r>
          </w:p>
        </w:tc>
      </w:tr>
      <w:tr w:rsidR="00412025" w:rsidTr="00412025">
        <w:trPr>
          <w:trHeight w:val="420"/>
        </w:trPr>
        <w:tc>
          <w:tcPr>
            <w:tcW w:w="569" w:type="dxa"/>
            <w:tcBorders>
              <w:top w:val="single" w:sz="4" w:space="0" w:color="000000"/>
              <w:left w:val="single" w:sz="4" w:space="0" w:color="000000"/>
              <w:bottom w:val="single" w:sz="4" w:space="0" w:color="000000"/>
              <w:right w:val="single" w:sz="4" w:space="0" w:color="000000"/>
            </w:tcBorders>
            <w:vAlign w:val="center"/>
          </w:tcPr>
          <w:p w:rsidR="00412025" w:rsidRDefault="00412025">
            <w:pPr>
              <w:spacing w:line="256" w:lineRule="auto"/>
              <w:rPr>
                <w:rFonts w:eastAsia="Calibri"/>
                <w:sz w:val="24"/>
                <w:szCs w:val="24"/>
              </w:rPr>
            </w:pPr>
          </w:p>
        </w:tc>
        <w:tc>
          <w:tcPr>
            <w:tcW w:w="2980" w:type="dxa"/>
            <w:tcBorders>
              <w:top w:val="single" w:sz="4" w:space="0" w:color="000000"/>
              <w:left w:val="single" w:sz="4" w:space="0" w:color="000000"/>
              <w:bottom w:val="single" w:sz="4" w:space="0" w:color="000000"/>
              <w:right w:val="single" w:sz="4" w:space="0" w:color="000000"/>
            </w:tcBorders>
            <w:vAlign w:val="center"/>
          </w:tcPr>
          <w:p w:rsidR="00412025" w:rsidRDefault="00412025">
            <w:pPr>
              <w:spacing w:line="256" w:lineRule="auto"/>
              <w:rPr>
                <w:rFonts w:eastAsia="Calibri"/>
                <w:b/>
                <w:sz w:val="24"/>
                <w:szCs w:val="24"/>
                <w:lang w:val="en-US"/>
              </w:rPr>
            </w:pPr>
          </w:p>
        </w:tc>
        <w:tc>
          <w:tcPr>
            <w:tcW w:w="10258"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jc w:val="center"/>
              <w:rPr>
                <w:rFonts w:eastAsia="Calibri"/>
                <w:b/>
                <w:sz w:val="28"/>
                <w:szCs w:val="28"/>
              </w:rPr>
            </w:pPr>
          </w:p>
        </w:tc>
        <w:tc>
          <w:tcPr>
            <w:tcW w:w="850"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jc w:val="center"/>
              <w:rPr>
                <w:rFonts w:eastAsia="Calibri"/>
                <w:b/>
                <w:sz w:val="28"/>
                <w:szCs w:val="28"/>
              </w:rPr>
            </w:pPr>
            <w:r>
              <w:rPr>
                <w:rFonts w:eastAsia="Calibri"/>
                <w:b/>
                <w:sz w:val="28"/>
                <w:szCs w:val="28"/>
              </w:rPr>
              <w:t>buc</w:t>
            </w:r>
          </w:p>
        </w:tc>
        <w:tc>
          <w:tcPr>
            <w:tcW w:w="770"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jc w:val="center"/>
              <w:rPr>
                <w:rFonts w:eastAsia="Calibri"/>
                <w:b/>
                <w:sz w:val="28"/>
                <w:szCs w:val="28"/>
              </w:rPr>
            </w:pPr>
            <w:r>
              <w:rPr>
                <w:rFonts w:eastAsia="Calibri"/>
                <w:b/>
                <w:sz w:val="28"/>
                <w:szCs w:val="28"/>
              </w:rPr>
              <w:t>2</w:t>
            </w:r>
          </w:p>
        </w:tc>
      </w:tr>
      <w:tr w:rsidR="00412025" w:rsidTr="00412025">
        <w:trPr>
          <w:trHeight w:val="853"/>
        </w:trPr>
        <w:tc>
          <w:tcPr>
            <w:tcW w:w="569" w:type="dxa"/>
            <w:tcBorders>
              <w:top w:val="single" w:sz="4" w:space="0" w:color="000000"/>
              <w:left w:val="single" w:sz="4" w:space="0" w:color="000000"/>
              <w:bottom w:val="single" w:sz="4" w:space="0" w:color="000000"/>
              <w:right w:val="single" w:sz="4" w:space="0" w:color="000000"/>
            </w:tcBorders>
            <w:vAlign w:val="center"/>
            <w:hideMark/>
          </w:tcPr>
          <w:p w:rsidR="00412025" w:rsidRDefault="00412025">
            <w:pPr>
              <w:spacing w:line="256" w:lineRule="auto"/>
              <w:rPr>
                <w:rFonts w:eastAsia="Calibri"/>
                <w:sz w:val="24"/>
                <w:szCs w:val="24"/>
              </w:rPr>
            </w:pPr>
            <w:r>
              <w:rPr>
                <w:rFonts w:eastAsia="Calibri"/>
                <w:sz w:val="24"/>
                <w:szCs w:val="24"/>
              </w:rPr>
              <w:t>1</w:t>
            </w:r>
          </w:p>
        </w:tc>
        <w:tc>
          <w:tcPr>
            <w:tcW w:w="2980" w:type="dxa"/>
            <w:tcBorders>
              <w:top w:val="single" w:sz="4" w:space="0" w:color="000000"/>
              <w:left w:val="single" w:sz="4" w:space="0" w:color="000000"/>
              <w:bottom w:val="single" w:sz="4" w:space="0" w:color="000000"/>
              <w:right w:val="single" w:sz="4" w:space="0" w:color="000000"/>
            </w:tcBorders>
            <w:vAlign w:val="center"/>
            <w:hideMark/>
          </w:tcPr>
          <w:p w:rsidR="00412025" w:rsidRDefault="00412025">
            <w:pPr>
              <w:spacing w:line="256" w:lineRule="auto"/>
              <w:rPr>
                <w:rFonts w:eastAsia="Calibri"/>
                <w:b/>
                <w:sz w:val="24"/>
                <w:szCs w:val="24"/>
                <w:lang w:val="en-US"/>
              </w:rPr>
            </w:pPr>
            <w:r>
              <w:rPr>
                <w:b/>
                <w:bCs/>
                <w:sz w:val="24"/>
                <w:szCs w:val="24"/>
                <w:lang w:val="en-US"/>
              </w:rPr>
              <w:t>CERINȚE GENERALE</w:t>
            </w:r>
            <w:r>
              <w:rPr>
                <w:sz w:val="24"/>
                <w:szCs w:val="24"/>
                <w:lang w:val="en-US"/>
              </w:rPr>
              <w:br/>
            </w:r>
          </w:p>
        </w:tc>
        <w:tc>
          <w:tcPr>
            <w:tcW w:w="10258" w:type="dxa"/>
            <w:tcBorders>
              <w:top w:val="single" w:sz="4" w:space="0" w:color="000000"/>
              <w:left w:val="single" w:sz="4" w:space="0" w:color="000000"/>
              <w:bottom w:val="single" w:sz="4" w:space="0" w:color="000000"/>
              <w:right w:val="single" w:sz="4" w:space="0" w:color="000000"/>
            </w:tcBorders>
            <w:hideMark/>
          </w:tcPr>
          <w:p w:rsidR="00412025" w:rsidRDefault="00412025">
            <w:pPr>
              <w:spacing w:before="100" w:beforeAutospacing="1" w:after="100" w:afterAutospacing="1" w:line="256" w:lineRule="auto"/>
              <w:rPr>
                <w:rFonts w:eastAsia="Calibri"/>
                <w:b/>
                <w:sz w:val="28"/>
                <w:szCs w:val="28"/>
              </w:rPr>
            </w:pPr>
            <w:r>
              <w:rPr>
                <w:sz w:val="24"/>
                <w:szCs w:val="24"/>
                <w:lang w:val="en-US"/>
              </w:rPr>
              <w:t>Se acceptă o marjă de toleranță de ±5% pentru parametrii tehnici ai vehiculului, compartimentului medical și specificațiile tehnice ale dispozitivelor.</w:t>
            </w: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spacing w:before="100" w:beforeAutospacing="1" w:after="100" w:afterAutospacing="1" w:line="256" w:lineRule="auto"/>
              <w:rPr>
                <w:sz w:val="24"/>
                <w:szCs w:val="24"/>
                <w:lang w:val="en-US"/>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spacing w:before="100" w:beforeAutospacing="1" w:after="100" w:afterAutospacing="1" w:line="256" w:lineRule="auto"/>
              <w:rPr>
                <w:sz w:val="24"/>
                <w:szCs w:val="24"/>
                <w:lang w:val="en-US"/>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rPr>
                <w:rFonts w:eastAsia="Calibri"/>
                <w:sz w:val="24"/>
                <w:szCs w:val="24"/>
              </w:rPr>
            </w:pPr>
            <w:r>
              <w:rPr>
                <w:rFonts w:eastAsia="Calibri"/>
                <w:sz w:val="24"/>
                <w:szCs w:val="24"/>
              </w:rPr>
              <w:t>2</w:t>
            </w:r>
          </w:p>
        </w:tc>
        <w:tc>
          <w:tcPr>
            <w:tcW w:w="2980" w:type="dxa"/>
            <w:tcBorders>
              <w:top w:val="single" w:sz="4" w:space="0" w:color="000000"/>
              <w:left w:val="single" w:sz="4" w:space="0" w:color="000000"/>
              <w:bottom w:val="single" w:sz="4" w:space="0" w:color="000000"/>
              <w:right w:val="single" w:sz="4" w:space="0" w:color="000000"/>
            </w:tcBorders>
            <w:vAlign w:val="center"/>
            <w:hideMark/>
          </w:tcPr>
          <w:p w:rsidR="00412025" w:rsidRDefault="00412025">
            <w:pPr>
              <w:spacing w:line="256" w:lineRule="auto"/>
              <w:rPr>
                <w:rFonts w:eastAsia="Calibri"/>
                <w:b/>
                <w:sz w:val="24"/>
                <w:szCs w:val="24"/>
                <w:lang w:val="en-US"/>
              </w:rPr>
            </w:pPr>
            <w:r>
              <w:rPr>
                <w:rFonts w:eastAsia="Calibri"/>
                <w:b/>
                <w:sz w:val="24"/>
                <w:szCs w:val="24"/>
              </w:rPr>
              <w:t>DESTINAŢIA</w:t>
            </w:r>
          </w:p>
        </w:tc>
        <w:tc>
          <w:tcPr>
            <w:tcW w:w="10258"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rPr>
                <w:rFonts w:eastAsia="Calibri"/>
                <w:sz w:val="24"/>
                <w:szCs w:val="24"/>
              </w:rPr>
            </w:pPr>
            <w:r>
              <w:rPr>
                <w:rFonts w:eastAsia="Calibri"/>
                <w:sz w:val="24"/>
                <w:szCs w:val="24"/>
              </w:rPr>
              <w:t xml:space="preserve">Transportarea echipei  mobile  în  teritoriu pentru  colectarea  sângelui de la donatori. Transportarea  seturilor  de  produse  alimentare  pentru  donatorii de  sânge/componente   sanguine. </w:t>
            </w: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rPr>
                <w:rFonts w:eastAsia="Calibri"/>
                <w:sz w:val="24"/>
                <w:szCs w:val="24"/>
              </w:rPr>
            </w:pPr>
            <w:r>
              <w:rPr>
                <w:rFonts w:eastAsia="Calibri"/>
                <w:sz w:val="24"/>
                <w:szCs w:val="24"/>
              </w:rPr>
              <w:t>3</w:t>
            </w:r>
          </w:p>
        </w:tc>
        <w:tc>
          <w:tcPr>
            <w:tcW w:w="2980"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rPr>
                <w:rFonts w:eastAsia="Calibri"/>
                <w:b/>
                <w:sz w:val="24"/>
                <w:szCs w:val="24"/>
              </w:rPr>
            </w:pPr>
            <w:r>
              <w:rPr>
                <w:rFonts w:eastAsia="Calibri"/>
                <w:b/>
                <w:sz w:val="24"/>
                <w:szCs w:val="24"/>
              </w:rPr>
              <w:t>Numărul de locuri</w:t>
            </w:r>
          </w:p>
        </w:tc>
        <w:tc>
          <w:tcPr>
            <w:tcW w:w="10258"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rPr>
                <w:rFonts w:eastAsia="Calibri"/>
                <w:sz w:val="24"/>
                <w:szCs w:val="24"/>
              </w:rPr>
            </w:pPr>
            <w:r>
              <w:rPr>
                <w:rFonts w:eastAsia="Calibri"/>
                <w:sz w:val="24"/>
                <w:szCs w:val="24"/>
              </w:rPr>
              <w:t>Nu  mai  puțin de  8 locuri destinate pentru pasageri/personal angajat al instituției,  inclusiv locul conducătorului auto</w:t>
            </w: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rPr>
                <w:rFonts w:eastAsia="Calibri"/>
                <w:sz w:val="24"/>
                <w:szCs w:val="24"/>
              </w:rPr>
            </w:pPr>
            <w:r>
              <w:rPr>
                <w:rFonts w:eastAsia="Calibri"/>
                <w:sz w:val="24"/>
                <w:szCs w:val="24"/>
              </w:rPr>
              <w:t>4</w:t>
            </w:r>
          </w:p>
        </w:tc>
        <w:tc>
          <w:tcPr>
            <w:tcW w:w="2980"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rPr>
                <w:rFonts w:eastAsia="Calibri"/>
                <w:b/>
                <w:sz w:val="24"/>
                <w:szCs w:val="24"/>
              </w:rPr>
            </w:pPr>
            <w:r>
              <w:rPr>
                <w:rFonts w:eastAsia="Calibri"/>
                <w:b/>
                <w:sz w:val="24"/>
                <w:szCs w:val="24"/>
              </w:rPr>
              <w:t>Secția  marfară</w:t>
            </w:r>
          </w:p>
        </w:tc>
        <w:tc>
          <w:tcPr>
            <w:tcW w:w="10258" w:type="dxa"/>
            <w:tcBorders>
              <w:top w:val="single" w:sz="4" w:space="0" w:color="000000"/>
              <w:left w:val="single" w:sz="4" w:space="0" w:color="000000"/>
              <w:bottom w:val="single" w:sz="4" w:space="0" w:color="000000"/>
              <w:right w:val="single" w:sz="4" w:space="0" w:color="000000"/>
            </w:tcBorders>
          </w:tcPr>
          <w:p w:rsidR="00412025" w:rsidRDefault="00412025" w:rsidP="00412025">
            <w:pPr>
              <w:widowControl/>
              <w:numPr>
                <w:ilvl w:val="0"/>
                <w:numId w:val="16"/>
              </w:numPr>
              <w:autoSpaceDE/>
              <w:autoSpaceDN/>
              <w:spacing w:before="100" w:beforeAutospacing="1" w:after="100" w:afterAutospacing="1" w:line="256" w:lineRule="auto"/>
              <w:rPr>
                <w:sz w:val="24"/>
                <w:szCs w:val="24"/>
                <w:lang w:val="en-US"/>
              </w:rPr>
            </w:pPr>
            <w:r>
              <w:rPr>
                <w:sz w:val="24"/>
                <w:szCs w:val="24"/>
                <w:lang w:val="en-US"/>
              </w:rPr>
              <w:t>Separată de salonul pentru pasageri printr-un perete despărțitor.</w:t>
            </w:r>
          </w:p>
          <w:p w:rsidR="00412025" w:rsidRDefault="00412025" w:rsidP="00412025">
            <w:pPr>
              <w:widowControl/>
              <w:numPr>
                <w:ilvl w:val="0"/>
                <w:numId w:val="16"/>
              </w:numPr>
              <w:autoSpaceDE/>
              <w:autoSpaceDN/>
              <w:spacing w:before="100" w:beforeAutospacing="1" w:after="100" w:afterAutospacing="1" w:line="256" w:lineRule="auto"/>
              <w:rPr>
                <w:sz w:val="24"/>
                <w:szCs w:val="24"/>
                <w:lang w:val="en-US"/>
              </w:rPr>
            </w:pPr>
            <w:r>
              <w:rPr>
                <w:sz w:val="24"/>
                <w:szCs w:val="24"/>
                <w:lang w:val="en-US"/>
              </w:rPr>
              <w:t xml:space="preserve">Dimensiunile spațiului: minimum: </w:t>
            </w:r>
          </w:p>
          <w:p w:rsidR="00412025" w:rsidRDefault="00412025" w:rsidP="00412025">
            <w:pPr>
              <w:widowControl/>
              <w:numPr>
                <w:ilvl w:val="1"/>
                <w:numId w:val="16"/>
              </w:numPr>
              <w:autoSpaceDE/>
              <w:autoSpaceDN/>
              <w:spacing w:before="100" w:beforeAutospacing="1" w:after="100" w:afterAutospacing="1" w:line="256" w:lineRule="auto"/>
              <w:rPr>
                <w:sz w:val="24"/>
                <w:szCs w:val="24"/>
                <w:lang w:val="en-US"/>
              </w:rPr>
            </w:pPr>
            <w:r>
              <w:rPr>
                <w:sz w:val="24"/>
                <w:szCs w:val="24"/>
                <w:lang w:val="en-US"/>
              </w:rPr>
              <w:t>Lungime: 2300 mm;</w:t>
            </w:r>
          </w:p>
          <w:p w:rsidR="00412025" w:rsidRDefault="00412025" w:rsidP="00412025">
            <w:pPr>
              <w:widowControl/>
              <w:numPr>
                <w:ilvl w:val="1"/>
                <w:numId w:val="16"/>
              </w:numPr>
              <w:autoSpaceDE/>
              <w:autoSpaceDN/>
              <w:spacing w:before="100" w:beforeAutospacing="1" w:after="100" w:afterAutospacing="1" w:line="256" w:lineRule="auto"/>
              <w:rPr>
                <w:sz w:val="24"/>
                <w:szCs w:val="24"/>
                <w:lang w:val="en-US"/>
              </w:rPr>
            </w:pPr>
            <w:r>
              <w:rPr>
                <w:sz w:val="24"/>
                <w:szCs w:val="24"/>
                <w:lang w:val="en-US"/>
              </w:rPr>
              <w:t>Lățime: 1740 mm;</w:t>
            </w:r>
          </w:p>
          <w:p w:rsidR="00412025" w:rsidRDefault="00412025" w:rsidP="00412025">
            <w:pPr>
              <w:widowControl/>
              <w:numPr>
                <w:ilvl w:val="1"/>
                <w:numId w:val="16"/>
              </w:numPr>
              <w:autoSpaceDE/>
              <w:autoSpaceDN/>
              <w:spacing w:before="100" w:beforeAutospacing="1" w:after="100" w:afterAutospacing="1" w:line="256" w:lineRule="auto"/>
              <w:rPr>
                <w:sz w:val="24"/>
                <w:szCs w:val="24"/>
                <w:lang w:val="en-US"/>
              </w:rPr>
            </w:pPr>
            <w:r>
              <w:rPr>
                <w:sz w:val="24"/>
                <w:szCs w:val="24"/>
                <w:lang w:val="en-US"/>
              </w:rPr>
              <w:t>Înălțime: 1990 mm.</w:t>
            </w:r>
          </w:p>
          <w:p w:rsidR="00412025" w:rsidRDefault="00412025" w:rsidP="00412025">
            <w:pPr>
              <w:widowControl/>
              <w:numPr>
                <w:ilvl w:val="0"/>
                <w:numId w:val="16"/>
              </w:numPr>
              <w:autoSpaceDE/>
              <w:autoSpaceDN/>
              <w:spacing w:before="100" w:beforeAutospacing="1" w:after="100" w:afterAutospacing="1" w:line="256" w:lineRule="auto"/>
              <w:jc w:val="both"/>
              <w:rPr>
                <w:sz w:val="24"/>
                <w:szCs w:val="24"/>
                <w:lang w:val="en-US"/>
              </w:rPr>
            </w:pPr>
            <w:r>
              <w:rPr>
                <w:sz w:val="24"/>
                <w:szCs w:val="24"/>
                <w:lang w:val="en-US"/>
              </w:rPr>
              <w:t>Dotată cu 8 compartimente cu uși pliante tip roletă cu lacăt, pentru transportarea seturilor alimentare, aparate de plasmafereză și dispozitive medicale utilizate în colectarea mobilă a sângelui/componentelor sanguine.</w:t>
            </w:r>
          </w:p>
          <w:p w:rsidR="00412025" w:rsidRDefault="00412025" w:rsidP="00412025">
            <w:pPr>
              <w:widowControl/>
              <w:numPr>
                <w:ilvl w:val="0"/>
                <w:numId w:val="16"/>
              </w:numPr>
              <w:autoSpaceDE/>
              <w:autoSpaceDN/>
              <w:spacing w:before="100" w:beforeAutospacing="1" w:after="100" w:afterAutospacing="1" w:line="256" w:lineRule="auto"/>
              <w:jc w:val="both"/>
              <w:rPr>
                <w:sz w:val="24"/>
                <w:szCs w:val="24"/>
                <w:lang w:val="en-US"/>
              </w:rPr>
            </w:pPr>
            <w:r>
              <w:rPr>
                <w:sz w:val="24"/>
                <w:szCs w:val="24"/>
                <w:lang w:val="en-US"/>
              </w:rPr>
              <w:t>Mobilier cu sertare între compartimentele cu uși pliante, pentru consumabilele necesare colectării sângelui/componentelor sanguine în cadrul colectării mobile.</w:t>
            </w:r>
          </w:p>
          <w:p w:rsidR="00412025" w:rsidRDefault="00412025" w:rsidP="00412025">
            <w:pPr>
              <w:widowControl/>
              <w:numPr>
                <w:ilvl w:val="0"/>
                <w:numId w:val="16"/>
              </w:numPr>
              <w:autoSpaceDE/>
              <w:autoSpaceDN/>
              <w:spacing w:before="100" w:beforeAutospacing="1" w:after="100" w:afterAutospacing="1" w:line="256" w:lineRule="auto"/>
              <w:jc w:val="both"/>
              <w:rPr>
                <w:sz w:val="24"/>
                <w:szCs w:val="24"/>
                <w:lang w:val="en-US"/>
              </w:rPr>
            </w:pPr>
            <w:r>
              <w:rPr>
                <w:sz w:val="24"/>
                <w:szCs w:val="24"/>
                <w:lang w:val="en-US"/>
              </w:rPr>
              <w:t>Echipată cu minimum 4 prize de 12 V.</w:t>
            </w:r>
          </w:p>
          <w:p w:rsidR="00412025" w:rsidRDefault="00412025" w:rsidP="00412025">
            <w:pPr>
              <w:widowControl/>
              <w:numPr>
                <w:ilvl w:val="0"/>
                <w:numId w:val="16"/>
              </w:numPr>
              <w:autoSpaceDE/>
              <w:autoSpaceDN/>
              <w:spacing w:before="100" w:beforeAutospacing="1" w:after="100" w:afterAutospacing="1" w:line="256" w:lineRule="auto"/>
              <w:jc w:val="both"/>
              <w:rPr>
                <w:sz w:val="24"/>
                <w:szCs w:val="24"/>
                <w:lang w:val="en-US"/>
              </w:rPr>
            </w:pPr>
            <w:r>
              <w:rPr>
                <w:sz w:val="24"/>
                <w:szCs w:val="24"/>
                <w:lang w:val="en-US"/>
              </w:rPr>
              <w:t>Dotată cu două cărucioare (fiecare pentru transportul a 4 fotolii pliante pentru donatori) aflate în dotare.</w:t>
            </w:r>
          </w:p>
          <w:p w:rsidR="00412025" w:rsidRDefault="00412025" w:rsidP="00412025">
            <w:pPr>
              <w:widowControl/>
              <w:numPr>
                <w:ilvl w:val="0"/>
                <w:numId w:val="16"/>
              </w:numPr>
              <w:autoSpaceDE/>
              <w:autoSpaceDN/>
              <w:spacing w:before="100" w:beforeAutospacing="1" w:after="100" w:afterAutospacing="1" w:line="256" w:lineRule="auto"/>
              <w:jc w:val="both"/>
              <w:rPr>
                <w:sz w:val="24"/>
                <w:szCs w:val="24"/>
                <w:highlight w:val="yellow"/>
                <w:lang w:val="en-US"/>
              </w:rPr>
            </w:pPr>
            <w:r>
              <w:rPr>
                <w:sz w:val="24"/>
                <w:szCs w:val="24"/>
                <w:highlight w:val="yellow"/>
                <w:lang w:val="en-US"/>
              </w:rPr>
              <w:t xml:space="preserve">Dotată cu două Lăzi frigorifice specializate pentru transportarea unităților de sânge recoltate de la donatori. Tip mobilă cu mâner, cu sau fără roți. Mecanisme de fixare a containerului în portbagajul unității de transport în momentul transportării. Temperatura de lucru: </w:t>
            </w:r>
            <w:proofErr w:type="gramStart"/>
            <w:r>
              <w:rPr>
                <w:sz w:val="24"/>
                <w:szCs w:val="24"/>
                <w:highlight w:val="yellow"/>
                <w:lang w:val="en-US"/>
              </w:rPr>
              <w:t>plus</w:t>
            </w:r>
            <w:proofErr w:type="gramEnd"/>
            <w:r>
              <w:rPr>
                <w:sz w:val="24"/>
                <w:szCs w:val="24"/>
                <w:highlight w:val="yellow"/>
                <w:lang w:val="en-US"/>
              </w:rPr>
              <w:t xml:space="preserve"> 2C° plus 8C°. Ecran ce se vizualizează temperatura de lucru a containerului; Tehnologie de răcire ACTIVĂ. Înregistrator grafic sau digital cu posibilitatea vizualizării informației la un calculator. Capacitatea lăzii frigorifice de 45-50 unități cu sânge colectat. Dotată cu suporturi de plasare a unităților de sânge. Confecționată din polietilenă sau alte materiale similare rezistent la dezinfectanți. Conexiune la 12 V / 220 V (asigurare conexiune la autospecială).</w:t>
            </w:r>
          </w:p>
          <w:p w:rsidR="00412025" w:rsidRDefault="00412025">
            <w:pPr>
              <w:spacing w:line="256" w:lineRule="auto"/>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spacing w:before="100" w:beforeAutospacing="1" w:after="100" w:afterAutospacing="1" w:line="256" w:lineRule="auto"/>
              <w:ind w:left="720"/>
              <w:rPr>
                <w:sz w:val="24"/>
                <w:szCs w:val="24"/>
                <w:lang w:val="en-US"/>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spacing w:before="100" w:beforeAutospacing="1" w:after="100" w:afterAutospacing="1" w:line="256" w:lineRule="auto"/>
              <w:ind w:left="720"/>
              <w:rPr>
                <w:sz w:val="24"/>
                <w:szCs w:val="24"/>
                <w:lang w:val="en-US"/>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rPr>
                <w:rFonts w:eastAsia="Calibri"/>
                <w:sz w:val="24"/>
                <w:szCs w:val="24"/>
              </w:rPr>
            </w:pPr>
            <w:r>
              <w:rPr>
                <w:rFonts w:eastAsia="Calibri"/>
                <w:sz w:val="24"/>
                <w:szCs w:val="24"/>
              </w:rPr>
              <w:t>5</w:t>
            </w:r>
          </w:p>
        </w:tc>
        <w:tc>
          <w:tcPr>
            <w:tcW w:w="2980" w:type="dxa"/>
            <w:tcBorders>
              <w:top w:val="single" w:sz="4" w:space="0" w:color="000000"/>
              <w:left w:val="single" w:sz="4" w:space="0" w:color="000000"/>
              <w:bottom w:val="single" w:sz="4" w:space="0" w:color="000000"/>
              <w:right w:val="single" w:sz="4" w:space="0" w:color="auto"/>
            </w:tcBorders>
            <w:vAlign w:val="center"/>
            <w:hideMark/>
          </w:tcPr>
          <w:p w:rsidR="00412025" w:rsidRDefault="00412025">
            <w:pPr>
              <w:spacing w:line="256" w:lineRule="auto"/>
              <w:rPr>
                <w:rFonts w:eastAsia="Calibri"/>
                <w:sz w:val="24"/>
                <w:szCs w:val="24"/>
              </w:rPr>
            </w:pPr>
            <w:r>
              <w:rPr>
                <w:rFonts w:eastAsia="Calibri"/>
                <w:b/>
                <w:sz w:val="24"/>
                <w:szCs w:val="24"/>
              </w:rPr>
              <w:t>Caracteristici tehnice</w:t>
            </w:r>
          </w:p>
        </w:tc>
        <w:tc>
          <w:tcPr>
            <w:tcW w:w="10258" w:type="dxa"/>
            <w:tcBorders>
              <w:top w:val="single" w:sz="4" w:space="0" w:color="000000"/>
              <w:left w:val="single" w:sz="4" w:space="0" w:color="auto"/>
              <w:bottom w:val="single" w:sz="4" w:space="0" w:color="000000"/>
              <w:right w:val="single" w:sz="4" w:space="0" w:color="000000"/>
            </w:tcBorders>
            <w:vAlign w:val="center"/>
          </w:tcPr>
          <w:p w:rsidR="00412025" w:rsidRDefault="00412025">
            <w:pPr>
              <w:spacing w:line="256" w:lineRule="auto"/>
              <w:jc w:val="center"/>
              <w:rPr>
                <w:rFonts w:eastAsia="Calibri"/>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412025" w:rsidRDefault="00412025">
            <w:pPr>
              <w:spacing w:line="256" w:lineRule="auto"/>
              <w:jc w:val="center"/>
              <w:rPr>
                <w:rFonts w:eastAsia="Calibri"/>
                <w:sz w:val="24"/>
                <w:szCs w:val="24"/>
              </w:rPr>
            </w:pPr>
          </w:p>
        </w:tc>
        <w:tc>
          <w:tcPr>
            <w:tcW w:w="770" w:type="dxa"/>
            <w:tcBorders>
              <w:top w:val="single" w:sz="4" w:space="0" w:color="000000"/>
              <w:left w:val="single" w:sz="4" w:space="0" w:color="auto"/>
              <w:bottom w:val="single" w:sz="4" w:space="0" w:color="000000"/>
              <w:right w:val="single" w:sz="4" w:space="0" w:color="000000"/>
            </w:tcBorders>
          </w:tcPr>
          <w:p w:rsidR="00412025" w:rsidRDefault="00412025">
            <w:pPr>
              <w:spacing w:line="256" w:lineRule="auto"/>
              <w:jc w:val="center"/>
              <w:rPr>
                <w:rFonts w:eastAsia="Calibri"/>
                <w:sz w:val="24"/>
                <w:szCs w:val="24"/>
              </w:rPr>
            </w:pPr>
          </w:p>
        </w:tc>
      </w:tr>
      <w:tr w:rsidR="00412025" w:rsidTr="00412025">
        <w:trPr>
          <w:trHeight w:val="451"/>
        </w:trPr>
        <w:tc>
          <w:tcPr>
            <w:tcW w:w="569"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2980" w:type="dxa"/>
            <w:tcBorders>
              <w:top w:val="single" w:sz="4" w:space="0" w:color="000000"/>
              <w:left w:val="single" w:sz="4" w:space="0" w:color="000000"/>
              <w:bottom w:val="single" w:sz="4" w:space="0" w:color="000000"/>
              <w:right w:val="single" w:sz="4" w:space="0" w:color="000000"/>
            </w:tcBorders>
            <w:hideMark/>
          </w:tcPr>
          <w:p w:rsidR="00412025" w:rsidRDefault="00412025" w:rsidP="00412025">
            <w:pPr>
              <w:widowControl/>
              <w:numPr>
                <w:ilvl w:val="0"/>
                <w:numId w:val="17"/>
              </w:numPr>
              <w:autoSpaceDE/>
              <w:autoSpaceDN/>
              <w:spacing w:line="256" w:lineRule="auto"/>
              <w:contextualSpacing/>
              <w:rPr>
                <w:rFonts w:eastAsia="Calibri"/>
                <w:sz w:val="24"/>
                <w:szCs w:val="24"/>
              </w:rPr>
            </w:pPr>
            <w:r>
              <w:rPr>
                <w:rFonts w:eastAsia="Calibri"/>
                <w:color w:val="FF0000"/>
                <w:sz w:val="24"/>
                <w:szCs w:val="24"/>
              </w:rPr>
              <w:t>Forma caroseriei</w:t>
            </w:r>
          </w:p>
        </w:tc>
        <w:tc>
          <w:tcPr>
            <w:tcW w:w="10258" w:type="dxa"/>
            <w:tcBorders>
              <w:top w:val="single" w:sz="4" w:space="0" w:color="000000"/>
              <w:left w:val="single" w:sz="4" w:space="0" w:color="000000"/>
              <w:bottom w:val="single" w:sz="4" w:space="0" w:color="000000"/>
              <w:right w:val="single" w:sz="4" w:space="0" w:color="000000"/>
            </w:tcBorders>
            <w:hideMark/>
          </w:tcPr>
          <w:p w:rsidR="00412025" w:rsidRDefault="00412025" w:rsidP="00412025">
            <w:pPr>
              <w:widowControl/>
              <w:numPr>
                <w:ilvl w:val="0"/>
                <w:numId w:val="17"/>
              </w:numPr>
              <w:autoSpaceDE/>
              <w:autoSpaceDN/>
              <w:spacing w:before="100" w:beforeAutospacing="1" w:after="100" w:afterAutospacing="1" w:line="256" w:lineRule="auto"/>
              <w:rPr>
                <w:rFonts w:eastAsia="Calibri"/>
                <w:sz w:val="24"/>
                <w:szCs w:val="24"/>
              </w:rPr>
            </w:pPr>
            <w:r>
              <w:rPr>
                <w:color w:val="FF0000"/>
                <w:sz w:val="24"/>
                <w:szCs w:val="24"/>
                <w:lang w:eastAsia="zh-CN"/>
              </w:rPr>
              <w:t>Furgon cu înălțime a acoperișului ≥ 2600 mm</w:t>
            </w:r>
            <w:r>
              <w:rPr>
                <w:sz w:val="24"/>
                <w:szCs w:val="24"/>
                <w:lang w:eastAsia="zh-CN"/>
              </w:rPr>
              <w:t>.</w:t>
            </w: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spacing w:before="100" w:beforeAutospacing="1" w:after="100" w:afterAutospacing="1" w:line="256" w:lineRule="auto"/>
              <w:ind w:left="644"/>
              <w:rPr>
                <w:color w:val="FF0000"/>
                <w:sz w:val="24"/>
                <w:szCs w:val="24"/>
                <w:lang w:eastAsia="zh-CN"/>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spacing w:before="100" w:beforeAutospacing="1" w:after="100" w:afterAutospacing="1" w:line="256" w:lineRule="auto"/>
              <w:ind w:left="644"/>
              <w:rPr>
                <w:color w:val="FF0000"/>
                <w:sz w:val="24"/>
                <w:szCs w:val="24"/>
                <w:lang w:eastAsia="zh-CN"/>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2980" w:type="dxa"/>
            <w:tcBorders>
              <w:top w:val="single" w:sz="4" w:space="0" w:color="000000"/>
              <w:left w:val="single" w:sz="4" w:space="0" w:color="000000"/>
              <w:bottom w:val="single" w:sz="4" w:space="0" w:color="000000"/>
              <w:right w:val="single" w:sz="4" w:space="0" w:color="000000"/>
            </w:tcBorders>
            <w:hideMark/>
          </w:tcPr>
          <w:p w:rsidR="00412025" w:rsidRDefault="00412025" w:rsidP="00412025">
            <w:pPr>
              <w:widowControl/>
              <w:numPr>
                <w:ilvl w:val="0"/>
                <w:numId w:val="17"/>
              </w:numPr>
              <w:autoSpaceDE/>
              <w:autoSpaceDN/>
              <w:spacing w:line="256" w:lineRule="auto"/>
              <w:contextualSpacing/>
              <w:rPr>
                <w:rFonts w:eastAsia="Calibri"/>
                <w:color w:val="000000" w:themeColor="text1"/>
                <w:sz w:val="24"/>
                <w:szCs w:val="24"/>
              </w:rPr>
            </w:pPr>
            <w:r>
              <w:rPr>
                <w:rFonts w:eastAsia="Calibri"/>
                <w:color w:val="000000" w:themeColor="text1"/>
                <w:sz w:val="24"/>
                <w:szCs w:val="24"/>
              </w:rPr>
              <w:t>Tracțiune</w:t>
            </w:r>
          </w:p>
        </w:tc>
        <w:tc>
          <w:tcPr>
            <w:tcW w:w="10258" w:type="dxa"/>
            <w:tcBorders>
              <w:top w:val="single" w:sz="4" w:space="0" w:color="000000"/>
              <w:left w:val="single" w:sz="4" w:space="0" w:color="000000"/>
              <w:bottom w:val="single" w:sz="4" w:space="0" w:color="000000"/>
              <w:right w:val="single" w:sz="4" w:space="0" w:color="000000"/>
            </w:tcBorders>
            <w:hideMark/>
          </w:tcPr>
          <w:p w:rsidR="00412025" w:rsidRDefault="00412025">
            <w:pPr>
              <w:tabs>
                <w:tab w:val="left" w:pos="3420"/>
              </w:tabs>
              <w:spacing w:line="256" w:lineRule="auto"/>
              <w:ind w:left="175" w:hanging="175"/>
              <w:rPr>
                <w:rFonts w:eastAsia="Calibri"/>
                <w:color w:val="000000" w:themeColor="text1"/>
                <w:sz w:val="24"/>
                <w:szCs w:val="24"/>
              </w:rPr>
            </w:pPr>
            <w:r>
              <w:rPr>
                <w:rFonts w:eastAsia="Calibri"/>
                <w:color w:val="000000" w:themeColor="text1"/>
                <w:sz w:val="24"/>
                <w:szCs w:val="24"/>
              </w:rPr>
              <w:t>Față/spate sau 4x4.</w:t>
            </w: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tabs>
                <w:tab w:val="left" w:pos="3420"/>
              </w:tabs>
              <w:spacing w:line="256" w:lineRule="auto"/>
              <w:ind w:left="175" w:hanging="175"/>
              <w:rPr>
                <w:rFonts w:eastAsia="Calibri"/>
                <w:color w:val="000000" w:themeColor="text1"/>
                <w:sz w:val="24"/>
                <w:szCs w:val="24"/>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tabs>
                <w:tab w:val="left" w:pos="3420"/>
              </w:tabs>
              <w:spacing w:line="256" w:lineRule="auto"/>
              <w:ind w:left="175" w:hanging="175"/>
              <w:rPr>
                <w:rFonts w:eastAsia="Calibri"/>
                <w:color w:val="000000" w:themeColor="text1"/>
                <w:sz w:val="24"/>
                <w:szCs w:val="24"/>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2980" w:type="dxa"/>
            <w:tcBorders>
              <w:top w:val="single" w:sz="4" w:space="0" w:color="000000"/>
              <w:left w:val="single" w:sz="4" w:space="0" w:color="000000"/>
              <w:bottom w:val="single" w:sz="4" w:space="0" w:color="000000"/>
              <w:right w:val="single" w:sz="4" w:space="0" w:color="000000"/>
            </w:tcBorders>
            <w:hideMark/>
          </w:tcPr>
          <w:p w:rsidR="00412025" w:rsidRDefault="00412025" w:rsidP="00412025">
            <w:pPr>
              <w:widowControl/>
              <w:numPr>
                <w:ilvl w:val="0"/>
                <w:numId w:val="17"/>
              </w:numPr>
              <w:autoSpaceDE/>
              <w:autoSpaceDN/>
              <w:spacing w:line="256" w:lineRule="auto"/>
              <w:contextualSpacing/>
              <w:rPr>
                <w:rFonts w:eastAsia="Calibri"/>
                <w:sz w:val="24"/>
                <w:szCs w:val="24"/>
              </w:rPr>
            </w:pPr>
            <w:r>
              <w:rPr>
                <w:rFonts w:eastAsia="Calibri"/>
                <w:sz w:val="24"/>
                <w:szCs w:val="24"/>
              </w:rPr>
              <w:t>Tip motor</w:t>
            </w:r>
          </w:p>
        </w:tc>
        <w:tc>
          <w:tcPr>
            <w:tcW w:w="10258" w:type="dxa"/>
            <w:tcBorders>
              <w:top w:val="single" w:sz="4" w:space="0" w:color="000000"/>
              <w:left w:val="single" w:sz="4" w:space="0" w:color="000000"/>
              <w:bottom w:val="single" w:sz="4" w:space="0" w:color="000000"/>
              <w:right w:val="single" w:sz="4" w:space="0" w:color="000000"/>
            </w:tcBorders>
            <w:hideMark/>
          </w:tcPr>
          <w:p w:rsidR="00412025" w:rsidRDefault="00412025" w:rsidP="00412025">
            <w:pPr>
              <w:widowControl/>
              <w:numPr>
                <w:ilvl w:val="0"/>
                <w:numId w:val="18"/>
              </w:numPr>
              <w:autoSpaceDE/>
              <w:autoSpaceDN/>
              <w:spacing w:before="100" w:beforeAutospacing="1" w:after="100" w:afterAutospacing="1" w:line="256" w:lineRule="auto"/>
              <w:rPr>
                <w:rFonts w:eastAsia="Calibri"/>
                <w:sz w:val="24"/>
                <w:szCs w:val="24"/>
                <w:lang w:val="en-US"/>
              </w:rPr>
            </w:pPr>
            <w:r>
              <w:rPr>
                <w:sz w:val="24"/>
                <w:szCs w:val="24"/>
                <w:lang w:eastAsia="zh-CN"/>
              </w:rPr>
              <w:t>Diesel, minimum 135 kW (184 CP), conform standardului Euro 6 (versiune Euro VI).</w:t>
            </w: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spacing w:before="100" w:beforeAutospacing="1" w:after="100" w:afterAutospacing="1" w:line="256" w:lineRule="auto"/>
              <w:ind w:left="360"/>
              <w:rPr>
                <w:sz w:val="24"/>
                <w:szCs w:val="24"/>
                <w:lang w:eastAsia="zh-CN"/>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spacing w:before="100" w:beforeAutospacing="1" w:after="100" w:afterAutospacing="1" w:line="256" w:lineRule="auto"/>
              <w:ind w:left="360"/>
              <w:rPr>
                <w:sz w:val="24"/>
                <w:szCs w:val="24"/>
                <w:lang w:eastAsia="zh-CN"/>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2980" w:type="dxa"/>
            <w:tcBorders>
              <w:top w:val="single" w:sz="4" w:space="0" w:color="000000"/>
              <w:left w:val="single" w:sz="4" w:space="0" w:color="000000"/>
              <w:bottom w:val="single" w:sz="4" w:space="0" w:color="000000"/>
              <w:right w:val="single" w:sz="4" w:space="0" w:color="000000"/>
            </w:tcBorders>
            <w:hideMark/>
          </w:tcPr>
          <w:p w:rsidR="00412025" w:rsidRDefault="00412025" w:rsidP="00412025">
            <w:pPr>
              <w:widowControl/>
              <w:numPr>
                <w:ilvl w:val="0"/>
                <w:numId w:val="17"/>
              </w:numPr>
              <w:autoSpaceDE/>
              <w:autoSpaceDN/>
              <w:spacing w:line="256" w:lineRule="auto"/>
              <w:contextualSpacing/>
              <w:rPr>
                <w:rFonts w:eastAsia="Calibri"/>
                <w:sz w:val="24"/>
                <w:szCs w:val="24"/>
              </w:rPr>
            </w:pPr>
            <w:r>
              <w:rPr>
                <w:rFonts w:eastAsia="Calibri"/>
                <w:sz w:val="24"/>
                <w:szCs w:val="24"/>
              </w:rPr>
              <w:t>Cutie de viteza</w:t>
            </w:r>
          </w:p>
        </w:tc>
        <w:tc>
          <w:tcPr>
            <w:tcW w:w="10258" w:type="dxa"/>
            <w:tcBorders>
              <w:top w:val="single" w:sz="4" w:space="0" w:color="000000"/>
              <w:left w:val="single" w:sz="4" w:space="0" w:color="000000"/>
              <w:bottom w:val="single" w:sz="4" w:space="0" w:color="000000"/>
              <w:right w:val="single" w:sz="4" w:space="0" w:color="000000"/>
            </w:tcBorders>
            <w:hideMark/>
          </w:tcPr>
          <w:p w:rsidR="00412025" w:rsidRDefault="00412025">
            <w:pPr>
              <w:tabs>
                <w:tab w:val="left" w:pos="3420"/>
              </w:tabs>
              <w:spacing w:line="256" w:lineRule="auto"/>
              <w:ind w:left="175" w:hanging="175"/>
              <w:rPr>
                <w:rFonts w:eastAsia="Calibri"/>
                <w:sz w:val="24"/>
                <w:szCs w:val="24"/>
              </w:rPr>
            </w:pPr>
            <w:r>
              <w:rPr>
                <w:rFonts w:eastAsia="Calibri"/>
                <w:sz w:val="24"/>
                <w:szCs w:val="24"/>
              </w:rPr>
              <w:t xml:space="preserve">Minim  cu  6  trepte  manuala sau  automat </w:t>
            </w: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tabs>
                <w:tab w:val="left" w:pos="3420"/>
              </w:tabs>
              <w:spacing w:line="256" w:lineRule="auto"/>
              <w:ind w:left="175" w:hanging="175"/>
              <w:rPr>
                <w:rFonts w:eastAsia="Calibri"/>
                <w:sz w:val="24"/>
                <w:szCs w:val="24"/>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tabs>
                <w:tab w:val="left" w:pos="3420"/>
              </w:tabs>
              <w:spacing w:line="256" w:lineRule="auto"/>
              <w:ind w:left="175" w:hanging="175"/>
              <w:rPr>
                <w:rFonts w:eastAsia="Calibri"/>
                <w:sz w:val="24"/>
                <w:szCs w:val="24"/>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2980" w:type="dxa"/>
            <w:tcBorders>
              <w:top w:val="single" w:sz="4" w:space="0" w:color="000000"/>
              <w:left w:val="single" w:sz="4" w:space="0" w:color="000000"/>
              <w:bottom w:val="single" w:sz="4" w:space="0" w:color="000000"/>
              <w:right w:val="single" w:sz="4" w:space="0" w:color="000000"/>
            </w:tcBorders>
            <w:hideMark/>
          </w:tcPr>
          <w:p w:rsidR="00412025" w:rsidRDefault="00412025" w:rsidP="00412025">
            <w:pPr>
              <w:widowControl/>
              <w:numPr>
                <w:ilvl w:val="0"/>
                <w:numId w:val="17"/>
              </w:numPr>
              <w:autoSpaceDE/>
              <w:autoSpaceDN/>
              <w:spacing w:line="256" w:lineRule="auto"/>
              <w:contextualSpacing/>
              <w:rPr>
                <w:rFonts w:eastAsia="Calibri"/>
                <w:sz w:val="24"/>
                <w:szCs w:val="24"/>
              </w:rPr>
            </w:pPr>
            <w:r>
              <w:rPr>
                <w:rFonts w:eastAsia="Calibri"/>
                <w:sz w:val="24"/>
                <w:szCs w:val="24"/>
              </w:rPr>
              <w:t xml:space="preserve">Capacitate cilindrica (dm3) </w:t>
            </w:r>
          </w:p>
        </w:tc>
        <w:tc>
          <w:tcPr>
            <w:tcW w:w="10258" w:type="dxa"/>
            <w:tcBorders>
              <w:top w:val="single" w:sz="4" w:space="0" w:color="000000"/>
              <w:left w:val="single" w:sz="4" w:space="0" w:color="000000"/>
              <w:bottom w:val="single" w:sz="4" w:space="0" w:color="000000"/>
              <w:right w:val="single" w:sz="4" w:space="0" w:color="000000"/>
            </w:tcBorders>
            <w:hideMark/>
          </w:tcPr>
          <w:p w:rsidR="00412025" w:rsidRDefault="00412025">
            <w:pPr>
              <w:tabs>
                <w:tab w:val="left" w:pos="3420"/>
              </w:tabs>
              <w:spacing w:line="256" w:lineRule="auto"/>
              <w:ind w:left="175" w:hanging="175"/>
              <w:rPr>
                <w:rFonts w:eastAsia="Calibri"/>
                <w:color w:val="000000"/>
                <w:sz w:val="24"/>
                <w:szCs w:val="24"/>
              </w:rPr>
            </w:pPr>
            <w:r>
              <w:rPr>
                <w:sz w:val="24"/>
                <w:szCs w:val="24"/>
                <w:lang w:val="en-US"/>
              </w:rPr>
              <w:t>Minimum 1950 cm³.</w:t>
            </w: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tabs>
                <w:tab w:val="left" w:pos="3420"/>
              </w:tabs>
              <w:spacing w:line="256" w:lineRule="auto"/>
              <w:ind w:left="175" w:hanging="175"/>
              <w:rPr>
                <w:sz w:val="24"/>
                <w:szCs w:val="24"/>
                <w:lang w:val="en-US"/>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tabs>
                <w:tab w:val="left" w:pos="3420"/>
              </w:tabs>
              <w:spacing w:line="256" w:lineRule="auto"/>
              <w:ind w:left="175" w:hanging="175"/>
              <w:rPr>
                <w:sz w:val="24"/>
                <w:szCs w:val="24"/>
                <w:lang w:val="en-US"/>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2980" w:type="dxa"/>
            <w:tcBorders>
              <w:top w:val="single" w:sz="4" w:space="0" w:color="000000"/>
              <w:left w:val="single" w:sz="4" w:space="0" w:color="000000"/>
              <w:bottom w:val="single" w:sz="4" w:space="0" w:color="000000"/>
              <w:right w:val="single" w:sz="4" w:space="0" w:color="000000"/>
            </w:tcBorders>
            <w:hideMark/>
          </w:tcPr>
          <w:p w:rsidR="00412025" w:rsidRDefault="00412025" w:rsidP="00412025">
            <w:pPr>
              <w:widowControl/>
              <w:numPr>
                <w:ilvl w:val="0"/>
                <w:numId w:val="17"/>
              </w:numPr>
              <w:autoSpaceDE/>
              <w:autoSpaceDN/>
              <w:spacing w:line="256" w:lineRule="auto"/>
              <w:contextualSpacing/>
              <w:rPr>
                <w:rFonts w:eastAsia="Calibri"/>
                <w:sz w:val="24"/>
                <w:szCs w:val="24"/>
              </w:rPr>
            </w:pPr>
            <w:r>
              <w:rPr>
                <w:rFonts w:eastAsia="Calibri"/>
                <w:sz w:val="24"/>
                <w:szCs w:val="24"/>
              </w:rPr>
              <w:t>Masa  maximă  admisibilă (kg)</w:t>
            </w:r>
          </w:p>
        </w:tc>
        <w:tc>
          <w:tcPr>
            <w:tcW w:w="10258" w:type="dxa"/>
            <w:tcBorders>
              <w:top w:val="single" w:sz="4" w:space="0" w:color="000000"/>
              <w:left w:val="single" w:sz="4" w:space="0" w:color="000000"/>
              <w:bottom w:val="single" w:sz="4" w:space="0" w:color="000000"/>
              <w:right w:val="single" w:sz="4" w:space="0" w:color="000000"/>
            </w:tcBorders>
            <w:hideMark/>
          </w:tcPr>
          <w:p w:rsidR="00412025" w:rsidRDefault="00412025">
            <w:pPr>
              <w:tabs>
                <w:tab w:val="left" w:pos="3420"/>
              </w:tabs>
              <w:spacing w:line="256" w:lineRule="auto"/>
              <w:rPr>
                <w:rFonts w:eastAsia="Calibri"/>
                <w:sz w:val="24"/>
                <w:szCs w:val="24"/>
              </w:rPr>
            </w:pPr>
            <w:r>
              <w:rPr>
                <w:rFonts w:eastAsia="Calibri"/>
                <w:sz w:val="24"/>
                <w:szCs w:val="24"/>
              </w:rPr>
              <w:t xml:space="preserve">Nu mai  mică  de  3500 </w:t>
            </w: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tabs>
                <w:tab w:val="left" w:pos="3420"/>
              </w:tabs>
              <w:spacing w:line="256" w:lineRule="auto"/>
              <w:rPr>
                <w:rFonts w:eastAsia="Calibri"/>
                <w:sz w:val="24"/>
                <w:szCs w:val="24"/>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tabs>
                <w:tab w:val="left" w:pos="3420"/>
              </w:tabs>
              <w:spacing w:line="256" w:lineRule="auto"/>
              <w:rPr>
                <w:rFonts w:eastAsia="Calibri"/>
                <w:sz w:val="24"/>
                <w:szCs w:val="24"/>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2980" w:type="dxa"/>
            <w:tcBorders>
              <w:top w:val="single" w:sz="4" w:space="0" w:color="000000"/>
              <w:left w:val="single" w:sz="4" w:space="0" w:color="000000"/>
              <w:bottom w:val="single" w:sz="4" w:space="0" w:color="000000"/>
              <w:right w:val="single" w:sz="4" w:space="0" w:color="000000"/>
            </w:tcBorders>
            <w:hideMark/>
          </w:tcPr>
          <w:p w:rsidR="00412025" w:rsidRDefault="00412025" w:rsidP="00412025">
            <w:pPr>
              <w:widowControl/>
              <w:numPr>
                <w:ilvl w:val="0"/>
                <w:numId w:val="17"/>
              </w:numPr>
              <w:autoSpaceDE/>
              <w:autoSpaceDN/>
              <w:spacing w:line="256" w:lineRule="auto"/>
              <w:contextualSpacing/>
              <w:rPr>
                <w:rFonts w:eastAsia="Calibri"/>
                <w:sz w:val="24"/>
                <w:szCs w:val="24"/>
              </w:rPr>
            </w:pPr>
            <w:r>
              <w:rPr>
                <w:rFonts w:eastAsia="Calibri"/>
                <w:sz w:val="24"/>
                <w:szCs w:val="24"/>
              </w:rPr>
              <w:t>Capacitatea rezervorului (l)</w:t>
            </w:r>
          </w:p>
        </w:tc>
        <w:tc>
          <w:tcPr>
            <w:tcW w:w="10258" w:type="dxa"/>
            <w:tcBorders>
              <w:top w:val="single" w:sz="4" w:space="0" w:color="000000"/>
              <w:left w:val="single" w:sz="4" w:space="0" w:color="000000"/>
              <w:bottom w:val="single" w:sz="4" w:space="0" w:color="000000"/>
              <w:right w:val="single" w:sz="4" w:space="0" w:color="000000"/>
            </w:tcBorders>
            <w:hideMark/>
          </w:tcPr>
          <w:p w:rsidR="00412025" w:rsidRDefault="00412025">
            <w:pPr>
              <w:tabs>
                <w:tab w:val="left" w:pos="3420"/>
              </w:tabs>
              <w:spacing w:line="256" w:lineRule="auto"/>
              <w:rPr>
                <w:rFonts w:eastAsia="Calibri"/>
                <w:sz w:val="24"/>
                <w:szCs w:val="24"/>
              </w:rPr>
            </w:pPr>
            <w:r>
              <w:rPr>
                <w:rFonts w:eastAsia="Calibri"/>
                <w:sz w:val="24"/>
                <w:szCs w:val="24"/>
              </w:rPr>
              <w:t>Nu  mai  mic  de 90</w:t>
            </w: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tabs>
                <w:tab w:val="left" w:pos="3420"/>
              </w:tabs>
              <w:spacing w:line="256" w:lineRule="auto"/>
              <w:rPr>
                <w:rFonts w:eastAsia="Calibri"/>
                <w:sz w:val="24"/>
                <w:szCs w:val="24"/>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tabs>
                <w:tab w:val="left" w:pos="3420"/>
              </w:tabs>
              <w:spacing w:line="256" w:lineRule="auto"/>
              <w:rPr>
                <w:rFonts w:eastAsia="Calibri"/>
                <w:sz w:val="24"/>
                <w:szCs w:val="24"/>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rPr>
                <w:rFonts w:eastAsia="Calibri"/>
                <w:sz w:val="24"/>
                <w:szCs w:val="24"/>
              </w:rPr>
            </w:pPr>
            <w:r>
              <w:rPr>
                <w:rFonts w:eastAsia="Calibri"/>
                <w:sz w:val="24"/>
                <w:szCs w:val="24"/>
              </w:rPr>
              <w:t>6</w:t>
            </w:r>
          </w:p>
        </w:tc>
        <w:tc>
          <w:tcPr>
            <w:tcW w:w="2980" w:type="dxa"/>
            <w:tcBorders>
              <w:top w:val="single" w:sz="4" w:space="0" w:color="000000"/>
              <w:left w:val="single" w:sz="4" w:space="0" w:color="000000"/>
              <w:bottom w:val="single" w:sz="4" w:space="0" w:color="000000"/>
              <w:right w:val="single" w:sz="4" w:space="0" w:color="auto"/>
            </w:tcBorders>
            <w:vAlign w:val="center"/>
            <w:hideMark/>
          </w:tcPr>
          <w:p w:rsidR="00412025" w:rsidRDefault="00412025">
            <w:pPr>
              <w:spacing w:line="256" w:lineRule="auto"/>
              <w:rPr>
                <w:rFonts w:eastAsia="Calibri"/>
                <w:b/>
                <w:sz w:val="24"/>
                <w:szCs w:val="24"/>
              </w:rPr>
            </w:pPr>
            <w:r>
              <w:rPr>
                <w:rFonts w:eastAsia="Calibri"/>
                <w:b/>
                <w:sz w:val="24"/>
                <w:szCs w:val="24"/>
              </w:rPr>
              <w:t>DOTĂRI</w:t>
            </w:r>
          </w:p>
        </w:tc>
        <w:tc>
          <w:tcPr>
            <w:tcW w:w="10258" w:type="dxa"/>
            <w:tcBorders>
              <w:top w:val="single" w:sz="4" w:space="0" w:color="000000"/>
              <w:left w:val="single" w:sz="4" w:space="0" w:color="auto"/>
              <w:bottom w:val="single" w:sz="4" w:space="0" w:color="000000"/>
              <w:right w:val="single" w:sz="4" w:space="0" w:color="000000"/>
            </w:tcBorders>
            <w:vAlign w:val="center"/>
          </w:tcPr>
          <w:p w:rsidR="00412025" w:rsidRDefault="00412025">
            <w:pPr>
              <w:spacing w:line="256" w:lineRule="auto"/>
              <w:rPr>
                <w:rFonts w:eastAsia="Calibri"/>
                <w:b/>
                <w:sz w:val="24"/>
                <w:szCs w:val="24"/>
              </w:rPr>
            </w:pPr>
          </w:p>
        </w:tc>
        <w:tc>
          <w:tcPr>
            <w:tcW w:w="850" w:type="dxa"/>
            <w:tcBorders>
              <w:top w:val="single" w:sz="4" w:space="0" w:color="000000"/>
              <w:left w:val="single" w:sz="4" w:space="0" w:color="auto"/>
              <w:bottom w:val="single" w:sz="4" w:space="0" w:color="000000"/>
              <w:right w:val="single" w:sz="4" w:space="0" w:color="000000"/>
            </w:tcBorders>
          </w:tcPr>
          <w:p w:rsidR="00412025" w:rsidRDefault="00412025">
            <w:pPr>
              <w:spacing w:line="256" w:lineRule="auto"/>
              <w:rPr>
                <w:rFonts w:eastAsia="Calibri"/>
                <w:b/>
                <w:sz w:val="24"/>
                <w:szCs w:val="24"/>
              </w:rPr>
            </w:pPr>
          </w:p>
        </w:tc>
        <w:tc>
          <w:tcPr>
            <w:tcW w:w="770" w:type="dxa"/>
            <w:tcBorders>
              <w:top w:val="single" w:sz="4" w:space="0" w:color="000000"/>
              <w:left w:val="single" w:sz="4" w:space="0" w:color="auto"/>
              <w:bottom w:val="single" w:sz="4" w:space="0" w:color="000000"/>
              <w:right w:val="single" w:sz="4" w:space="0" w:color="000000"/>
            </w:tcBorders>
          </w:tcPr>
          <w:p w:rsidR="00412025" w:rsidRDefault="00412025">
            <w:pPr>
              <w:spacing w:line="256" w:lineRule="auto"/>
              <w:rPr>
                <w:rFonts w:eastAsia="Calibri"/>
                <w:b/>
                <w:sz w:val="24"/>
                <w:szCs w:val="24"/>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2980"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ind w:left="644"/>
              <w:contextualSpacing/>
              <w:rPr>
                <w:rFonts w:eastAsia="Calibri"/>
                <w:sz w:val="24"/>
                <w:szCs w:val="24"/>
              </w:rPr>
            </w:pPr>
          </w:p>
        </w:tc>
        <w:tc>
          <w:tcPr>
            <w:tcW w:w="10258" w:type="dxa"/>
            <w:tcBorders>
              <w:top w:val="single" w:sz="4" w:space="0" w:color="000000"/>
              <w:left w:val="single" w:sz="4" w:space="0" w:color="000000"/>
              <w:bottom w:val="single" w:sz="4" w:space="0" w:color="000000"/>
              <w:right w:val="single" w:sz="4" w:space="0" w:color="000000"/>
            </w:tcBorders>
          </w:tcPr>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Suport pentru roata de rezervă sub capătul șasiului.</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Roată de rezervă.</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Anvelope cu rezistență optimizată la rulare.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Senzori pentru monitorizarea presiunii anvelopelor.</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Senzori de parcare.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Cameră spate.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Suspensie pentru confort și protejarea încărcăturii.</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Pachet de stabilitate crescută, gradul I.</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Amortizor de vibrații.</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Structură ranforsată a caroseriei.</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Lonjeroane ranforsate.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Inel de remorcare spate.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Apărătoare de noroi față.</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Apărătoare de noroi spate.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Trepte pentru ușa spate.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Cotieră pentru scaunul șoferului.</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Cotieră pentru scaunul pasagerului.</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Scaun șofer confort, reglabil pe înălțime.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Scaun pasager confort.</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Banchetă triplă confort, rândul 1.</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Banchetă triplă confort, rândul 2.</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Tapițerie din stofă, culoare neagră.</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Canal de aer cald spre spațiul pasagerilor și secția marfară.</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Sistem de climatizare îmbunătățit.</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Încălzire auxiliară.</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Schimbător de căldură suplimentar, spate.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Aer condiționat semi-automat.</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Volan reglabil pe înălțime și adâncime.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Volan îmbrăcat în piele.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Oglindă retrovizoare interioară.</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Podea din plastic pentru transportul pasagerilor.</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Radio digital (DAB).</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Pachet de integrare smartphone.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Preechipare pentru navigație.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Difuzoare față și spate.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Asistent activ de frânare.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Oglinzi exterioare încălzite, cu reglaj electric.</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Airbag pentru șofer.</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sz w:val="24"/>
                <w:szCs w:val="24"/>
                <w:lang w:val="en-US"/>
              </w:rPr>
              <w:t>Minimum 3 airbag-uri pentru pasageri.</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Centuri de siguranță</w:t>
            </w:r>
            <w:r>
              <w:rPr>
                <w:sz w:val="24"/>
                <w:szCs w:val="24"/>
                <w:lang w:val="en-US"/>
              </w:rPr>
              <w:t>: Pentru conducătorul auto și toți pasagerii.</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Avertizare sonoră</w:t>
            </w:r>
            <w:r>
              <w:rPr>
                <w:sz w:val="24"/>
                <w:szCs w:val="24"/>
                <w:lang w:val="en-US"/>
              </w:rPr>
              <w:t>: Pentru necuplarea centurilor de siguranță.</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Încălzire cabină șofer și pasageri</w:t>
            </w:r>
            <w:r>
              <w:rPr>
                <w:sz w:val="24"/>
                <w:szCs w:val="24"/>
                <w:lang w:val="en-US"/>
              </w:rPr>
              <w:t>: Cu reglare a temperaturii.</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Imobilizator electronic</w:t>
            </w:r>
            <w:r>
              <w:rPr>
                <w:sz w:val="24"/>
                <w:szCs w:val="24"/>
                <w:lang w:val="en-US"/>
              </w:rPr>
              <w:t>: Antifurt.</w:t>
            </w:r>
          </w:p>
          <w:p w:rsidR="00412025" w:rsidRDefault="00412025" w:rsidP="00412025">
            <w:pPr>
              <w:widowControl/>
              <w:numPr>
                <w:ilvl w:val="0"/>
                <w:numId w:val="19"/>
              </w:numPr>
              <w:autoSpaceDE/>
              <w:autoSpaceDN/>
              <w:spacing w:before="100" w:beforeAutospacing="1" w:after="100" w:afterAutospacing="1" w:line="256" w:lineRule="auto"/>
              <w:rPr>
                <w:color w:val="FF0000"/>
                <w:sz w:val="24"/>
                <w:szCs w:val="24"/>
                <w:lang w:val="en-US"/>
              </w:rPr>
            </w:pPr>
            <w:r>
              <w:rPr>
                <w:b/>
                <w:bCs/>
                <w:color w:val="FF0000"/>
                <w:sz w:val="24"/>
                <w:szCs w:val="24"/>
                <w:lang w:val="en-US"/>
              </w:rPr>
              <w:t>Ușă laterală</w:t>
            </w:r>
            <w:r>
              <w:rPr>
                <w:color w:val="FF0000"/>
                <w:sz w:val="24"/>
                <w:szCs w:val="24"/>
                <w:lang w:val="en-US"/>
              </w:rPr>
              <w:t>: Glisantă.</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Acoperire podea</w:t>
            </w:r>
            <w:r>
              <w:rPr>
                <w:sz w:val="24"/>
                <w:szCs w:val="24"/>
                <w:lang w:val="en-US"/>
              </w:rPr>
              <w:t xml:space="preserve">: </w:t>
            </w:r>
          </w:p>
          <w:p w:rsidR="00412025" w:rsidRDefault="00412025" w:rsidP="00412025">
            <w:pPr>
              <w:widowControl/>
              <w:numPr>
                <w:ilvl w:val="1"/>
                <w:numId w:val="19"/>
              </w:numPr>
              <w:autoSpaceDE/>
              <w:autoSpaceDN/>
              <w:spacing w:before="100" w:beforeAutospacing="1" w:after="100" w:afterAutospacing="1" w:line="256" w:lineRule="auto"/>
              <w:rPr>
                <w:sz w:val="24"/>
                <w:szCs w:val="24"/>
                <w:lang w:val="en-US"/>
              </w:rPr>
            </w:pPr>
            <w:r>
              <w:rPr>
                <w:sz w:val="24"/>
                <w:szCs w:val="24"/>
                <w:lang w:val="en-US"/>
              </w:rPr>
              <w:t>În cabina conducătorului auto și spațiul pasagerilor: covorașe de cauciuc.</w:t>
            </w:r>
          </w:p>
          <w:p w:rsidR="00412025" w:rsidRDefault="00412025" w:rsidP="00412025">
            <w:pPr>
              <w:widowControl/>
              <w:numPr>
                <w:ilvl w:val="1"/>
                <w:numId w:val="19"/>
              </w:numPr>
              <w:autoSpaceDE/>
              <w:autoSpaceDN/>
              <w:spacing w:before="100" w:beforeAutospacing="1" w:after="100" w:afterAutospacing="1" w:line="256" w:lineRule="auto"/>
              <w:rPr>
                <w:sz w:val="24"/>
                <w:szCs w:val="24"/>
                <w:lang w:val="en-US"/>
              </w:rPr>
            </w:pPr>
            <w:r>
              <w:rPr>
                <w:sz w:val="24"/>
                <w:szCs w:val="24"/>
                <w:lang w:val="en-US"/>
              </w:rPr>
              <w:t>În secția marfară: acoperire rezistentă la soluții dezinfectante (pH 4–10), cu proprietăți antiderapante și rezistență la uzură.</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Sistem antiblocare roți</w:t>
            </w:r>
            <w:r>
              <w:rPr>
                <w:sz w:val="24"/>
                <w:szCs w:val="24"/>
                <w:lang w:val="en-US"/>
              </w:rPr>
              <w:t>: ABS.</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Sistem electronic de stabilitate</w:t>
            </w:r>
            <w:r>
              <w:rPr>
                <w:sz w:val="24"/>
                <w:szCs w:val="24"/>
                <w:lang w:val="en-US"/>
              </w:rPr>
              <w:t>: ESP sau echivalent.</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Sistem de control al tracțiunii</w:t>
            </w:r>
            <w:r>
              <w:rPr>
                <w:sz w:val="24"/>
                <w:szCs w:val="24"/>
                <w:lang w:val="en-US"/>
              </w:rPr>
              <w:t>: ASR.</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Faruri de ceață</w:t>
            </w:r>
            <w:r>
              <w:rPr>
                <w:sz w:val="24"/>
                <w:szCs w:val="24"/>
                <w:lang w:val="en-US"/>
              </w:rPr>
              <w:t>: LED High, față și spate.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Compartiment salon-marfar</w:t>
            </w:r>
            <w:r>
              <w:rPr>
                <w:sz w:val="24"/>
                <w:szCs w:val="24"/>
                <w:lang w:val="en-US"/>
              </w:rPr>
              <w:t>: Perete despărțitor.</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Iluminare LED</w:t>
            </w:r>
            <w:r>
              <w:rPr>
                <w:sz w:val="24"/>
                <w:szCs w:val="24"/>
                <w:lang w:val="en-US"/>
              </w:rPr>
              <w:t>: În salon și secția marfară.</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Ancorare marfă</w:t>
            </w:r>
            <w:r>
              <w:rPr>
                <w:sz w:val="24"/>
                <w:szCs w:val="24"/>
                <w:lang w:val="en-US"/>
              </w:rPr>
              <w:t>: Inele și curele în secția marfară.</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Geamuri față</w:t>
            </w:r>
            <w:r>
              <w:rPr>
                <w:sz w:val="24"/>
                <w:szCs w:val="24"/>
                <w:lang w:val="en-US"/>
              </w:rPr>
              <w:t>: Electrice.</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Priză 12 V</w:t>
            </w:r>
            <w:r>
              <w:rPr>
                <w:sz w:val="24"/>
                <w:szCs w:val="24"/>
                <w:lang w:val="en-US"/>
              </w:rPr>
              <w:t>: În cabina conducătorului auto, spațiul pasagerilor și secția marfară.</w:t>
            </w:r>
          </w:p>
          <w:p w:rsidR="00412025" w:rsidRDefault="00412025" w:rsidP="00412025">
            <w:pPr>
              <w:widowControl/>
              <w:numPr>
                <w:ilvl w:val="0"/>
                <w:numId w:val="19"/>
              </w:numPr>
              <w:autoSpaceDE/>
              <w:autoSpaceDN/>
              <w:spacing w:before="100" w:beforeAutospacing="1" w:after="100" w:afterAutospacing="1" w:line="256" w:lineRule="auto"/>
              <w:rPr>
                <w:color w:val="FF0000"/>
                <w:sz w:val="24"/>
                <w:szCs w:val="24"/>
                <w:lang w:val="en-US"/>
              </w:rPr>
            </w:pPr>
            <w:r>
              <w:rPr>
                <w:b/>
                <w:bCs/>
                <w:color w:val="FF0000"/>
                <w:sz w:val="24"/>
                <w:szCs w:val="24"/>
                <w:lang w:val="en-US"/>
              </w:rPr>
              <w:t>Culoare</w:t>
            </w:r>
            <w:r>
              <w:rPr>
                <w:color w:val="FF0000"/>
                <w:sz w:val="24"/>
                <w:szCs w:val="24"/>
                <w:lang w:val="en-US"/>
              </w:rPr>
              <w:t>: Albă, cu aplicarea inscripției de culoare roșie „Centrul Național de Transfuzie a Sângelui, Coleta Mobilă” și logoul instituției, pe ambele părți laterale ale automobilului, conform anexei 1 (o filă).</w:t>
            </w:r>
          </w:p>
          <w:p w:rsidR="00412025" w:rsidRDefault="00412025" w:rsidP="00412025">
            <w:pPr>
              <w:widowControl/>
              <w:numPr>
                <w:ilvl w:val="0"/>
                <w:numId w:val="19"/>
              </w:numPr>
              <w:autoSpaceDE/>
              <w:autoSpaceDN/>
              <w:spacing w:before="100" w:beforeAutospacing="1" w:after="100" w:afterAutospacing="1" w:line="256" w:lineRule="auto"/>
              <w:rPr>
                <w:sz w:val="24"/>
                <w:szCs w:val="24"/>
                <w:lang w:val="en-US"/>
              </w:rPr>
            </w:pPr>
            <w:r>
              <w:rPr>
                <w:b/>
                <w:bCs/>
                <w:sz w:val="24"/>
                <w:szCs w:val="24"/>
                <w:lang w:val="en-US"/>
              </w:rPr>
              <w:t>Anul de fabricație</w:t>
            </w:r>
            <w:r>
              <w:rPr>
                <w:sz w:val="24"/>
                <w:szCs w:val="24"/>
                <w:lang w:val="en-US"/>
              </w:rPr>
              <w:t>: 2025.</w:t>
            </w:r>
          </w:p>
          <w:p w:rsidR="00412025" w:rsidRDefault="00412025">
            <w:pPr>
              <w:tabs>
                <w:tab w:val="left" w:pos="3420"/>
              </w:tabs>
              <w:spacing w:line="256" w:lineRule="auto"/>
              <w:ind w:left="175" w:hanging="175"/>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spacing w:before="100" w:beforeAutospacing="1" w:after="100" w:afterAutospacing="1" w:line="256" w:lineRule="auto"/>
              <w:ind w:left="360"/>
              <w:rPr>
                <w:sz w:val="24"/>
                <w:szCs w:val="24"/>
                <w:lang w:val="en-US"/>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spacing w:before="100" w:beforeAutospacing="1" w:after="100" w:afterAutospacing="1" w:line="256" w:lineRule="auto"/>
              <w:ind w:left="360"/>
              <w:rPr>
                <w:sz w:val="24"/>
                <w:szCs w:val="24"/>
                <w:lang w:val="en-US"/>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rPr>
                <w:rFonts w:eastAsia="Calibri"/>
                <w:sz w:val="24"/>
                <w:szCs w:val="24"/>
              </w:rPr>
            </w:pPr>
            <w:r>
              <w:rPr>
                <w:rFonts w:eastAsia="Calibri"/>
                <w:sz w:val="24"/>
                <w:szCs w:val="24"/>
              </w:rPr>
              <w:t>7</w:t>
            </w:r>
          </w:p>
        </w:tc>
        <w:tc>
          <w:tcPr>
            <w:tcW w:w="2980" w:type="dxa"/>
            <w:tcBorders>
              <w:top w:val="single" w:sz="4" w:space="0" w:color="000000"/>
              <w:left w:val="single" w:sz="4" w:space="0" w:color="000000"/>
              <w:bottom w:val="single" w:sz="4" w:space="0" w:color="000000"/>
              <w:right w:val="single" w:sz="4" w:space="0" w:color="000000"/>
            </w:tcBorders>
            <w:vAlign w:val="center"/>
            <w:hideMark/>
          </w:tcPr>
          <w:p w:rsidR="00412025" w:rsidRDefault="00412025">
            <w:pPr>
              <w:spacing w:line="256" w:lineRule="auto"/>
              <w:rPr>
                <w:rFonts w:eastAsia="Calibri"/>
                <w:sz w:val="24"/>
                <w:szCs w:val="24"/>
              </w:rPr>
            </w:pPr>
            <w:r>
              <w:rPr>
                <w:rFonts w:eastAsia="Calibri"/>
                <w:b/>
                <w:sz w:val="24"/>
                <w:szCs w:val="24"/>
              </w:rPr>
              <w:t>Accesorii</w:t>
            </w:r>
          </w:p>
        </w:tc>
        <w:tc>
          <w:tcPr>
            <w:tcW w:w="10258"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2980"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ind w:left="284"/>
              <w:contextualSpacing/>
              <w:rPr>
                <w:rFonts w:eastAsia="Calibri"/>
                <w:sz w:val="24"/>
                <w:szCs w:val="24"/>
              </w:rPr>
            </w:pPr>
          </w:p>
        </w:tc>
        <w:tc>
          <w:tcPr>
            <w:tcW w:w="10258" w:type="dxa"/>
            <w:tcBorders>
              <w:top w:val="single" w:sz="4" w:space="0" w:color="000000"/>
              <w:left w:val="single" w:sz="4" w:space="0" w:color="000000"/>
              <w:bottom w:val="single" w:sz="4" w:space="0" w:color="000000"/>
              <w:right w:val="single" w:sz="4" w:space="0" w:color="000000"/>
            </w:tcBorders>
          </w:tcPr>
          <w:p w:rsidR="00412025" w:rsidRDefault="00412025" w:rsidP="00412025">
            <w:pPr>
              <w:widowControl/>
              <w:numPr>
                <w:ilvl w:val="0"/>
                <w:numId w:val="20"/>
              </w:numPr>
              <w:autoSpaceDE/>
              <w:autoSpaceDN/>
              <w:spacing w:before="100" w:beforeAutospacing="1" w:after="100" w:afterAutospacing="1" w:line="256" w:lineRule="auto"/>
              <w:rPr>
                <w:sz w:val="24"/>
                <w:szCs w:val="24"/>
                <w:lang w:eastAsia="zh-CN"/>
              </w:rPr>
            </w:pPr>
            <w:r>
              <w:rPr>
                <w:sz w:val="24"/>
                <w:szCs w:val="24"/>
                <w:lang w:eastAsia="zh-CN"/>
              </w:rPr>
              <w:t>Pneuri de iarnă: 4 bucăți.</w:t>
            </w:r>
          </w:p>
          <w:p w:rsidR="00412025" w:rsidRDefault="00412025" w:rsidP="00412025">
            <w:pPr>
              <w:widowControl/>
              <w:numPr>
                <w:ilvl w:val="0"/>
                <w:numId w:val="20"/>
              </w:numPr>
              <w:autoSpaceDE/>
              <w:autoSpaceDN/>
              <w:spacing w:before="100" w:beforeAutospacing="1" w:after="100" w:afterAutospacing="1" w:line="256" w:lineRule="auto"/>
              <w:rPr>
                <w:sz w:val="24"/>
                <w:szCs w:val="24"/>
                <w:lang w:eastAsia="zh-CN"/>
              </w:rPr>
            </w:pPr>
            <w:r>
              <w:rPr>
                <w:sz w:val="24"/>
                <w:szCs w:val="24"/>
                <w:lang w:eastAsia="zh-CN"/>
              </w:rPr>
              <w:t>Jante pentru pneuri de iarnă: 4 bucăți.</w:t>
            </w:r>
          </w:p>
          <w:p w:rsidR="00412025" w:rsidRDefault="00412025" w:rsidP="00412025">
            <w:pPr>
              <w:widowControl/>
              <w:numPr>
                <w:ilvl w:val="0"/>
                <w:numId w:val="20"/>
              </w:numPr>
              <w:autoSpaceDE/>
              <w:autoSpaceDN/>
              <w:spacing w:before="100" w:beforeAutospacing="1" w:after="100" w:afterAutospacing="1" w:line="256" w:lineRule="auto"/>
              <w:rPr>
                <w:sz w:val="24"/>
                <w:szCs w:val="24"/>
                <w:lang w:eastAsia="zh-CN"/>
              </w:rPr>
            </w:pPr>
            <w:r>
              <w:rPr>
                <w:sz w:val="24"/>
                <w:szCs w:val="24"/>
                <w:lang w:eastAsia="zh-CN"/>
              </w:rPr>
              <w:t>Covorașe de cauciuc: 2 bucăți.</w:t>
            </w:r>
          </w:p>
          <w:p w:rsidR="00412025" w:rsidRDefault="00412025" w:rsidP="00412025">
            <w:pPr>
              <w:widowControl/>
              <w:numPr>
                <w:ilvl w:val="0"/>
                <w:numId w:val="20"/>
              </w:numPr>
              <w:autoSpaceDE/>
              <w:autoSpaceDN/>
              <w:spacing w:before="100" w:beforeAutospacing="1" w:after="100" w:afterAutospacing="1" w:line="256" w:lineRule="auto"/>
              <w:rPr>
                <w:sz w:val="24"/>
                <w:szCs w:val="24"/>
                <w:lang w:eastAsia="zh-CN"/>
              </w:rPr>
            </w:pPr>
            <w:r>
              <w:rPr>
                <w:sz w:val="24"/>
                <w:szCs w:val="24"/>
                <w:lang w:eastAsia="zh-CN"/>
              </w:rPr>
              <w:t>Huse: 1 set.</w:t>
            </w:r>
          </w:p>
          <w:p w:rsidR="00412025" w:rsidRDefault="00412025" w:rsidP="00412025">
            <w:pPr>
              <w:widowControl/>
              <w:numPr>
                <w:ilvl w:val="0"/>
                <w:numId w:val="20"/>
              </w:numPr>
              <w:autoSpaceDE/>
              <w:autoSpaceDN/>
              <w:spacing w:before="100" w:beforeAutospacing="1" w:after="100" w:afterAutospacing="1" w:line="256" w:lineRule="auto"/>
              <w:rPr>
                <w:sz w:val="24"/>
                <w:szCs w:val="24"/>
                <w:lang w:eastAsia="zh-CN"/>
              </w:rPr>
            </w:pPr>
            <w:r>
              <w:rPr>
                <w:sz w:val="24"/>
                <w:szCs w:val="24"/>
                <w:lang w:eastAsia="zh-CN"/>
              </w:rPr>
              <w:t>Capace pentru discuri: 2 seturi.</w:t>
            </w:r>
          </w:p>
          <w:p w:rsidR="00412025" w:rsidRDefault="00412025" w:rsidP="00412025">
            <w:pPr>
              <w:widowControl/>
              <w:numPr>
                <w:ilvl w:val="0"/>
                <w:numId w:val="20"/>
              </w:numPr>
              <w:autoSpaceDE/>
              <w:autoSpaceDN/>
              <w:spacing w:before="100" w:beforeAutospacing="1" w:after="100" w:afterAutospacing="1" w:line="256" w:lineRule="auto"/>
              <w:rPr>
                <w:rFonts w:eastAsia="Calibri"/>
                <w:sz w:val="24"/>
                <w:szCs w:val="24"/>
              </w:rPr>
            </w:pPr>
            <w:r>
              <w:rPr>
                <w:sz w:val="24"/>
                <w:szCs w:val="24"/>
                <w:lang w:eastAsia="zh-CN"/>
              </w:rPr>
              <w:t>Set de scule: Stingător, trusă medicală, semn de avarie, vestă reflectorizantă.</w:t>
            </w:r>
          </w:p>
          <w:p w:rsidR="00412025" w:rsidRDefault="00412025">
            <w:pPr>
              <w:spacing w:line="256" w:lineRule="auto"/>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spacing w:before="100" w:beforeAutospacing="1" w:after="100" w:afterAutospacing="1" w:line="256" w:lineRule="auto"/>
              <w:ind w:left="720"/>
              <w:rPr>
                <w:sz w:val="24"/>
                <w:szCs w:val="24"/>
                <w:lang w:eastAsia="zh-CN"/>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spacing w:before="100" w:beforeAutospacing="1" w:after="100" w:afterAutospacing="1" w:line="256" w:lineRule="auto"/>
              <w:ind w:left="720"/>
              <w:rPr>
                <w:sz w:val="24"/>
                <w:szCs w:val="24"/>
                <w:lang w:eastAsia="zh-CN"/>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rPr>
                <w:rFonts w:eastAsia="Calibri"/>
                <w:sz w:val="24"/>
                <w:szCs w:val="24"/>
              </w:rPr>
            </w:pPr>
            <w:r>
              <w:rPr>
                <w:rFonts w:eastAsia="Calibri"/>
                <w:sz w:val="24"/>
                <w:szCs w:val="24"/>
              </w:rPr>
              <w:t>8</w:t>
            </w:r>
          </w:p>
        </w:tc>
        <w:tc>
          <w:tcPr>
            <w:tcW w:w="2980" w:type="dxa"/>
            <w:tcBorders>
              <w:top w:val="single" w:sz="4" w:space="0" w:color="000000"/>
              <w:left w:val="single" w:sz="4" w:space="0" w:color="000000"/>
              <w:bottom w:val="single" w:sz="4" w:space="0" w:color="000000"/>
              <w:right w:val="single" w:sz="4" w:space="0" w:color="000000"/>
            </w:tcBorders>
            <w:hideMark/>
          </w:tcPr>
          <w:p w:rsidR="00412025" w:rsidRDefault="00412025">
            <w:pPr>
              <w:spacing w:line="256" w:lineRule="auto"/>
              <w:rPr>
                <w:rFonts w:eastAsia="Calibri"/>
                <w:b/>
                <w:sz w:val="24"/>
                <w:szCs w:val="24"/>
              </w:rPr>
            </w:pPr>
            <w:r>
              <w:rPr>
                <w:rFonts w:eastAsia="Calibri"/>
                <w:b/>
                <w:sz w:val="24"/>
                <w:szCs w:val="24"/>
              </w:rPr>
              <w:t>Altele</w:t>
            </w:r>
          </w:p>
        </w:tc>
        <w:tc>
          <w:tcPr>
            <w:tcW w:w="10258"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2980" w:type="dxa"/>
            <w:tcBorders>
              <w:top w:val="single" w:sz="4" w:space="0" w:color="000000"/>
              <w:left w:val="single" w:sz="4" w:space="0" w:color="000000"/>
              <w:bottom w:val="single" w:sz="4" w:space="0" w:color="000000"/>
              <w:right w:val="single" w:sz="4" w:space="0" w:color="000000"/>
            </w:tcBorders>
            <w:hideMark/>
          </w:tcPr>
          <w:p w:rsidR="00412025" w:rsidRDefault="00412025" w:rsidP="00412025">
            <w:pPr>
              <w:widowControl/>
              <w:numPr>
                <w:ilvl w:val="0"/>
                <w:numId w:val="17"/>
              </w:numPr>
              <w:autoSpaceDE/>
              <w:autoSpaceDN/>
              <w:spacing w:line="256" w:lineRule="auto"/>
              <w:contextualSpacing/>
              <w:rPr>
                <w:rFonts w:eastAsia="Calibri"/>
                <w:sz w:val="24"/>
                <w:szCs w:val="24"/>
              </w:rPr>
            </w:pPr>
            <w:r>
              <w:rPr>
                <w:rFonts w:eastAsia="Calibri"/>
                <w:sz w:val="24"/>
                <w:szCs w:val="24"/>
              </w:rPr>
              <w:t>Termenul de garanție</w:t>
            </w:r>
          </w:p>
        </w:tc>
        <w:tc>
          <w:tcPr>
            <w:tcW w:w="10258" w:type="dxa"/>
            <w:tcBorders>
              <w:top w:val="single" w:sz="4" w:space="0" w:color="000000"/>
              <w:left w:val="single" w:sz="4" w:space="0" w:color="000000"/>
              <w:bottom w:val="single" w:sz="4" w:space="0" w:color="000000"/>
              <w:right w:val="single" w:sz="4" w:space="0" w:color="000000"/>
            </w:tcBorders>
          </w:tcPr>
          <w:p w:rsidR="00412025" w:rsidRDefault="00412025">
            <w:pPr>
              <w:tabs>
                <w:tab w:val="decimal" w:pos="260"/>
                <w:tab w:val="left" w:pos="941"/>
                <w:tab w:val="left" w:pos="5777"/>
                <w:tab w:val="decimal" w:pos="7381"/>
                <w:tab w:val="decimal" w:pos="8112"/>
                <w:tab w:val="decimal" w:pos="8821"/>
                <w:tab w:val="decimal" w:pos="9541"/>
              </w:tabs>
              <w:spacing w:line="256" w:lineRule="auto"/>
              <w:jc w:val="both"/>
              <w:rPr>
                <w:b/>
                <w:color w:val="000000"/>
                <w:lang w:val="ro-MD" w:eastAsia="zh-CN"/>
              </w:rPr>
            </w:pPr>
            <w:r>
              <w:rPr>
                <w:b/>
                <w:color w:val="000000"/>
                <w:lang w:val="ro-MD" w:eastAsia="zh-CN"/>
              </w:rPr>
              <w:t>GARANȚIE</w:t>
            </w:r>
          </w:p>
          <w:p w:rsidR="00412025" w:rsidRDefault="00412025">
            <w:pPr>
              <w:spacing w:line="256" w:lineRule="auto"/>
              <w:ind w:firstLine="567"/>
              <w:jc w:val="both"/>
              <w:rPr>
                <w:sz w:val="24"/>
                <w:szCs w:val="20"/>
                <w:highlight w:val="yellow"/>
                <w:lang w:val="ro-MD" w:eastAsia="zh-CN"/>
              </w:rPr>
            </w:pPr>
            <w:r>
              <w:rPr>
                <w:sz w:val="24"/>
                <w:highlight w:val="yellow"/>
                <w:lang w:val="ro-MD" w:eastAsia="zh-CN"/>
              </w:rPr>
              <w:t>•</w:t>
            </w:r>
            <w:r>
              <w:rPr>
                <w:sz w:val="24"/>
                <w:highlight w:val="yellow"/>
                <w:lang w:val="ro-MD" w:eastAsia="zh-CN"/>
              </w:rPr>
              <w:tab/>
              <w:t>Toate echipamentele trebuie să aibă o garanție de minimum 24 de luni de la data semnării actului de primire-predare.</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Vehiculul trebuie să aibă o garanție de minimum 200.000 km sau 24 de luni, în funcție de care condiție se îndeplinește prima.</w:t>
            </w:r>
          </w:p>
          <w:p w:rsidR="00412025" w:rsidRDefault="00412025">
            <w:pPr>
              <w:spacing w:line="256" w:lineRule="auto"/>
              <w:ind w:firstLine="567"/>
              <w:jc w:val="both"/>
              <w:rPr>
                <w:b/>
                <w:sz w:val="24"/>
                <w:highlight w:val="yellow"/>
                <w:lang w:val="ro-MD" w:eastAsia="zh-CN"/>
              </w:rPr>
            </w:pPr>
            <w:r>
              <w:rPr>
                <w:b/>
                <w:sz w:val="24"/>
                <w:highlight w:val="yellow"/>
                <w:lang w:val="ro-MD" w:eastAsia="zh-CN"/>
              </w:rPr>
              <w:t>DESERVIRE ȘI MENTENANȚĂ</w:t>
            </w:r>
          </w:p>
          <w:p w:rsidR="00412025" w:rsidRDefault="00412025">
            <w:pPr>
              <w:spacing w:line="256" w:lineRule="auto"/>
              <w:ind w:firstLine="567"/>
              <w:jc w:val="both"/>
              <w:rPr>
                <w:sz w:val="24"/>
                <w:highlight w:val="yellow"/>
                <w:lang w:val="ro-MD" w:eastAsia="zh-CN"/>
              </w:rPr>
            </w:pPr>
            <w:r>
              <w:rPr>
                <w:sz w:val="24"/>
                <w:highlight w:val="yellow"/>
                <w:lang w:val="ro-MD" w:eastAsia="zh-CN"/>
              </w:rPr>
              <w:t>Deservirea și mentenanța autovehiculelor</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Perioada de reacție de la momentul solicitării: maximum 24 de ore.</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Pe durata perioadei de garanție, la cererea rezonabilă a utilizatorului, repararea, ajustarea și mentenanța vehiculului, conform specificațiilor din ghidurile producătorului, se vor efectua gratuit.</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Piesele de schimb și manopera sunt gratuite, cu excepția consumabilelor stabilite de producător.</w:t>
            </w:r>
          </w:p>
          <w:p w:rsidR="00412025" w:rsidRDefault="00412025">
            <w:pPr>
              <w:spacing w:line="256" w:lineRule="auto"/>
              <w:ind w:firstLine="567"/>
              <w:jc w:val="both"/>
              <w:rPr>
                <w:sz w:val="24"/>
                <w:highlight w:val="yellow"/>
                <w:lang w:val="ro-MD" w:eastAsia="zh-CN"/>
              </w:rPr>
            </w:pPr>
            <w:r>
              <w:rPr>
                <w:sz w:val="24"/>
                <w:highlight w:val="yellow"/>
                <w:lang w:val="ro-MD" w:eastAsia="zh-CN"/>
              </w:rPr>
              <w:t xml:space="preserve">Deservirea și mentenanța echipamentelor </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Toți ofertanții vor asigura existența facilităților tehnice necesare pentru service-ul echipamentelor, conform condițiilor generale de garanție și ghidului de utilizare al producătorului.</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 xml:space="preserve">Pe durata garanției: </w:t>
            </w:r>
          </w:p>
          <w:p w:rsidR="00412025" w:rsidRDefault="00412025">
            <w:pPr>
              <w:spacing w:line="256" w:lineRule="auto"/>
              <w:ind w:firstLine="567"/>
              <w:jc w:val="both"/>
              <w:rPr>
                <w:sz w:val="24"/>
                <w:highlight w:val="yellow"/>
                <w:lang w:val="ro-MD" w:eastAsia="zh-CN"/>
              </w:rPr>
            </w:pPr>
            <w:r>
              <w:rPr>
                <w:sz w:val="24"/>
                <w:highlight w:val="yellow"/>
                <w:lang w:val="ro-MD" w:eastAsia="zh-CN"/>
              </w:rPr>
              <w:t>o</w:t>
            </w:r>
            <w:r>
              <w:rPr>
                <w:sz w:val="24"/>
                <w:highlight w:val="yellow"/>
                <w:lang w:val="ro-MD" w:eastAsia="zh-CN"/>
              </w:rPr>
              <w:tab/>
              <w:t>Perioada de reacție de la momentul solicitării: maximum 24 de ore.</w:t>
            </w:r>
          </w:p>
          <w:p w:rsidR="00412025" w:rsidRDefault="00412025">
            <w:pPr>
              <w:spacing w:line="256" w:lineRule="auto"/>
              <w:ind w:firstLine="567"/>
              <w:jc w:val="both"/>
              <w:rPr>
                <w:sz w:val="24"/>
                <w:highlight w:val="yellow"/>
                <w:lang w:val="ro-MD" w:eastAsia="zh-CN"/>
              </w:rPr>
            </w:pPr>
            <w:r>
              <w:rPr>
                <w:sz w:val="24"/>
                <w:highlight w:val="yellow"/>
                <w:lang w:val="ro-MD" w:eastAsia="zh-CN"/>
              </w:rPr>
              <w:t>o</w:t>
            </w:r>
            <w:r>
              <w:rPr>
                <w:sz w:val="24"/>
                <w:highlight w:val="yellow"/>
                <w:lang w:val="ro-MD" w:eastAsia="zh-CN"/>
              </w:rPr>
              <w:tab/>
              <w:t>Durata maximă pentru remedierea defecțiunilor: maximum 72 de ore. În cazul în care remedierea nu se efectuează în maximum 72 de ore, echipamentele și dispozitivele vor fi înlocuite gratuit.</w:t>
            </w:r>
          </w:p>
          <w:p w:rsidR="00412025" w:rsidRDefault="00412025">
            <w:pPr>
              <w:spacing w:line="256" w:lineRule="auto"/>
              <w:ind w:firstLine="567"/>
              <w:jc w:val="both"/>
              <w:rPr>
                <w:sz w:val="24"/>
                <w:highlight w:val="yellow"/>
                <w:lang w:val="ro-MD" w:eastAsia="zh-CN"/>
              </w:rPr>
            </w:pPr>
            <w:r>
              <w:rPr>
                <w:sz w:val="24"/>
                <w:highlight w:val="yellow"/>
                <w:lang w:val="ro-MD" w:eastAsia="zh-CN"/>
              </w:rPr>
              <w:t>o</w:t>
            </w:r>
            <w:r>
              <w:rPr>
                <w:sz w:val="24"/>
                <w:highlight w:val="yellow"/>
                <w:lang w:val="ro-MD" w:eastAsia="zh-CN"/>
              </w:rPr>
              <w:tab/>
              <w:t>Înlocuirea temporară a echipamentului trebuie asigurată conform perioadelor menționate mai sus.</w:t>
            </w:r>
          </w:p>
          <w:p w:rsidR="00412025" w:rsidRDefault="00412025">
            <w:pPr>
              <w:spacing w:line="256" w:lineRule="auto"/>
              <w:ind w:firstLine="567"/>
              <w:jc w:val="both"/>
              <w:rPr>
                <w:sz w:val="24"/>
                <w:highlight w:val="yellow"/>
                <w:lang w:val="ro-MD" w:eastAsia="zh-CN"/>
              </w:rPr>
            </w:pPr>
            <w:r>
              <w:rPr>
                <w:sz w:val="24"/>
                <w:highlight w:val="yellow"/>
                <w:lang w:val="ro-MD" w:eastAsia="zh-CN"/>
              </w:rPr>
              <w:t>o</w:t>
            </w:r>
            <w:r>
              <w:rPr>
                <w:sz w:val="24"/>
                <w:highlight w:val="yellow"/>
                <w:lang w:val="ro-MD" w:eastAsia="zh-CN"/>
              </w:rPr>
              <w:tab/>
              <w:t>Pe durata perioadei de garanție, la cererea rezonabilă a utilizatorului, repararea, ajustarea și mentenanța echipamentelor, conform specificațiilor din ghidurile producătorului, se vor efectua gratuit.</w:t>
            </w:r>
          </w:p>
          <w:p w:rsidR="00412025" w:rsidRDefault="00412025">
            <w:pPr>
              <w:spacing w:line="256" w:lineRule="auto"/>
              <w:ind w:firstLine="567"/>
              <w:jc w:val="both"/>
              <w:rPr>
                <w:sz w:val="24"/>
                <w:highlight w:val="yellow"/>
                <w:lang w:val="ro-MD" w:eastAsia="zh-CN"/>
              </w:rPr>
            </w:pPr>
            <w:r>
              <w:rPr>
                <w:sz w:val="24"/>
                <w:highlight w:val="yellow"/>
                <w:lang w:val="ro-MD" w:eastAsia="zh-CN"/>
              </w:rPr>
              <w:t>Disponibilitatea pieselor de schimb</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Fiecare ofertant își asumă, pe propria răspundere, disponibilitatea pieselor de schimb, accesoriilor și consumabilelor pentru toate pozițiile oferite pe piața Republicii Moldova, gratuit sau contra cost, după cum urmează: piesele de schimb și manopera gratuite pe durata perioadei de garanție.</w:t>
            </w:r>
          </w:p>
          <w:p w:rsidR="00412025" w:rsidRDefault="00412025">
            <w:pPr>
              <w:spacing w:line="256" w:lineRule="auto"/>
              <w:ind w:firstLine="567"/>
              <w:jc w:val="both"/>
              <w:rPr>
                <w:sz w:val="24"/>
                <w:highlight w:val="yellow"/>
                <w:lang w:val="ro-MD" w:eastAsia="zh-CN"/>
              </w:rPr>
            </w:pPr>
            <w:r>
              <w:rPr>
                <w:sz w:val="24"/>
                <w:highlight w:val="yellow"/>
                <w:lang w:val="ro-MD" w:eastAsia="zh-CN"/>
              </w:rPr>
              <w:t>Manuale</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Este obligatoriu să fie furnizate un ghid tehnic și un ghid de utilizare în limba română.</w:t>
            </w:r>
          </w:p>
          <w:p w:rsidR="00412025" w:rsidRDefault="00412025">
            <w:pPr>
              <w:spacing w:line="256" w:lineRule="auto"/>
              <w:ind w:firstLine="567"/>
              <w:jc w:val="both"/>
              <w:rPr>
                <w:sz w:val="24"/>
                <w:highlight w:val="yellow"/>
                <w:lang w:val="ro-MD" w:eastAsia="zh-CN"/>
              </w:rPr>
            </w:pPr>
            <w:r>
              <w:rPr>
                <w:sz w:val="24"/>
                <w:highlight w:val="yellow"/>
                <w:lang w:val="ro-MD" w:eastAsia="zh-CN"/>
              </w:rPr>
              <w:t>Scolarizare</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La momentul livrării, câștigătorul va asigura instruirea personalului tehnic și medical (pentru vehicul și echipamente), incluzând pregătire teoretică și practică, pentru dobândirea cunoștințelor și abilităților necesare.</w:t>
            </w:r>
          </w:p>
          <w:p w:rsidR="00412025" w:rsidRDefault="00412025">
            <w:pPr>
              <w:spacing w:line="256" w:lineRule="auto"/>
              <w:ind w:firstLine="567"/>
              <w:jc w:val="both"/>
              <w:rPr>
                <w:sz w:val="24"/>
                <w:highlight w:val="yellow"/>
                <w:lang w:val="ro-MD" w:eastAsia="zh-CN"/>
              </w:rPr>
            </w:pPr>
            <w:r>
              <w:rPr>
                <w:sz w:val="24"/>
                <w:highlight w:val="yellow"/>
                <w:lang w:val="ro-MD" w:eastAsia="zh-CN"/>
              </w:rPr>
              <w:t>Înmatriculare</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Vânzătorul va furniza cumpărătorului toate documentele și actele necesare pentru înmatricularea vehiculului la Agenția Servicii Publice a Republicii Moldova.</w:t>
            </w:r>
          </w:p>
          <w:p w:rsidR="00412025" w:rsidRDefault="00412025">
            <w:pPr>
              <w:spacing w:line="256" w:lineRule="auto"/>
              <w:ind w:firstLine="567"/>
              <w:jc w:val="both"/>
              <w:rPr>
                <w:sz w:val="24"/>
                <w:highlight w:val="yellow"/>
                <w:lang w:val="ro-MD" w:eastAsia="zh-CN"/>
              </w:rPr>
            </w:pPr>
            <w:r>
              <w:rPr>
                <w:sz w:val="24"/>
                <w:highlight w:val="yellow"/>
                <w:lang w:val="ro-MD" w:eastAsia="zh-CN"/>
              </w:rPr>
              <w:t>Livrare</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Autovehiculul va fi livrat în condiții DDP, conform INCOTERMS 2020.</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Autovehiculul va fi livrat ca unitate funcțională complet echipată, specificând în detaliu echipamentele și dispozitivele incluse, conform actului de primire-predare.</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Costul ofertei include: dispozitivele, ambalarea, transportul la sediul beneficiarului, instalarea și punerea în funcțiune, instruirea tehnică pentru exploatare și mentenanță, precum și pregătirea personalului medical.</w:t>
            </w:r>
          </w:p>
          <w:p w:rsidR="00412025" w:rsidRDefault="00412025">
            <w:pPr>
              <w:spacing w:line="256" w:lineRule="auto"/>
              <w:ind w:firstLine="567"/>
              <w:jc w:val="both"/>
              <w:rPr>
                <w:sz w:val="24"/>
                <w:highlight w:val="yellow"/>
                <w:lang w:val="ro-MD" w:eastAsia="zh-CN"/>
              </w:rPr>
            </w:pPr>
            <w:r>
              <w:rPr>
                <w:sz w:val="24"/>
                <w:highlight w:val="yellow"/>
                <w:lang w:val="ro-MD" w:eastAsia="zh-CN"/>
              </w:rPr>
              <w:t>•</w:t>
            </w:r>
            <w:r>
              <w:rPr>
                <w:sz w:val="24"/>
                <w:highlight w:val="yellow"/>
                <w:lang w:val="ro-MD" w:eastAsia="zh-CN"/>
              </w:rPr>
              <w:tab/>
              <w:t>Costul consumabilelor, pieselor de schimb și al mentenanței periodice pe durata garanției este conform termenilor de referință.</w:t>
            </w:r>
          </w:p>
          <w:p w:rsidR="00412025" w:rsidRDefault="00412025" w:rsidP="00412025">
            <w:pPr>
              <w:tabs>
                <w:tab w:val="left" w:pos="10579"/>
              </w:tabs>
              <w:spacing w:line="256" w:lineRule="auto"/>
              <w:ind w:firstLine="567"/>
              <w:jc w:val="both"/>
              <w:rPr>
                <w:sz w:val="24"/>
                <w:lang w:val="ro-MD" w:eastAsia="zh-CN"/>
              </w:rPr>
            </w:pPr>
            <w:r>
              <w:rPr>
                <w:sz w:val="24"/>
                <w:highlight w:val="yellow"/>
                <w:lang w:val="ro-MD" w:eastAsia="zh-CN"/>
              </w:rPr>
              <w:t>•</w:t>
            </w:r>
            <w:r>
              <w:rPr>
                <w:sz w:val="24"/>
                <w:highlight w:val="yellow"/>
                <w:lang w:val="ro-MD" w:eastAsia="zh-CN"/>
              </w:rPr>
              <w:tab/>
              <w:t>Ofertanții vor prezenta un catalog cu fotografii color și/sau schițe, care să reproducă configurația solicitată în termenii de referință.</w:t>
            </w:r>
          </w:p>
          <w:p w:rsidR="00412025" w:rsidRDefault="00412025">
            <w:pPr>
              <w:spacing w:line="256" w:lineRule="auto"/>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tabs>
                <w:tab w:val="decimal" w:pos="260"/>
                <w:tab w:val="left" w:pos="941"/>
                <w:tab w:val="left" w:pos="5777"/>
                <w:tab w:val="decimal" w:pos="7381"/>
                <w:tab w:val="decimal" w:pos="8112"/>
                <w:tab w:val="decimal" w:pos="8821"/>
                <w:tab w:val="decimal" w:pos="9541"/>
              </w:tabs>
              <w:spacing w:line="256" w:lineRule="auto"/>
              <w:jc w:val="both"/>
              <w:rPr>
                <w:b/>
                <w:color w:val="000000"/>
                <w:lang w:val="ro-MD" w:eastAsia="zh-CN"/>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tabs>
                <w:tab w:val="decimal" w:pos="260"/>
                <w:tab w:val="left" w:pos="941"/>
                <w:tab w:val="left" w:pos="5777"/>
                <w:tab w:val="decimal" w:pos="7381"/>
                <w:tab w:val="decimal" w:pos="8112"/>
                <w:tab w:val="decimal" w:pos="8821"/>
                <w:tab w:val="decimal" w:pos="9541"/>
              </w:tabs>
              <w:spacing w:line="256" w:lineRule="auto"/>
              <w:jc w:val="both"/>
              <w:rPr>
                <w:b/>
                <w:color w:val="000000"/>
                <w:lang w:val="ro-MD" w:eastAsia="zh-CN"/>
              </w:rPr>
            </w:pPr>
          </w:p>
        </w:tc>
      </w:tr>
      <w:tr w:rsidR="00412025" w:rsidTr="00412025">
        <w:tc>
          <w:tcPr>
            <w:tcW w:w="569"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2980"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ind w:left="644"/>
              <w:contextualSpacing/>
              <w:rPr>
                <w:rFonts w:eastAsia="Calibri"/>
                <w:sz w:val="24"/>
                <w:szCs w:val="24"/>
              </w:rPr>
            </w:pPr>
          </w:p>
        </w:tc>
        <w:tc>
          <w:tcPr>
            <w:tcW w:w="10258"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c>
          <w:tcPr>
            <w:tcW w:w="770" w:type="dxa"/>
            <w:tcBorders>
              <w:top w:val="single" w:sz="4" w:space="0" w:color="000000"/>
              <w:left w:val="single" w:sz="4" w:space="0" w:color="000000"/>
              <w:bottom w:val="single" w:sz="4" w:space="0" w:color="000000"/>
              <w:right w:val="single" w:sz="4" w:space="0" w:color="000000"/>
            </w:tcBorders>
          </w:tcPr>
          <w:p w:rsidR="00412025" w:rsidRDefault="00412025">
            <w:pPr>
              <w:spacing w:line="256" w:lineRule="auto"/>
              <w:rPr>
                <w:rFonts w:eastAsia="Calibri"/>
                <w:sz w:val="24"/>
                <w:szCs w:val="24"/>
              </w:rPr>
            </w:pPr>
          </w:p>
        </w:tc>
      </w:tr>
    </w:tbl>
    <w:p w:rsidR="00412025" w:rsidRDefault="00412025" w:rsidP="00412025">
      <w:pPr>
        <w:pStyle w:val="TableParagraph"/>
        <w:ind w:left="0"/>
        <w:rPr>
          <w:sz w:val="20"/>
        </w:rPr>
      </w:pPr>
    </w:p>
    <w:p w:rsidR="00412025" w:rsidRPr="00412025" w:rsidRDefault="00412025" w:rsidP="00412025">
      <w:pPr>
        <w:pStyle w:val="a6"/>
        <w:numPr>
          <w:ilvl w:val="0"/>
          <w:numId w:val="22"/>
        </w:numPr>
        <w:ind w:left="-270" w:hanging="90"/>
        <w:rPr>
          <w:color w:val="000000"/>
          <w:sz w:val="27"/>
          <w:szCs w:val="27"/>
          <w:lang w:val="en-US"/>
        </w:rPr>
      </w:pPr>
      <w:r>
        <w:rPr>
          <w:b/>
          <w:color w:val="000000"/>
          <w:sz w:val="27"/>
          <w:szCs w:val="27"/>
          <w:lang w:val="en-US"/>
        </w:rPr>
        <w:t xml:space="preserve">         </w:t>
      </w:r>
      <w:r w:rsidRPr="00412025">
        <w:rPr>
          <w:b/>
          <w:color w:val="000000"/>
          <w:sz w:val="27"/>
          <w:szCs w:val="27"/>
          <w:lang w:val="en-US"/>
        </w:rPr>
        <w:t>Scurta descriere a criteriilor privind eligibilitatea operatorilor economici care pot determina eliminarea acestora și a criteriilor de selecție; nivelul minim (nivelurile minime) al (ale) cerințelor eventual impuse; se menționează informațiile solicitate (DUAE, documentație):</w:t>
      </w:r>
      <w:r w:rsidRPr="00412025">
        <w:rPr>
          <w:b/>
          <w:color w:val="000000"/>
          <w:sz w:val="27"/>
          <w:szCs w:val="27"/>
          <w:lang w:val="en-US"/>
        </w:rPr>
        <w:t xml:space="preserve"> </w:t>
      </w:r>
      <w:r w:rsidRPr="00412025">
        <w:rPr>
          <w:b/>
          <w:color w:val="000000"/>
          <w:sz w:val="27"/>
          <w:szCs w:val="27"/>
          <w:lang w:val="en-US"/>
        </w:rPr>
        <w:t>Notă: Operatorul economic va fi respins din cadrul procedurii de atribuire în cazul în care nu va încărca în SIA RSAP (Mtender) oferta pentru loturile care sunt indicate în formularul specificațiilor de preț.</w:t>
      </w:r>
    </w:p>
    <w:p w:rsidR="00412025" w:rsidRDefault="00412025">
      <w:pPr>
        <w:pStyle w:val="TableParagraph"/>
        <w:rPr>
          <w:sz w:val="20"/>
        </w:rPr>
      </w:pPr>
    </w:p>
    <w:tbl>
      <w:tblPr>
        <w:tblStyle w:val="Grigliatabella2"/>
        <w:tblW w:w="15518" w:type="dxa"/>
        <w:tblInd w:w="-252" w:type="dxa"/>
        <w:tblLayout w:type="fixed"/>
        <w:tblLook w:val="04A0" w:firstRow="1" w:lastRow="0" w:firstColumn="1" w:lastColumn="0" w:noHBand="0" w:noVBand="1"/>
      </w:tblPr>
      <w:tblGrid>
        <w:gridCol w:w="677"/>
        <w:gridCol w:w="2868"/>
        <w:gridCol w:w="10"/>
        <w:gridCol w:w="10935"/>
        <w:gridCol w:w="992"/>
        <w:gridCol w:w="6"/>
        <w:gridCol w:w="30"/>
      </w:tblGrid>
      <w:tr w:rsidR="00412025" w:rsidTr="00412025">
        <w:trPr>
          <w:gridAfter w:val="1"/>
          <w:wAfter w:w="30"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tabs>
                <w:tab w:val="left" w:pos="612"/>
              </w:tabs>
              <w:spacing w:before="120" w:after="120"/>
              <w:rPr>
                <w:b/>
                <w:iCs/>
                <w:sz w:val="20"/>
                <w:szCs w:val="20"/>
                <w:lang w:val="ro-MD" w:eastAsia="zh-CN"/>
              </w:rPr>
            </w:pPr>
            <w:r>
              <w:rPr>
                <w:b/>
                <w:iCs/>
                <w:sz w:val="20"/>
                <w:szCs w:val="20"/>
                <w:lang w:val="ro-MD" w:eastAsia="zh-CN"/>
              </w:rPr>
              <w:t>Nr. d/o</w:t>
            </w:r>
          </w:p>
        </w:tc>
        <w:tc>
          <w:tcPr>
            <w:tcW w:w="2878" w:type="dxa"/>
            <w:gridSpan w:val="2"/>
            <w:tcBorders>
              <w:top w:val="single" w:sz="4" w:space="0" w:color="auto"/>
              <w:left w:val="single" w:sz="4" w:space="0" w:color="auto"/>
              <w:bottom w:val="single" w:sz="4" w:space="0" w:color="auto"/>
              <w:right w:val="single" w:sz="4" w:space="0" w:color="auto"/>
            </w:tcBorders>
            <w:hideMark/>
          </w:tcPr>
          <w:p w:rsidR="00412025" w:rsidRDefault="00412025">
            <w:pPr>
              <w:tabs>
                <w:tab w:val="left" w:pos="612"/>
              </w:tabs>
              <w:spacing w:before="120" w:after="120"/>
              <w:jc w:val="center"/>
              <w:rPr>
                <w:b/>
                <w:iCs/>
                <w:sz w:val="20"/>
                <w:szCs w:val="20"/>
                <w:lang w:val="ro-MD" w:eastAsia="zh-CN"/>
              </w:rPr>
            </w:pPr>
            <w:r>
              <w:rPr>
                <w:b/>
                <w:iCs/>
                <w:sz w:val="20"/>
                <w:szCs w:val="20"/>
                <w:lang w:val="ro-MD" w:eastAsia="zh-CN"/>
              </w:rPr>
              <w:t>Criteriile de calificare și de selecție</w:t>
            </w:r>
          </w:p>
        </w:tc>
        <w:tc>
          <w:tcPr>
            <w:tcW w:w="10935" w:type="dxa"/>
            <w:tcBorders>
              <w:top w:val="single" w:sz="4" w:space="0" w:color="auto"/>
              <w:left w:val="single" w:sz="4" w:space="0" w:color="auto"/>
              <w:bottom w:val="single" w:sz="4" w:space="0" w:color="auto"/>
              <w:right w:val="single" w:sz="4" w:space="0" w:color="auto"/>
            </w:tcBorders>
            <w:hideMark/>
          </w:tcPr>
          <w:p w:rsidR="00412025" w:rsidRDefault="00412025">
            <w:pPr>
              <w:tabs>
                <w:tab w:val="left" w:pos="612"/>
              </w:tabs>
              <w:spacing w:before="120" w:after="120"/>
              <w:jc w:val="center"/>
              <w:rPr>
                <w:b/>
                <w:iCs/>
                <w:sz w:val="20"/>
                <w:szCs w:val="20"/>
                <w:lang w:val="ro-MD" w:eastAsia="zh-CN"/>
              </w:rPr>
            </w:pPr>
            <w:r>
              <w:rPr>
                <w:b/>
                <w:iCs/>
                <w:sz w:val="20"/>
                <w:szCs w:val="20"/>
                <w:lang w:val="ro-MD" w:eastAsia="zh-CN"/>
              </w:rPr>
              <w:t>Mod de demonstrare a îndeplinirii criteriului/cerinței:</w:t>
            </w:r>
          </w:p>
        </w:tc>
        <w:tc>
          <w:tcPr>
            <w:tcW w:w="998" w:type="dxa"/>
            <w:gridSpan w:val="2"/>
            <w:tcBorders>
              <w:top w:val="single" w:sz="4" w:space="0" w:color="auto"/>
              <w:left w:val="single" w:sz="4" w:space="0" w:color="auto"/>
              <w:bottom w:val="single" w:sz="4" w:space="0" w:color="auto"/>
              <w:right w:val="single" w:sz="4" w:space="0" w:color="auto"/>
            </w:tcBorders>
            <w:hideMark/>
          </w:tcPr>
          <w:p w:rsidR="00412025" w:rsidRDefault="00412025">
            <w:pPr>
              <w:tabs>
                <w:tab w:val="left" w:pos="612"/>
              </w:tabs>
              <w:spacing w:before="120" w:after="120"/>
              <w:rPr>
                <w:b/>
                <w:iCs/>
                <w:sz w:val="20"/>
                <w:szCs w:val="20"/>
                <w:lang w:val="ro-MD" w:eastAsia="zh-CN"/>
              </w:rPr>
            </w:pPr>
            <w:r>
              <w:rPr>
                <w:b/>
                <w:iCs/>
                <w:sz w:val="20"/>
                <w:szCs w:val="20"/>
                <w:lang w:val="ro-MD" w:eastAsia="zh-CN"/>
              </w:rPr>
              <w:t>Obligativitatea</w:t>
            </w:r>
          </w:p>
        </w:tc>
      </w:tr>
      <w:tr w:rsidR="00412025" w:rsidTr="00412025">
        <w:trPr>
          <w:gridAfter w:val="1"/>
          <w:wAfter w:w="30"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1</w:t>
            </w:r>
          </w:p>
        </w:tc>
        <w:tc>
          <w:tcPr>
            <w:tcW w:w="287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 xml:space="preserve">Cererea de participare </w:t>
            </w:r>
          </w:p>
        </w:tc>
        <w:tc>
          <w:tcPr>
            <w:tcW w:w="10935" w:type="dxa"/>
            <w:tcBorders>
              <w:top w:val="single" w:sz="4" w:space="0" w:color="auto"/>
              <w:left w:val="single" w:sz="4" w:space="0" w:color="auto"/>
              <w:bottom w:val="single" w:sz="4" w:space="0" w:color="auto"/>
              <w:right w:val="single" w:sz="4" w:space="0" w:color="auto"/>
            </w:tcBorders>
            <w:hideMark/>
          </w:tcPr>
          <w:p w:rsidR="00412025" w:rsidRDefault="00412025">
            <w:pPr>
              <w:jc w:val="both"/>
              <w:rPr>
                <w:sz w:val="24"/>
                <w:szCs w:val="24"/>
                <w:lang w:val="ro-MD" w:eastAsia="zh-CN"/>
              </w:rPr>
            </w:pPr>
            <w:r>
              <w:rPr>
                <w:sz w:val="24"/>
                <w:szCs w:val="24"/>
                <w:lang w:val="ro-MD" w:eastAsia="zh-C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Pr>
                <w:i/>
                <w:sz w:val="24"/>
                <w:szCs w:val="24"/>
                <w:lang w:val="ro-MD" w:eastAsia="zh-CN"/>
              </w:rPr>
              <w:t>Conform anexei nr. 7 din Documentația Standard aprobată prin Ordinul Ministerului Finanțelor nr. 115 din 15.09.2021.</w:t>
            </w:r>
          </w:p>
        </w:tc>
        <w:tc>
          <w:tcPr>
            <w:tcW w:w="99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DA</w:t>
            </w:r>
          </w:p>
        </w:tc>
      </w:tr>
      <w:tr w:rsidR="00412025" w:rsidTr="00412025">
        <w:trPr>
          <w:gridAfter w:val="1"/>
          <w:wAfter w:w="30"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2</w:t>
            </w:r>
          </w:p>
        </w:tc>
        <w:tc>
          <w:tcPr>
            <w:tcW w:w="287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Specificația tehnică</w:t>
            </w:r>
          </w:p>
        </w:tc>
        <w:tc>
          <w:tcPr>
            <w:tcW w:w="10935" w:type="dxa"/>
            <w:tcBorders>
              <w:top w:val="single" w:sz="4" w:space="0" w:color="auto"/>
              <w:left w:val="single" w:sz="4" w:space="0" w:color="auto"/>
              <w:bottom w:val="single" w:sz="4" w:space="0" w:color="auto"/>
              <w:right w:val="single" w:sz="4" w:space="0" w:color="auto"/>
            </w:tcBorders>
            <w:hideMark/>
          </w:tcPr>
          <w:p w:rsidR="00412025" w:rsidRDefault="00412025">
            <w:pPr>
              <w:jc w:val="both"/>
              <w:rPr>
                <w:i/>
                <w:sz w:val="24"/>
                <w:szCs w:val="24"/>
                <w:lang w:val="ro-MD" w:eastAsia="zh-CN"/>
              </w:rPr>
            </w:pPr>
            <w:r>
              <w:rPr>
                <w:sz w:val="24"/>
                <w:szCs w:val="24"/>
                <w:lang w:val="ro-MD" w:eastAsia="zh-CN"/>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Pr>
                <w:i/>
                <w:sz w:val="24"/>
                <w:szCs w:val="24"/>
                <w:lang w:val="ro-MD" w:eastAsia="zh-CN"/>
              </w:rPr>
              <w:t>Conform anexei nr. 22 din Documentația Standard aprobată prin Ordinul Ministerului Finanțelor nr. 115 din 15.09.2021.</w:t>
            </w:r>
          </w:p>
          <w:p w:rsidR="00412025" w:rsidRDefault="00412025">
            <w:pPr>
              <w:jc w:val="both"/>
              <w:rPr>
                <w:i/>
                <w:iCs/>
                <w:sz w:val="24"/>
                <w:szCs w:val="24"/>
                <w:lang w:val="ro-MD" w:eastAsia="zh-CN"/>
              </w:rPr>
            </w:pPr>
            <w:r>
              <w:rPr>
                <w:i/>
                <w:iCs/>
                <w:sz w:val="24"/>
                <w:szCs w:val="24"/>
                <w:highlight w:val="yellow"/>
                <w:lang w:val="ro-MD" w:eastAsia="zh-CN"/>
              </w:rPr>
              <w:t>Notă În oferta ,,formularul specificațiilor tehnice” se va indica obligatoriu codul produsului oferit, inclusiv, a tuturor accesoriilor, echipamentelor pentru a putea fi identificat conform catalogului prezentat.  În caz contrar oferta va fi respinsă.</w:t>
            </w:r>
          </w:p>
        </w:tc>
        <w:tc>
          <w:tcPr>
            <w:tcW w:w="99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DA</w:t>
            </w:r>
          </w:p>
        </w:tc>
      </w:tr>
      <w:tr w:rsidR="00412025" w:rsidTr="00412025">
        <w:trPr>
          <w:gridAfter w:val="1"/>
          <w:wAfter w:w="30"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3</w:t>
            </w:r>
          </w:p>
        </w:tc>
        <w:tc>
          <w:tcPr>
            <w:tcW w:w="287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Specificația de preț</w:t>
            </w:r>
          </w:p>
        </w:tc>
        <w:tc>
          <w:tcPr>
            <w:tcW w:w="10935" w:type="dxa"/>
            <w:tcBorders>
              <w:top w:val="single" w:sz="4" w:space="0" w:color="auto"/>
              <w:left w:val="single" w:sz="4" w:space="0" w:color="auto"/>
              <w:bottom w:val="single" w:sz="4" w:space="0" w:color="auto"/>
              <w:right w:val="single" w:sz="4" w:space="0" w:color="auto"/>
            </w:tcBorders>
          </w:tcPr>
          <w:p w:rsidR="00412025" w:rsidRDefault="00412025">
            <w:pPr>
              <w:jc w:val="both"/>
              <w:rPr>
                <w:i/>
                <w:sz w:val="24"/>
                <w:szCs w:val="24"/>
                <w:lang w:val="ro-MD" w:eastAsia="zh-CN"/>
              </w:rPr>
            </w:pPr>
            <w:r>
              <w:rPr>
                <w:sz w:val="24"/>
                <w:szCs w:val="24"/>
                <w:lang w:val="ro-MD" w:eastAsia="zh-CN"/>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Pr>
                <w:i/>
                <w:sz w:val="24"/>
                <w:szCs w:val="24"/>
                <w:lang w:val="ro-MD" w:eastAsia="zh-CN"/>
              </w:rPr>
              <w:t>Conform anexei nr. 23 din Documentația Standard aprobată prin Ordinul Ministerului Finanțelor nr. 115 din 15.09.2021</w:t>
            </w:r>
          </w:p>
          <w:p w:rsidR="00412025" w:rsidRDefault="00412025">
            <w:pPr>
              <w:jc w:val="both"/>
              <w:rPr>
                <w:i/>
                <w:sz w:val="24"/>
                <w:szCs w:val="24"/>
                <w:u w:val="single"/>
                <w:lang w:val="ro-MD" w:eastAsia="zh-CN"/>
              </w:rPr>
            </w:pPr>
            <w:r>
              <w:rPr>
                <w:i/>
                <w:sz w:val="24"/>
                <w:szCs w:val="24"/>
                <w:u w:val="single"/>
                <w:lang w:val="ro-MD" w:eastAsia="zh-CN"/>
              </w:rPr>
              <w:t>Notă: autovehicolul, costul ofertei include: dispozitivele, ambalarea și transportarea la sediul beneficiarului, instalarea și punerea în funcțiune, instruirea  tehnică  în exploatare și mentenanță, pregătirea personalului medical.</w:t>
            </w:r>
          </w:p>
          <w:p w:rsidR="00412025" w:rsidRDefault="00412025">
            <w:pPr>
              <w:jc w:val="both"/>
              <w:rPr>
                <w:i/>
                <w:sz w:val="24"/>
                <w:szCs w:val="24"/>
                <w:u w:val="single"/>
                <w:lang w:val="ro-MD" w:eastAsia="zh-CN"/>
              </w:rPr>
            </w:pPr>
            <w:r>
              <w:rPr>
                <w:i/>
                <w:sz w:val="24"/>
                <w:szCs w:val="24"/>
                <w:u w:val="single"/>
                <w:lang w:val="ro-MD" w:eastAsia="zh-CN"/>
              </w:rPr>
              <w:t>Costul consumabilelor, pieselor de schimb și executării, mentenanței periodice în timpul perioadei de garanție sunt conforme cu termenii de referință.</w:t>
            </w:r>
          </w:p>
          <w:p w:rsidR="00412025" w:rsidRDefault="00412025">
            <w:pPr>
              <w:jc w:val="both"/>
              <w:rPr>
                <w:b/>
                <w:bCs/>
                <w:i/>
                <w:sz w:val="24"/>
                <w:szCs w:val="24"/>
                <w:highlight w:val="yellow"/>
                <w:u w:val="single"/>
                <w:lang w:val="ro-MD" w:eastAsia="zh-CN"/>
              </w:rPr>
            </w:pPr>
          </w:p>
        </w:tc>
        <w:tc>
          <w:tcPr>
            <w:tcW w:w="99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DA</w:t>
            </w:r>
          </w:p>
        </w:tc>
      </w:tr>
      <w:tr w:rsidR="00412025" w:rsidTr="00412025">
        <w:trPr>
          <w:gridAfter w:val="1"/>
          <w:wAfter w:w="30"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4</w:t>
            </w:r>
          </w:p>
        </w:tc>
        <w:tc>
          <w:tcPr>
            <w:tcW w:w="287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DUAE</w:t>
            </w:r>
          </w:p>
        </w:tc>
        <w:tc>
          <w:tcPr>
            <w:tcW w:w="10935" w:type="dxa"/>
            <w:tcBorders>
              <w:top w:val="single" w:sz="4" w:space="0" w:color="auto"/>
              <w:left w:val="single" w:sz="4" w:space="0" w:color="auto"/>
              <w:bottom w:val="single" w:sz="4" w:space="0" w:color="auto"/>
              <w:right w:val="single" w:sz="4" w:space="0" w:color="auto"/>
            </w:tcBorders>
            <w:hideMark/>
          </w:tcPr>
          <w:p w:rsidR="00412025" w:rsidRDefault="00412025">
            <w:pPr>
              <w:jc w:val="both"/>
              <w:rPr>
                <w:sz w:val="24"/>
                <w:szCs w:val="24"/>
                <w:lang w:val="ro-MD" w:eastAsia="zh-CN"/>
              </w:rPr>
            </w:pPr>
            <w:r>
              <w:rPr>
                <w:sz w:val="24"/>
                <w:szCs w:val="24"/>
                <w:lang w:val="ro-MD" w:eastAsia="zh-CN"/>
              </w:rPr>
              <w:t>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Pr>
                <w:i/>
                <w:sz w:val="24"/>
                <w:szCs w:val="24"/>
                <w:lang w:val="ro-MD" w:eastAsia="zh-CN"/>
              </w:rPr>
              <w:t>Notă: prezentarea oricărui alt formular de DUAE decât cel atașat la procedură constituie temei de descalificare a operatorilor economici.</w:t>
            </w:r>
          </w:p>
        </w:tc>
        <w:tc>
          <w:tcPr>
            <w:tcW w:w="99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DA</w:t>
            </w:r>
          </w:p>
        </w:tc>
      </w:tr>
      <w:tr w:rsidR="00412025" w:rsidTr="00412025">
        <w:trPr>
          <w:gridAfter w:val="1"/>
          <w:wAfter w:w="30"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5</w:t>
            </w:r>
          </w:p>
        </w:tc>
        <w:tc>
          <w:tcPr>
            <w:tcW w:w="287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Garanția pentru ofertă</w:t>
            </w:r>
          </w:p>
        </w:tc>
        <w:tc>
          <w:tcPr>
            <w:tcW w:w="10935"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 xml:space="preserve">- </w:t>
            </w:r>
            <w:r>
              <w:rPr>
                <w:sz w:val="24"/>
                <w:szCs w:val="24"/>
                <w:highlight w:val="yellow"/>
                <w:lang w:val="ro-MD" w:eastAsia="zh-CN"/>
              </w:rPr>
              <w:t>de: 2 % din</w:t>
            </w:r>
            <w:r>
              <w:rPr>
                <w:sz w:val="24"/>
                <w:szCs w:val="24"/>
                <w:lang w:val="ro-MD" w:eastAsia="zh-CN"/>
              </w:rPr>
              <w:t xml:space="preserve"> valoarea ofertei. </w:t>
            </w:r>
          </w:p>
          <w:p w:rsidR="00412025" w:rsidRDefault="00412025">
            <w:pPr>
              <w:jc w:val="both"/>
              <w:rPr>
                <w:sz w:val="24"/>
                <w:szCs w:val="24"/>
                <w:lang w:val="ro-MD" w:eastAsia="zh-CN"/>
              </w:rPr>
            </w:pPr>
            <w:r>
              <w:rPr>
                <w:sz w:val="24"/>
                <w:szCs w:val="24"/>
                <w:lang w:val="ro-MD" w:eastAsia="zh-CN"/>
              </w:rPr>
              <w:t>-În cazul în care garanției bancare  urmează a fi prezentată în original conform anexei nr. 9</w:t>
            </w:r>
            <w:r>
              <w:rPr>
                <w:rFonts w:eastAsia="Calibri"/>
                <w:i/>
                <w:sz w:val="24"/>
                <w:szCs w:val="24"/>
                <w:lang w:val="ro-MD" w:eastAsia="zh-CN"/>
              </w:rPr>
              <w:t xml:space="preserve"> </w:t>
            </w:r>
            <w:r>
              <w:rPr>
                <w:i/>
                <w:sz w:val="24"/>
                <w:szCs w:val="24"/>
                <w:lang w:val="ro-MD" w:eastAsia="zh-CN"/>
              </w:rPr>
              <w:t>din Documentația Standard aprobată prin Ordinul Ministerului Finanțelor nr. 115 din 15.09.2021,</w:t>
            </w:r>
            <w:r>
              <w:rPr>
                <w:sz w:val="24"/>
                <w:szCs w:val="24"/>
                <w:lang w:val="ro-MD" w:eastAsia="zh-CN"/>
              </w:rPr>
              <w:t xml:space="preserve"> </w:t>
            </w:r>
            <w:r>
              <w:rPr>
                <w:sz w:val="24"/>
                <w:szCs w:val="24"/>
                <w:highlight w:val="yellow"/>
                <w:lang w:val="ro-MD" w:eastAsia="zh-CN"/>
              </w:rPr>
              <w:t>valabilă 90 zile</w:t>
            </w:r>
            <w:r>
              <w:rPr>
                <w:sz w:val="24"/>
                <w:szCs w:val="24"/>
                <w:lang w:val="ro-MD" w:eastAsia="zh-CN"/>
              </w:rPr>
              <w:t>,</w:t>
            </w:r>
          </w:p>
          <w:p w:rsidR="00412025" w:rsidRDefault="00412025">
            <w:pPr>
              <w:jc w:val="both"/>
              <w:rPr>
                <w:sz w:val="24"/>
                <w:szCs w:val="24"/>
                <w:lang w:val="ro-MD" w:eastAsia="zh-CN"/>
              </w:rPr>
            </w:pPr>
            <w:r>
              <w:rPr>
                <w:sz w:val="24"/>
                <w:szCs w:val="24"/>
                <w:lang w:val="ro-MD" w:eastAsia="zh-CN"/>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p w:rsidR="00412025" w:rsidRDefault="00412025">
            <w:pPr>
              <w:jc w:val="both"/>
              <w:rPr>
                <w:sz w:val="24"/>
                <w:szCs w:val="24"/>
                <w:lang w:val="ro-MD" w:eastAsia="zh-CN"/>
              </w:rPr>
            </w:pPr>
            <w:r>
              <w:rPr>
                <w:i/>
                <w:highlight w:val="yellow"/>
                <w:lang w:val="ro-MD" w:eastAsia="zh-CN"/>
              </w:rPr>
              <w:t>Notă: Termenul de valabilitate a garanției de ofertă va fi același ca și termenul de valabilitate al ofertei.</w:t>
            </w:r>
          </w:p>
        </w:tc>
        <w:tc>
          <w:tcPr>
            <w:tcW w:w="99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DA</w:t>
            </w:r>
          </w:p>
        </w:tc>
      </w:tr>
      <w:tr w:rsidR="00412025" w:rsidTr="00412025">
        <w:trPr>
          <w:gridAfter w:val="1"/>
          <w:wAfter w:w="30"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6</w:t>
            </w:r>
          </w:p>
        </w:tc>
        <w:tc>
          <w:tcPr>
            <w:tcW w:w="287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Declarație privind valabilitatea ofertei (</w:t>
            </w:r>
            <w:r>
              <w:rPr>
                <w:sz w:val="24"/>
                <w:szCs w:val="24"/>
                <w:highlight w:val="yellow"/>
                <w:lang w:val="ro-MD" w:eastAsia="zh-CN"/>
              </w:rPr>
              <w:t>90 de zile</w:t>
            </w:r>
            <w:r>
              <w:rPr>
                <w:sz w:val="24"/>
                <w:szCs w:val="24"/>
                <w:lang w:val="ro-MD" w:eastAsia="zh-CN"/>
              </w:rPr>
              <w:t>)</w:t>
            </w:r>
          </w:p>
        </w:tc>
        <w:tc>
          <w:tcPr>
            <w:tcW w:w="10935" w:type="dxa"/>
            <w:tcBorders>
              <w:top w:val="single" w:sz="4" w:space="0" w:color="auto"/>
              <w:left w:val="single" w:sz="4" w:space="0" w:color="auto"/>
              <w:bottom w:val="single" w:sz="4" w:space="0" w:color="auto"/>
              <w:right w:val="single" w:sz="4" w:space="0" w:color="auto"/>
            </w:tcBorders>
            <w:hideMark/>
          </w:tcPr>
          <w:p w:rsidR="00412025" w:rsidRDefault="00412025">
            <w:pPr>
              <w:jc w:val="both"/>
              <w:rPr>
                <w:i/>
                <w:sz w:val="24"/>
                <w:szCs w:val="24"/>
                <w:lang w:val="ro-MD" w:eastAsia="zh-CN"/>
              </w:rPr>
            </w:pPr>
            <w:r>
              <w:rPr>
                <w:sz w:val="24"/>
                <w:szCs w:val="24"/>
                <w:lang w:val="ro-MD" w:eastAsia="zh-CN"/>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Pr>
                <w:i/>
                <w:sz w:val="24"/>
                <w:szCs w:val="24"/>
                <w:lang w:val="ro-MD" w:eastAsia="zh-CN"/>
              </w:rPr>
              <w:t>Conform anexei nr. 8 din Documentația Standard aprobată prin Ordinul Ministerului Finanțelor nr. 115 din 15.09.2021.</w:t>
            </w:r>
          </w:p>
          <w:p w:rsidR="00412025" w:rsidRDefault="00412025">
            <w:pPr>
              <w:jc w:val="both"/>
              <w:rPr>
                <w:sz w:val="24"/>
                <w:szCs w:val="24"/>
                <w:lang w:val="ro-MD" w:eastAsia="zh-CN"/>
              </w:rPr>
            </w:pPr>
            <w:r>
              <w:rPr>
                <w:i/>
                <w:highlight w:val="yellow"/>
                <w:lang w:val="ro-MD" w:eastAsia="zh-CN"/>
              </w:rPr>
              <w:t>Notă: Termenul de valabilitate a ofertelor( 90 de zile) se va calcula din data deschiderii ofertelor.</w:t>
            </w:r>
          </w:p>
        </w:tc>
        <w:tc>
          <w:tcPr>
            <w:tcW w:w="99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DA</w:t>
            </w:r>
          </w:p>
        </w:tc>
      </w:tr>
      <w:tr w:rsidR="00412025" w:rsidTr="00412025">
        <w:trPr>
          <w:gridAfter w:val="1"/>
          <w:wAfter w:w="30"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7</w:t>
            </w:r>
          </w:p>
        </w:tc>
        <w:tc>
          <w:tcPr>
            <w:tcW w:w="287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 xml:space="preserve">Documente confirmatoare (prospecte) și documente tehnice de confirmare a specificațiilor prezentate, lista accesoriilor echipamentului oferit </w:t>
            </w:r>
          </w:p>
        </w:tc>
        <w:tc>
          <w:tcPr>
            <w:tcW w:w="10935" w:type="dxa"/>
            <w:tcBorders>
              <w:top w:val="single" w:sz="4" w:space="0" w:color="auto"/>
              <w:left w:val="single" w:sz="4" w:space="0" w:color="auto"/>
              <w:bottom w:val="single" w:sz="4" w:space="0" w:color="auto"/>
              <w:right w:val="single" w:sz="4" w:space="0" w:color="auto"/>
            </w:tcBorders>
            <w:hideMark/>
          </w:tcPr>
          <w:p w:rsidR="00412025" w:rsidRDefault="00412025">
            <w:pPr>
              <w:jc w:val="both"/>
              <w:rPr>
                <w:sz w:val="24"/>
                <w:szCs w:val="24"/>
                <w:lang w:val="ro-MD" w:eastAsia="zh-CN"/>
              </w:rPr>
            </w:pPr>
            <w:r>
              <w:rPr>
                <w:sz w:val="24"/>
                <w:szCs w:val="24"/>
                <w:lang w:val="ro-MD" w:eastAsia="zh-CN"/>
              </w:rPr>
              <w:t xml:space="preserve">Documente confirmatoare (prospecte) și documente tehnice de confirmare a specificațiilor prezentate, lista accesoriilor echipamentului oferit de la producător în limba </w:t>
            </w:r>
            <w:r>
              <w:rPr>
                <w:sz w:val="24"/>
                <w:szCs w:val="24"/>
                <w:highlight w:val="yellow"/>
                <w:lang w:val="ro-MD" w:eastAsia="zh-CN"/>
              </w:rPr>
              <w:t xml:space="preserve">română și engleză </w:t>
            </w:r>
            <w:r>
              <w:rPr>
                <w:sz w:val="24"/>
                <w:szCs w:val="24"/>
                <w:lang w:val="ro-MD" w:eastAsia="zh-CN"/>
              </w:rPr>
              <w:t>– copie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p w:rsidR="00412025" w:rsidRDefault="00412025">
            <w:pPr>
              <w:jc w:val="both"/>
              <w:rPr>
                <w:sz w:val="24"/>
                <w:szCs w:val="24"/>
                <w:lang w:val="ro-MD" w:eastAsia="zh-CN"/>
              </w:rPr>
            </w:pPr>
            <w:r>
              <w:rPr>
                <w:b/>
                <w:bCs/>
                <w:color w:val="FF0000"/>
                <w:sz w:val="24"/>
                <w:szCs w:val="24"/>
                <w:lang w:val="ro-MD" w:eastAsia="zh-CN"/>
              </w:rPr>
              <w:t xml:space="preserve">Catalogul producătorului/prospecte/documente tehnice, cu indicarea/marcarea numărului de referința/modelul articolului atribuit numărului de lot oferit și a parametrilor tehnici solicitați în documentația de atribuire. </w:t>
            </w:r>
          </w:p>
        </w:tc>
        <w:tc>
          <w:tcPr>
            <w:tcW w:w="998" w:type="dxa"/>
            <w:gridSpan w:val="2"/>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color w:val="000000"/>
                <w:sz w:val="24"/>
                <w:szCs w:val="24"/>
                <w:lang w:val="ro-MD" w:eastAsia="zh-CN"/>
              </w:rPr>
              <w:t>DA</w:t>
            </w:r>
          </w:p>
        </w:tc>
      </w:tr>
      <w:tr w:rsidR="00412025" w:rsidTr="00412025">
        <w:tc>
          <w:tcPr>
            <w:tcW w:w="15518" w:type="dxa"/>
            <w:gridSpan w:val="7"/>
            <w:tcBorders>
              <w:top w:val="single" w:sz="4" w:space="0" w:color="auto"/>
              <w:left w:val="nil"/>
              <w:bottom w:val="single" w:sz="4" w:space="0" w:color="auto"/>
              <w:right w:val="nil"/>
            </w:tcBorders>
          </w:tcPr>
          <w:p w:rsidR="00412025" w:rsidRDefault="00412025">
            <w:pPr>
              <w:jc w:val="center"/>
              <w:rPr>
                <w:b/>
                <w:sz w:val="24"/>
                <w:szCs w:val="24"/>
                <w:lang w:val="ro-MD" w:eastAsia="zh-CN"/>
              </w:rPr>
            </w:pPr>
            <w:bookmarkStart w:id="0" w:name="_Hlk96179194"/>
            <w:bookmarkStart w:id="1" w:name="_Hlk107998128"/>
          </w:p>
          <w:p w:rsidR="00412025" w:rsidRDefault="00412025">
            <w:pPr>
              <w:jc w:val="center"/>
              <w:rPr>
                <w:b/>
                <w:sz w:val="24"/>
                <w:szCs w:val="24"/>
                <w:u w:val="single"/>
                <w:lang w:val="ro-MD" w:eastAsia="zh-CN"/>
              </w:rPr>
            </w:pPr>
            <w:r>
              <w:rPr>
                <w:b/>
                <w:sz w:val="24"/>
                <w:szCs w:val="24"/>
                <w:u w:val="single"/>
                <w:lang w:val="ro-MD" w:eastAsia="zh-CN"/>
              </w:rPr>
              <w:t xml:space="preserve">Cerințe de calificare facultative (vor fi solicitate suplimentar de la potențialii câștigători) </w:t>
            </w:r>
          </w:p>
          <w:p w:rsidR="00412025" w:rsidRDefault="00412025">
            <w:pPr>
              <w:jc w:val="center"/>
              <w:rPr>
                <w:b/>
                <w:sz w:val="24"/>
                <w:szCs w:val="24"/>
                <w:lang w:val="ro-MD" w:eastAsia="zh-CN"/>
              </w:rPr>
            </w:pPr>
          </w:p>
        </w:tc>
      </w:tr>
      <w:tr w:rsidR="00412025" w:rsidTr="00412025">
        <w:trPr>
          <w:gridAfter w:val="2"/>
          <w:wAfter w:w="36"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8</w:t>
            </w:r>
          </w:p>
        </w:tc>
        <w:tc>
          <w:tcPr>
            <w:tcW w:w="2868"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Dovada înregistrării persoanei juridice, în conformitate cu prevederile legale din țara în care ofertantul este stabilit</w:t>
            </w:r>
          </w:p>
        </w:tc>
        <w:tc>
          <w:tcPr>
            <w:tcW w:w="10945" w:type="dxa"/>
            <w:gridSpan w:val="2"/>
            <w:tcBorders>
              <w:top w:val="single" w:sz="4" w:space="0" w:color="auto"/>
              <w:left w:val="single" w:sz="4" w:space="0" w:color="auto"/>
              <w:bottom w:val="single" w:sz="4" w:space="0" w:color="auto"/>
              <w:right w:val="single" w:sz="4" w:space="0" w:color="auto"/>
            </w:tcBorders>
            <w:hideMark/>
          </w:tcPr>
          <w:p w:rsidR="00412025" w:rsidRDefault="00412025">
            <w:pPr>
              <w:jc w:val="both"/>
              <w:rPr>
                <w:sz w:val="24"/>
                <w:szCs w:val="24"/>
                <w:lang w:val="ro-MD" w:eastAsia="zh-CN"/>
              </w:rPr>
            </w:pPr>
            <w:r>
              <w:rPr>
                <w:sz w:val="24"/>
                <w:szCs w:val="24"/>
                <w:lang w:val="ro-MD" w:eastAsia="zh-CN"/>
              </w:rPr>
              <w:t xml:space="preserve">Certificat/decizie de înregistrare a întreprinderii/extras din Registrul de Stat al persoanelor juridice; </w:t>
            </w:r>
            <w:r>
              <w:rPr>
                <w:b/>
                <w:bCs/>
                <w:sz w:val="24"/>
                <w:szCs w:val="24"/>
                <w:lang w:val="ro-MD" w:eastAsia="zh-CN"/>
              </w:rPr>
              <w:t>Lista fondatorilor operatorilor economici (numele, prenumele, codul personal)</w:t>
            </w:r>
            <w:r>
              <w:rPr>
                <w:sz w:val="24"/>
                <w:szCs w:val="24"/>
                <w:lang w:val="ro-MD" w:eastAsia="zh-CN"/>
              </w:rPr>
              <w:t xml:space="preserve">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DA</w:t>
            </w:r>
          </w:p>
        </w:tc>
      </w:tr>
      <w:tr w:rsidR="00412025" w:rsidTr="00412025">
        <w:trPr>
          <w:gridAfter w:val="2"/>
          <w:wAfter w:w="36" w:type="dxa"/>
          <w:trHeight w:val="2960"/>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9</w:t>
            </w:r>
          </w:p>
        </w:tc>
        <w:tc>
          <w:tcPr>
            <w:tcW w:w="2868"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Lipsa restanțelor față de bugetul public național</w:t>
            </w:r>
          </w:p>
        </w:tc>
        <w:tc>
          <w:tcPr>
            <w:tcW w:w="10945" w:type="dxa"/>
            <w:gridSpan w:val="2"/>
            <w:tcBorders>
              <w:top w:val="single" w:sz="4" w:space="0" w:color="auto"/>
              <w:left w:val="single" w:sz="4" w:space="0" w:color="auto"/>
              <w:bottom w:val="single" w:sz="4" w:space="0" w:color="auto"/>
              <w:right w:val="single" w:sz="4" w:space="0" w:color="auto"/>
            </w:tcBorders>
            <w:hideMark/>
          </w:tcPr>
          <w:p w:rsidR="00412025" w:rsidRDefault="00412025">
            <w:pPr>
              <w:jc w:val="both"/>
              <w:rPr>
                <w:sz w:val="24"/>
                <w:szCs w:val="24"/>
                <w:lang w:val="ro-MD" w:eastAsia="zh-CN"/>
              </w:rPr>
            </w:pPr>
            <w:r>
              <w:rPr>
                <w:sz w:val="24"/>
                <w:szCs w:val="24"/>
                <w:lang w:val="ro-MD" w:eastAsia="zh-CN"/>
              </w:rPr>
              <w:t>Îndeplinirea de către operatorii economici ofertanți a obligaţiilor de plată a impozitelor, taxelor şi contribuţiilor de asigurări sociale (în conformitate cu prevederile legale în vigoare în Republica Moldova sau în ţara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obligaţiile de plată a impozitelor, taxelor şi contribuţiilor de asigurări sociale</w:t>
            </w:r>
          </w:p>
          <w:p w:rsidR="00412025" w:rsidRDefault="00412025">
            <w:pPr>
              <w:jc w:val="both"/>
              <w:rPr>
                <w:sz w:val="24"/>
                <w:szCs w:val="24"/>
                <w:lang w:val="ro-MD" w:eastAsia="zh-CN"/>
              </w:rPr>
            </w:pPr>
            <w:r>
              <w:rPr>
                <w:sz w:val="24"/>
                <w:szCs w:val="24"/>
                <w:lang w:val="ro-MD" w:eastAsia="zh-CN"/>
              </w:rPr>
              <w:t>în conformitate cu prevederile legale în vigoare în Republica Moldova sau în ţara în care este stabilit.” Notă! Se vor lua în calcul prevederile Codului fiscal privind cuantumul sumei neachitate a obligațiilor fiscale care se consideră restanță față de bugetul public național.</w:t>
            </w:r>
          </w:p>
        </w:tc>
        <w:tc>
          <w:tcPr>
            <w:tcW w:w="992"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DA</w:t>
            </w:r>
          </w:p>
        </w:tc>
      </w:tr>
      <w:tr w:rsidR="00412025" w:rsidTr="00412025">
        <w:trPr>
          <w:gridAfter w:val="2"/>
          <w:wAfter w:w="36"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10</w:t>
            </w:r>
          </w:p>
        </w:tc>
        <w:tc>
          <w:tcPr>
            <w:tcW w:w="2868"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color w:val="000000"/>
                <w:sz w:val="24"/>
                <w:szCs w:val="24"/>
                <w:lang w:val="ro-MD" w:eastAsia="zh-CN"/>
              </w:rPr>
              <w:t>Situația financiară</w:t>
            </w:r>
          </w:p>
        </w:tc>
        <w:tc>
          <w:tcPr>
            <w:tcW w:w="109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12025" w:rsidRDefault="00412025">
            <w:pPr>
              <w:jc w:val="both"/>
              <w:rPr>
                <w:sz w:val="24"/>
                <w:szCs w:val="24"/>
                <w:lang w:val="ro-MD" w:eastAsia="zh-CN"/>
              </w:rPr>
            </w:pPr>
            <w:r>
              <w:rPr>
                <w:color w:val="000000"/>
                <w:sz w:val="24"/>
                <w:szCs w:val="24"/>
                <w:lang w:val="ro-MD" w:eastAsia="zh-CN"/>
              </w:rPr>
              <w:t xml:space="preserve">Ultimul raport financiar/situația financiară – Copie  </w:t>
            </w:r>
            <w:r>
              <w:rPr>
                <w:sz w:val="24"/>
                <w:szCs w:val="24"/>
                <w:lang w:val="ro-MD" w:eastAsia="zh-CN"/>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DA</w:t>
            </w:r>
          </w:p>
        </w:tc>
      </w:tr>
      <w:tr w:rsidR="00412025" w:rsidTr="00412025">
        <w:trPr>
          <w:gridAfter w:val="2"/>
          <w:wAfter w:w="36"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11</w:t>
            </w:r>
          </w:p>
        </w:tc>
        <w:tc>
          <w:tcPr>
            <w:tcW w:w="2868" w:type="dxa"/>
            <w:tcBorders>
              <w:top w:val="single" w:sz="4" w:space="0" w:color="auto"/>
              <w:left w:val="single" w:sz="4" w:space="0" w:color="auto"/>
              <w:bottom w:val="single" w:sz="4" w:space="0" w:color="auto"/>
              <w:right w:val="single" w:sz="4" w:space="0" w:color="auto"/>
            </w:tcBorders>
            <w:hideMark/>
          </w:tcPr>
          <w:p w:rsidR="00412025" w:rsidRDefault="00412025">
            <w:pPr>
              <w:rPr>
                <w:color w:val="000000"/>
                <w:sz w:val="24"/>
                <w:szCs w:val="24"/>
                <w:lang w:val="ro-MD" w:eastAsia="zh-CN"/>
              </w:rPr>
            </w:pPr>
            <w:r>
              <w:rPr>
                <w:color w:val="000000"/>
                <w:sz w:val="24"/>
                <w:szCs w:val="24"/>
                <w:lang w:val="ro-MD" w:eastAsia="zh-CN"/>
              </w:rPr>
              <w:t>Declarație de la Ofertant (pentru echipamentul medical)</w:t>
            </w:r>
          </w:p>
        </w:tc>
        <w:tc>
          <w:tcPr>
            <w:tcW w:w="10945" w:type="dxa"/>
            <w:gridSpan w:val="2"/>
            <w:tcBorders>
              <w:top w:val="single" w:sz="4" w:space="0" w:color="auto"/>
              <w:left w:val="single" w:sz="4" w:space="0" w:color="auto"/>
              <w:bottom w:val="single" w:sz="4" w:space="0" w:color="auto"/>
              <w:right w:val="single" w:sz="4" w:space="0" w:color="auto"/>
            </w:tcBorders>
            <w:hideMark/>
          </w:tcPr>
          <w:p w:rsidR="00412025" w:rsidRDefault="00412025">
            <w:pPr>
              <w:jc w:val="both"/>
              <w:rPr>
                <w:color w:val="000000"/>
                <w:sz w:val="24"/>
                <w:szCs w:val="24"/>
                <w:lang w:val="ro-MD" w:eastAsia="zh-CN"/>
              </w:rPr>
            </w:pPr>
            <w:r>
              <w:rPr>
                <w:color w:val="000000"/>
                <w:sz w:val="24"/>
                <w:szCs w:val="24"/>
                <w:lang w:val="ro-MD" w:eastAsia="zh-CN"/>
              </w:rPr>
              <w:t>în care să certifice termenul de garanție pentru echipament  minim 24 de luni  -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DA</w:t>
            </w:r>
          </w:p>
        </w:tc>
      </w:tr>
      <w:tr w:rsidR="00412025" w:rsidTr="00412025">
        <w:trPr>
          <w:gridAfter w:val="2"/>
          <w:wAfter w:w="36"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12</w:t>
            </w:r>
          </w:p>
        </w:tc>
        <w:tc>
          <w:tcPr>
            <w:tcW w:w="2868" w:type="dxa"/>
            <w:tcBorders>
              <w:top w:val="single" w:sz="4" w:space="0" w:color="auto"/>
              <w:left w:val="single" w:sz="4" w:space="0" w:color="auto"/>
              <w:bottom w:val="single" w:sz="4" w:space="0" w:color="auto"/>
              <w:right w:val="single" w:sz="4" w:space="0" w:color="auto"/>
            </w:tcBorders>
            <w:hideMark/>
          </w:tcPr>
          <w:p w:rsidR="00412025" w:rsidRDefault="00412025">
            <w:pPr>
              <w:rPr>
                <w:color w:val="000000"/>
                <w:sz w:val="24"/>
                <w:szCs w:val="24"/>
                <w:lang w:val="ro-MD" w:eastAsia="zh-CN"/>
              </w:rPr>
            </w:pPr>
            <w:r>
              <w:rPr>
                <w:color w:val="000000"/>
                <w:sz w:val="24"/>
                <w:szCs w:val="24"/>
                <w:lang w:val="ro-MD" w:eastAsia="zh-CN"/>
              </w:rPr>
              <w:t>Declarație de la Ofertant (pentru echipamentul medical)</w:t>
            </w:r>
          </w:p>
        </w:tc>
        <w:tc>
          <w:tcPr>
            <w:tcW w:w="10945" w:type="dxa"/>
            <w:gridSpan w:val="2"/>
            <w:tcBorders>
              <w:top w:val="single" w:sz="4" w:space="0" w:color="auto"/>
              <w:left w:val="single" w:sz="4" w:space="0" w:color="auto"/>
              <w:bottom w:val="single" w:sz="4" w:space="0" w:color="auto"/>
              <w:right w:val="single" w:sz="4" w:space="0" w:color="auto"/>
            </w:tcBorders>
            <w:hideMark/>
          </w:tcPr>
          <w:p w:rsidR="00412025" w:rsidRDefault="00412025">
            <w:pPr>
              <w:jc w:val="both"/>
              <w:rPr>
                <w:color w:val="000000"/>
                <w:sz w:val="24"/>
                <w:szCs w:val="24"/>
                <w:lang w:val="ro-MD" w:eastAsia="zh-CN"/>
              </w:rPr>
            </w:pPr>
            <w:r>
              <w:rPr>
                <w:color w:val="000000"/>
                <w:sz w:val="24"/>
                <w:szCs w:val="24"/>
                <w:lang w:val="ro-MD" w:eastAsia="zh-CN"/>
              </w:rPr>
              <w:t>în care să certifice că anul producerii produsului este nu mai vechi de anul  2025,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DA</w:t>
            </w:r>
          </w:p>
        </w:tc>
      </w:tr>
      <w:tr w:rsidR="00412025" w:rsidTr="00412025">
        <w:trPr>
          <w:gridAfter w:val="2"/>
          <w:wAfter w:w="36"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13</w:t>
            </w:r>
          </w:p>
        </w:tc>
        <w:tc>
          <w:tcPr>
            <w:tcW w:w="2868"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Declarația privind confirmarea beneficiarilor efectivi și neîncadrarea acestora în situația condamnării  pentru participarea la activități ale unei organizații sau grupări criminale, pentru corupție, fraudă şi/sau spălare de bani</w:t>
            </w:r>
          </w:p>
        </w:tc>
        <w:tc>
          <w:tcPr>
            <w:tcW w:w="10945" w:type="dxa"/>
            <w:gridSpan w:val="2"/>
            <w:tcBorders>
              <w:top w:val="single" w:sz="4" w:space="0" w:color="auto"/>
              <w:left w:val="single" w:sz="4" w:space="0" w:color="auto"/>
              <w:bottom w:val="single" w:sz="4" w:space="0" w:color="auto"/>
              <w:right w:val="single" w:sz="4" w:space="0" w:color="auto"/>
            </w:tcBorders>
            <w:hideMark/>
          </w:tcPr>
          <w:p w:rsidR="00412025" w:rsidRDefault="00412025">
            <w:pPr>
              <w:jc w:val="both"/>
              <w:rPr>
                <w:sz w:val="24"/>
                <w:szCs w:val="24"/>
                <w:lang w:val="ro-MD" w:eastAsia="zh-CN"/>
              </w:rPr>
            </w:pPr>
            <w:r>
              <w:rPr>
                <w:sz w:val="24"/>
                <w:szCs w:val="24"/>
                <w:lang w:val="ro-MD" w:eastAsia="zh-CN"/>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DA</w:t>
            </w:r>
          </w:p>
        </w:tc>
      </w:tr>
      <w:tr w:rsidR="00412025" w:rsidTr="00412025">
        <w:trPr>
          <w:gridAfter w:val="2"/>
          <w:wAfter w:w="36" w:type="dxa"/>
        </w:trPr>
        <w:tc>
          <w:tcPr>
            <w:tcW w:w="677"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14</w:t>
            </w:r>
          </w:p>
        </w:tc>
        <w:tc>
          <w:tcPr>
            <w:tcW w:w="2868"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Garanția de bună execuție</w:t>
            </w:r>
          </w:p>
        </w:tc>
        <w:tc>
          <w:tcPr>
            <w:tcW w:w="10945" w:type="dxa"/>
            <w:gridSpan w:val="2"/>
            <w:tcBorders>
              <w:top w:val="single" w:sz="4" w:space="0" w:color="auto"/>
              <w:left w:val="single" w:sz="4" w:space="0" w:color="auto"/>
              <w:bottom w:val="single" w:sz="4" w:space="0" w:color="auto"/>
              <w:right w:val="single" w:sz="4" w:space="0" w:color="auto"/>
            </w:tcBorders>
            <w:hideMark/>
          </w:tcPr>
          <w:p w:rsidR="00412025" w:rsidRDefault="00412025">
            <w:pPr>
              <w:spacing w:line="276" w:lineRule="auto"/>
              <w:ind w:firstLine="75"/>
              <w:rPr>
                <w:rFonts w:eastAsia="SimSun"/>
                <w:lang w:val="ro-MD"/>
              </w:rPr>
            </w:pPr>
            <w:r>
              <w:rPr>
                <w:rFonts w:eastAsia="SimSun"/>
                <w:lang w:val="ro-MD"/>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rsidR="00412025" w:rsidRDefault="00412025" w:rsidP="00412025">
            <w:pPr>
              <w:numPr>
                <w:ilvl w:val="0"/>
                <w:numId w:val="21"/>
              </w:numPr>
              <w:tabs>
                <w:tab w:val="right" w:pos="426"/>
                <w:tab w:val="left" w:pos="1134"/>
              </w:tabs>
              <w:spacing w:line="276" w:lineRule="auto"/>
              <w:ind w:left="260" w:hanging="52"/>
              <w:rPr>
                <w:rFonts w:eastAsia="SimSun"/>
                <w:lang w:val="ro-MD"/>
              </w:rPr>
            </w:pPr>
            <w:r>
              <w:rPr>
                <w:rFonts w:eastAsia="SimSun"/>
                <w:lang w:val="ro-MD"/>
              </w:rPr>
              <w:t>În cazul transferului la contul autorității contractante (CAPCS) - completată conform următoarelor date bancare, prin aplicarea semnăturii și ștampilei ofertantului:</w:t>
            </w:r>
          </w:p>
          <w:p w:rsidR="00412025" w:rsidRDefault="00412025">
            <w:pPr>
              <w:tabs>
                <w:tab w:val="left" w:pos="1134"/>
              </w:tabs>
              <w:spacing w:line="276" w:lineRule="auto"/>
              <w:ind w:left="276" w:hanging="163"/>
              <w:rPr>
                <w:rFonts w:eastAsia="SimSun"/>
                <w:lang w:val="ro-MD"/>
              </w:rPr>
            </w:pPr>
            <w:r>
              <w:rPr>
                <w:rFonts w:eastAsia="SimSun"/>
                <w:lang w:val="ro-MD"/>
              </w:rPr>
              <w:t>Beneficiarul plății: CENTRUL PENTRU ACHIZIŢII PUBLICE CENTRALIZATE ÎN SĂNĂTATE</w:t>
            </w:r>
          </w:p>
          <w:p w:rsidR="00412025" w:rsidRDefault="00412025">
            <w:pPr>
              <w:tabs>
                <w:tab w:val="left" w:pos="1134"/>
              </w:tabs>
              <w:spacing w:line="276" w:lineRule="auto"/>
              <w:ind w:left="276" w:hanging="163"/>
              <w:rPr>
                <w:rFonts w:eastAsia="SimSun"/>
                <w:lang w:val="ro-MD"/>
              </w:rPr>
            </w:pPr>
            <w:r>
              <w:rPr>
                <w:rFonts w:eastAsia="SimSun"/>
                <w:lang w:val="ro-MD"/>
              </w:rPr>
              <w:t>Denumirea Băncii: Ministerul Finanțelor – Trezoreria de Stat</w:t>
            </w:r>
          </w:p>
          <w:p w:rsidR="00412025" w:rsidRDefault="00412025">
            <w:pPr>
              <w:tabs>
                <w:tab w:val="left" w:pos="1134"/>
              </w:tabs>
              <w:spacing w:line="276" w:lineRule="auto"/>
              <w:ind w:left="276" w:hanging="163"/>
              <w:rPr>
                <w:rFonts w:eastAsia="SimSun"/>
                <w:lang w:val="ro-MD"/>
              </w:rPr>
            </w:pPr>
            <w:r>
              <w:rPr>
                <w:rFonts w:eastAsia="SimSun"/>
                <w:lang w:val="ro-MD"/>
              </w:rPr>
              <w:t>Codul fiscal: 1016601000212</w:t>
            </w:r>
          </w:p>
          <w:p w:rsidR="00412025" w:rsidRDefault="00412025">
            <w:pPr>
              <w:tabs>
                <w:tab w:val="left" w:pos="1134"/>
              </w:tabs>
              <w:spacing w:line="276" w:lineRule="auto"/>
              <w:ind w:left="276" w:hanging="163"/>
              <w:rPr>
                <w:rFonts w:eastAsia="SimSun"/>
                <w:lang w:val="ro-MD"/>
              </w:rPr>
            </w:pPr>
            <w:r>
              <w:rPr>
                <w:rFonts w:eastAsia="SimSun"/>
                <w:lang w:val="ro-MD"/>
              </w:rPr>
              <w:t>IBAN: MD23TRPCCC518430B01859AA</w:t>
            </w:r>
          </w:p>
          <w:p w:rsidR="00412025" w:rsidRDefault="00412025">
            <w:pPr>
              <w:tabs>
                <w:tab w:val="left" w:pos="1134"/>
              </w:tabs>
              <w:spacing w:line="276" w:lineRule="auto"/>
              <w:ind w:left="276" w:hanging="163"/>
              <w:rPr>
                <w:rFonts w:eastAsia="SimSun"/>
                <w:lang w:val="ro-MD"/>
              </w:rPr>
            </w:pPr>
            <w:r>
              <w:rPr>
                <w:rFonts w:eastAsia="SimSun"/>
                <w:lang w:val="ro-MD"/>
              </w:rPr>
              <w:t>cu nota “Pentru garanția de bună execuție la  LD nr. (se va indica numărul procedurii)“</w:t>
            </w:r>
          </w:p>
          <w:p w:rsidR="00412025" w:rsidRDefault="00412025">
            <w:pPr>
              <w:tabs>
                <w:tab w:val="left" w:pos="1134"/>
              </w:tabs>
              <w:spacing w:line="276" w:lineRule="auto"/>
              <w:ind w:left="276" w:hanging="163"/>
              <w:rPr>
                <w:rFonts w:eastAsia="SimSun"/>
                <w:b/>
                <w:lang w:val="ro-MD"/>
              </w:rPr>
            </w:pPr>
            <w:r>
              <w:rPr>
                <w:rFonts w:eastAsia="SimSun"/>
                <w:b/>
                <w:color w:val="000000" w:themeColor="text1"/>
                <w:highlight w:val="cyan"/>
                <w:u w:val="single"/>
                <w:lang w:val="ro-MD"/>
              </w:rPr>
              <w:t>Garanția de bună execuție va fi valabilă până la 31.01.2027</w:t>
            </w:r>
          </w:p>
        </w:tc>
        <w:tc>
          <w:tcPr>
            <w:tcW w:w="992" w:type="dxa"/>
            <w:tcBorders>
              <w:top w:val="single" w:sz="4" w:space="0" w:color="auto"/>
              <w:left w:val="single" w:sz="4" w:space="0" w:color="auto"/>
              <w:bottom w:val="single" w:sz="4" w:space="0" w:color="auto"/>
              <w:right w:val="single" w:sz="4" w:space="0" w:color="auto"/>
            </w:tcBorders>
            <w:hideMark/>
          </w:tcPr>
          <w:p w:rsidR="00412025" w:rsidRDefault="00412025">
            <w:pPr>
              <w:rPr>
                <w:sz w:val="24"/>
                <w:szCs w:val="24"/>
                <w:lang w:val="ro-MD" w:eastAsia="zh-CN"/>
              </w:rPr>
            </w:pPr>
            <w:r>
              <w:rPr>
                <w:sz w:val="24"/>
                <w:szCs w:val="24"/>
                <w:lang w:val="ro-MD" w:eastAsia="zh-CN"/>
              </w:rPr>
              <w:t>DA</w:t>
            </w:r>
          </w:p>
        </w:tc>
        <w:bookmarkEnd w:id="0"/>
        <w:bookmarkEnd w:id="1"/>
      </w:tr>
    </w:tbl>
    <w:p w:rsidR="00412025" w:rsidRDefault="00412025">
      <w:pPr>
        <w:pStyle w:val="TableParagraph"/>
        <w:rPr>
          <w:sz w:val="20"/>
        </w:rPr>
      </w:pPr>
    </w:p>
    <w:p w:rsidR="00412025" w:rsidRDefault="00412025">
      <w:pPr>
        <w:pStyle w:val="TableParagraph"/>
        <w:rPr>
          <w:sz w:val="20"/>
        </w:rPr>
      </w:pPr>
    </w:p>
    <w:p w:rsidR="00412025" w:rsidRDefault="00412025">
      <w:pPr>
        <w:pStyle w:val="TableParagraph"/>
        <w:rPr>
          <w:sz w:val="20"/>
        </w:rPr>
        <w:sectPr w:rsidR="00412025">
          <w:type w:val="continuous"/>
          <w:pgSz w:w="16850" w:h="11920" w:orient="landscape"/>
          <w:pgMar w:top="480" w:right="425" w:bottom="280" w:left="1133" w:header="720" w:footer="720" w:gutter="0"/>
          <w:cols w:space="720"/>
        </w:sectPr>
      </w:pPr>
    </w:p>
    <w:p w:rsidR="008B2C8C" w:rsidRDefault="008B2C8C">
      <w:pPr>
        <w:pStyle w:val="TableParagraph"/>
        <w:rPr>
          <w:sz w:val="20"/>
        </w:rPr>
        <w:sectPr w:rsidR="008B2C8C">
          <w:type w:val="continuous"/>
          <w:pgSz w:w="16850" w:h="11920" w:orient="landscape"/>
          <w:pgMar w:top="540" w:right="425" w:bottom="813" w:left="1133" w:header="720" w:footer="720" w:gutter="0"/>
          <w:cols w:space="720"/>
        </w:sectPr>
      </w:pPr>
    </w:p>
    <w:p w:rsidR="008B2C8C" w:rsidRDefault="008B2C8C">
      <w:pPr>
        <w:pStyle w:val="TableParagraph"/>
        <w:spacing w:line="237" w:lineRule="auto"/>
        <w:rPr>
          <w:sz w:val="20"/>
        </w:rPr>
        <w:sectPr w:rsidR="008B2C8C">
          <w:type w:val="continuous"/>
          <w:pgSz w:w="16850" w:h="11920" w:orient="landscape"/>
          <w:pgMar w:top="540" w:right="425" w:bottom="759" w:left="1133" w:header="720" w:footer="720" w:gutter="0"/>
          <w:cols w:space="720"/>
        </w:sectPr>
      </w:pPr>
    </w:p>
    <w:p w:rsidR="008B2C8C" w:rsidRDefault="008B2C8C" w:rsidP="00412025">
      <w:pPr>
        <w:pStyle w:val="TableParagraph"/>
        <w:ind w:left="0"/>
        <w:rPr>
          <w:sz w:val="20"/>
        </w:rPr>
        <w:sectPr w:rsidR="008B2C8C">
          <w:type w:val="continuous"/>
          <w:pgSz w:w="16850" w:h="11920" w:orient="landscape"/>
          <w:pgMar w:top="540" w:right="425" w:bottom="280" w:left="1133" w:header="720" w:footer="720" w:gutter="0"/>
          <w:cols w:space="720"/>
        </w:sectPr>
      </w:pPr>
    </w:p>
    <w:p w:rsidR="008B2C8C" w:rsidRDefault="008B2C8C" w:rsidP="00412025">
      <w:pPr>
        <w:pStyle w:val="TableParagraph"/>
        <w:ind w:left="0"/>
        <w:rPr>
          <w:sz w:val="20"/>
        </w:rPr>
        <w:sectPr w:rsidR="008B2C8C">
          <w:type w:val="continuous"/>
          <w:pgSz w:w="16850" w:h="11920" w:orient="landscape"/>
          <w:pgMar w:top="540" w:right="425" w:bottom="280" w:left="1133" w:header="720" w:footer="720" w:gutter="0"/>
          <w:cols w:space="720"/>
        </w:sectPr>
      </w:pPr>
    </w:p>
    <w:p w:rsidR="008B2C8C" w:rsidRDefault="008B2C8C" w:rsidP="00412025">
      <w:pPr>
        <w:pStyle w:val="TableParagraph"/>
        <w:ind w:left="0"/>
        <w:rPr>
          <w:sz w:val="20"/>
        </w:rPr>
        <w:sectPr w:rsidR="008B2C8C">
          <w:type w:val="continuous"/>
          <w:pgSz w:w="16850" w:h="11920" w:orient="landscape"/>
          <w:pgMar w:top="540" w:right="425" w:bottom="280" w:left="1133" w:header="720" w:footer="720" w:gutter="0"/>
          <w:cols w:space="720"/>
        </w:sectPr>
      </w:pPr>
    </w:p>
    <w:p w:rsidR="008B2C8C" w:rsidRDefault="008B2C8C" w:rsidP="00412025">
      <w:pPr>
        <w:pStyle w:val="TableParagraph"/>
        <w:ind w:left="0"/>
        <w:rPr>
          <w:sz w:val="20"/>
        </w:rPr>
        <w:sectPr w:rsidR="008B2C8C">
          <w:type w:val="continuous"/>
          <w:pgSz w:w="16850" w:h="11920" w:orient="landscape"/>
          <w:pgMar w:top="540" w:right="425" w:bottom="1149" w:left="1133" w:header="720" w:footer="720" w:gutter="0"/>
          <w:cols w:space="720"/>
        </w:sectPr>
      </w:pPr>
    </w:p>
    <w:p w:rsidR="008B2C8C" w:rsidRDefault="008B2C8C" w:rsidP="00412025">
      <w:pPr>
        <w:pStyle w:val="a3"/>
      </w:pPr>
      <w:bookmarkStart w:id="2" w:name="_GoBack"/>
      <w:bookmarkEnd w:id="2"/>
    </w:p>
    <w:sectPr w:rsidR="008B2C8C">
      <w:type w:val="continuous"/>
      <w:pgSz w:w="16850" w:h="11920" w:orient="landscape"/>
      <w:pgMar w:top="540" w:right="425"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1EC"/>
    <w:multiLevelType w:val="hybridMultilevel"/>
    <w:tmpl w:val="4484CC90"/>
    <w:lvl w:ilvl="0" w:tplc="31945208">
      <w:numFmt w:val="bullet"/>
      <w:lvlText w:val="-"/>
      <w:lvlJc w:val="left"/>
      <w:pPr>
        <w:ind w:left="105" w:hanging="119"/>
      </w:pPr>
      <w:rPr>
        <w:rFonts w:ascii="Times New Roman" w:eastAsia="Times New Roman" w:hAnsi="Times New Roman" w:cs="Times New Roman" w:hint="default"/>
        <w:b w:val="0"/>
        <w:bCs w:val="0"/>
        <w:i w:val="0"/>
        <w:iCs w:val="0"/>
        <w:spacing w:val="0"/>
        <w:w w:val="99"/>
        <w:sz w:val="20"/>
        <w:szCs w:val="20"/>
        <w:lang w:val="ro-RO" w:eastAsia="en-US" w:bidi="ar-SA"/>
      </w:rPr>
    </w:lvl>
    <w:lvl w:ilvl="1" w:tplc="9324602A">
      <w:numFmt w:val="bullet"/>
      <w:lvlText w:val="•"/>
      <w:lvlJc w:val="left"/>
      <w:pPr>
        <w:ind w:left="1142" w:hanging="119"/>
      </w:pPr>
      <w:rPr>
        <w:rFonts w:hint="default"/>
        <w:lang w:val="ro-RO" w:eastAsia="en-US" w:bidi="ar-SA"/>
      </w:rPr>
    </w:lvl>
    <w:lvl w:ilvl="2" w:tplc="A4943190">
      <w:numFmt w:val="bullet"/>
      <w:lvlText w:val="•"/>
      <w:lvlJc w:val="left"/>
      <w:pPr>
        <w:ind w:left="2184" w:hanging="119"/>
      </w:pPr>
      <w:rPr>
        <w:rFonts w:hint="default"/>
        <w:lang w:val="ro-RO" w:eastAsia="en-US" w:bidi="ar-SA"/>
      </w:rPr>
    </w:lvl>
    <w:lvl w:ilvl="3" w:tplc="B25ADBDC">
      <w:numFmt w:val="bullet"/>
      <w:lvlText w:val="•"/>
      <w:lvlJc w:val="left"/>
      <w:pPr>
        <w:ind w:left="3226" w:hanging="119"/>
      </w:pPr>
      <w:rPr>
        <w:rFonts w:hint="default"/>
        <w:lang w:val="ro-RO" w:eastAsia="en-US" w:bidi="ar-SA"/>
      </w:rPr>
    </w:lvl>
    <w:lvl w:ilvl="4" w:tplc="4502D456">
      <w:numFmt w:val="bullet"/>
      <w:lvlText w:val="•"/>
      <w:lvlJc w:val="left"/>
      <w:pPr>
        <w:ind w:left="4268" w:hanging="119"/>
      </w:pPr>
      <w:rPr>
        <w:rFonts w:hint="default"/>
        <w:lang w:val="ro-RO" w:eastAsia="en-US" w:bidi="ar-SA"/>
      </w:rPr>
    </w:lvl>
    <w:lvl w:ilvl="5" w:tplc="8F74D826">
      <w:numFmt w:val="bullet"/>
      <w:lvlText w:val="•"/>
      <w:lvlJc w:val="left"/>
      <w:pPr>
        <w:ind w:left="5310" w:hanging="119"/>
      </w:pPr>
      <w:rPr>
        <w:rFonts w:hint="default"/>
        <w:lang w:val="ro-RO" w:eastAsia="en-US" w:bidi="ar-SA"/>
      </w:rPr>
    </w:lvl>
    <w:lvl w:ilvl="6" w:tplc="B5D66758">
      <w:numFmt w:val="bullet"/>
      <w:lvlText w:val="•"/>
      <w:lvlJc w:val="left"/>
      <w:pPr>
        <w:ind w:left="6352" w:hanging="119"/>
      </w:pPr>
      <w:rPr>
        <w:rFonts w:hint="default"/>
        <w:lang w:val="ro-RO" w:eastAsia="en-US" w:bidi="ar-SA"/>
      </w:rPr>
    </w:lvl>
    <w:lvl w:ilvl="7" w:tplc="287CA066">
      <w:numFmt w:val="bullet"/>
      <w:lvlText w:val="•"/>
      <w:lvlJc w:val="left"/>
      <w:pPr>
        <w:ind w:left="7394" w:hanging="119"/>
      </w:pPr>
      <w:rPr>
        <w:rFonts w:hint="default"/>
        <w:lang w:val="ro-RO" w:eastAsia="en-US" w:bidi="ar-SA"/>
      </w:rPr>
    </w:lvl>
    <w:lvl w:ilvl="8" w:tplc="05D63866">
      <w:numFmt w:val="bullet"/>
      <w:lvlText w:val="•"/>
      <w:lvlJc w:val="left"/>
      <w:pPr>
        <w:ind w:left="8436" w:hanging="119"/>
      </w:pPr>
      <w:rPr>
        <w:rFonts w:hint="default"/>
        <w:lang w:val="ro-RO" w:eastAsia="en-US" w:bidi="ar-SA"/>
      </w:rPr>
    </w:lvl>
  </w:abstractNum>
  <w:abstractNum w:abstractNumId="1" w15:restartNumberingAfterBreak="0">
    <w:nsid w:val="10E7257D"/>
    <w:multiLevelType w:val="hybridMultilevel"/>
    <w:tmpl w:val="F058E6F4"/>
    <w:lvl w:ilvl="0" w:tplc="E5184D62">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10CA62E0">
      <w:numFmt w:val="bullet"/>
      <w:lvlText w:val="•"/>
      <w:lvlJc w:val="left"/>
      <w:pPr>
        <w:ind w:left="942" w:hanging="708"/>
      </w:pPr>
      <w:rPr>
        <w:rFonts w:hint="default"/>
        <w:lang w:val="ro-RO" w:eastAsia="en-US" w:bidi="ar-SA"/>
      </w:rPr>
    </w:lvl>
    <w:lvl w:ilvl="2" w:tplc="9986471E">
      <w:numFmt w:val="bullet"/>
      <w:lvlText w:val="•"/>
      <w:lvlJc w:val="left"/>
      <w:pPr>
        <w:ind w:left="1784" w:hanging="708"/>
      </w:pPr>
      <w:rPr>
        <w:rFonts w:hint="default"/>
        <w:lang w:val="ro-RO" w:eastAsia="en-US" w:bidi="ar-SA"/>
      </w:rPr>
    </w:lvl>
    <w:lvl w:ilvl="3" w:tplc="B95ECAAE">
      <w:numFmt w:val="bullet"/>
      <w:lvlText w:val="•"/>
      <w:lvlJc w:val="left"/>
      <w:pPr>
        <w:ind w:left="2626" w:hanging="708"/>
      </w:pPr>
      <w:rPr>
        <w:rFonts w:hint="default"/>
        <w:lang w:val="ro-RO" w:eastAsia="en-US" w:bidi="ar-SA"/>
      </w:rPr>
    </w:lvl>
    <w:lvl w:ilvl="4" w:tplc="1CA66D3C">
      <w:numFmt w:val="bullet"/>
      <w:lvlText w:val="•"/>
      <w:lvlJc w:val="left"/>
      <w:pPr>
        <w:ind w:left="3469" w:hanging="708"/>
      </w:pPr>
      <w:rPr>
        <w:rFonts w:hint="default"/>
        <w:lang w:val="ro-RO" w:eastAsia="en-US" w:bidi="ar-SA"/>
      </w:rPr>
    </w:lvl>
    <w:lvl w:ilvl="5" w:tplc="10D08280">
      <w:numFmt w:val="bullet"/>
      <w:lvlText w:val="•"/>
      <w:lvlJc w:val="left"/>
      <w:pPr>
        <w:ind w:left="4311" w:hanging="708"/>
      </w:pPr>
      <w:rPr>
        <w:rFonts w:hint="default"/>
        <w:lang w:val="ro-RO" w:eastAsia="en-US" w:bidi="ar-SA"/>
      </w:rPr>
    </w:lvl>
    <w:lvl w:ilvl="6" w:tplc="D59C4E38">
      <w:numFmt w:val="bullet"/>
      <w:lvlText w:val="•"/>
      <w:lvlJc w:val="left"/>
      <w:pPr>
        <w:ind w:left="5153" w:hanging="708"/>
      </w:pPr>
      <w:rPr>
        <w:rFonts w:hint="default"/>
        <w:lang w:val="ro-RO" w:eastAsia="en-US" w:bidi="ar-SA"/>
      </w:rPr>
    </w:lvl>
    <w:lvl w:ilvl="7" w:tplc="25022704">
      <w:numFmt w:val="bullet"/>
      <w:lvlText w:val="•"/>
      <w:lvlJc w:val="left"/>
      <w:pPr>
        <w:ind w:left="5996" w:hanging="708"/>
      </w:pPr>
      <w:rPr>
        <w:rFonts w:hint="default"/>
        <w:lang w:val="ro-RO" w:eastAsia="en-US" w:bidi="ar-SA"/>
      </w:rPr>
    </w:lvl>
    <w:lvl w:ilvl="8" w:tplc="1E3890E0">
      <w:numFmt w:val="bullet"/>
      <w:lvlText w:val="•"/>
      <w:lvlJc w:val="left"/>
      <w:pPr>
        <w:ind w:left="6838" w:hanging="708"/>
      </w:pPr>
      <w:rPr>
        <w:rFonts w:hint="default"/>
        <w:lang w:val="ro-RO" w:eastAsia="en-US" w:bidi="ar-SA"/>
      </w:rPr>
    </w:lvl>
  </w:abstractNum>
  <w:abstractNum w:abstractNumId="2" w15:restartNumberingAfterBreak="0">
    <w:nsid w:val="14397ADD"/>
    <w:multiLevelType w:val="hybridMultilevel"/>
    <w:tmpl w:val="84121796"/>
    <w:lvl w:ilvl="0" w:tplc="35BE18C8">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397E139C">
      <w:numFmt w:val="bullet"/>
      <w:lvlText w:val="•"/>
      <w:lvlJc w:val="left"/>
      <w:pPr>
        <w:ind w:left="942" w:hanging="708"/>
      </w:pPr>
      <w:rPr>
        <w:rFonts w:hint="default"/>
        <w:lang w:val="ro-RO" w:eastAsia="en-US" w:bidi="ar-SA"/>
      </w:rPr>
    </w:lvl>
    <w:lvl w:ilvl="2" w:tplc="AC469B54">
      <w:numFmt w:val="bullet"/>
      <w:lvlText w:val="•"/>
      <w:lvlJc w:val="left"/>
      <w:pPr>
        <w:ind w:left="1784" w:hanging="708"/>
      </w:pPr>
      <w:rPr>
        <w:rFonts w:hint="default"/>
        <w:lang w:val="ro-RO" w:eastAsia="en-US" w:bidi="ar-SA"/>
      </w:rPr>
    </w:lvl>
    <w:lvl w:ilvl="3" w:tplc="5074EC94">
      <w:numFmt w:val="bullet"/>
      <w:lvlText w:val="•"/>
      <w:lvlJc w:val="left"/>
      <w:pPr>
        <w:ind w:left="2626" w:hanging="708"/>
      </w:pPr>
      <w:rPr>
        <w:rFonts w:hint="default"/>
        <w:lang w:val="ro-RO" w:eastAsia="en-US" w:bidi="ar-SA"/>
      </w:rPr>
    </w:lvl>
    <w:lvl w:ilvl="4" w:tplc="9654A422">
      <w:numFmt w:val="bullet"/>
      <w:lvlText w:val="•"/>
      <w:lvlJc w:val="left"/>
      <w:pPr>
        <w:ind w:left="3469" w:hanging="708"/>
      </w:pPr>
      <w:rPr>
        <w:rFonts w:hint="default"/>
        <w:lang w:val="ro-RO" w:eastAsia="en-US" w:bidi="ar-SA"/>
      </w:rPr>
    </w:lvl>
    <w:lvl w:ilvl="5" w:tplc="5248FB92">
      <w:numFmt w:val="bullet"/>
      <w:lvlText w:val="•"/>
      <w:lvlJc w:val="left"/>
      <w:pPr>
        <w:ind w:left="4311" w:hanging="708"/>
      </w:pPr>
      <w:rPr>
        <w:rFonts w:hint="default"/>
        <w:lang w:val="ro-RO" w:eastAsia="en-US" w:bidi="ar-SA"/>
      </w:rPr>
    </w:lvl>
    <w:lvl w:ilvl="6" w:tplc="A49EB16C">
      <w:numFmt w:val="bullet"/>
      <w:lvlText w:val="•"/>
      <w:lvlJc w:val="left"/>
      <w:pPr>
        <w:ind w:left="5153" w:hanging="708"/>
      </w:pPr>
      <w:rPr>
        <w:rFonts w:hint="default"/>
        <w:lang w:val="ro-RO" w:eastAsia="en-US" w:bidi="ar-SA"/>
      </w:rPr>
    </w:lvl>
    <w:lvl w:ilvl="7" w:tplc="1032A87C">
      <w:numFmt w:val="bullet"/>
      <w:lvlText w:val="•"/>
      <w:lvlJc w:val="left"/>
      <w:pPr>
        <w:ind w:left="5996" w:hanging="708"/>
      </w:pPr>
      <w:rPr>
        <w:rFonts w:hint="default"/>
        <w:lang w:val="ro-RO" w:eastAsia="en-US" w:bidi="ar-SA"/>
      </w:rPr>
    </w:lvl>
    <w:lvl w:ilvl="8" w:tplc="11B248A6">
      <w:numFmt w:val="bullet"/>
      <w:lvlText w:val="•"/>
      <w:lvlJc w:val="left"/>
      <w:pPr>
        <w:ind w:left="6838" w:hanging="708"/>
      </w:pPr>
      <w:rPr>
        <w:rFonts w:hint="default"/>
        <w:lang w:val="ro-RO" w:eastAsia="en-US" w:bidi="ar-SA"/>
      </w:rPr>
    </w:lvl>
  </w:abstractNum>
  <w:abstractNum w:abstractNumId="3" w15:restartNumberingAfterBreak="0">
    <w:nsid w:val="159955CC"/>
    <w:multiLevelType w:val="multilevel"/>
    <w:tmpl w:val="537E8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4484A"/>
    <w:multiLevelType w:val="hybridMultilevel"/>
    <w:tmpl w:val="FA64672C"/>
    <w:lvl w:ilvl="0" w:tplc="8C144C22">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3A703748">
      <w:numFmt w:val="bullet"/>
      <w:lvlText w:val="•"/>
      <w:lvlJc w:val="left"/>
      <w:pPr>
        <w:ind w:left="942" w:hanging="708"/>
      </w:pPr>
      <w:rPr>
        <w:rFonts w:hint="default"/>
        <w:lang w:val="ro-RO" w:eastAsia="en-US" w:bidi="ar-SA"/>
      </w:rPr>
    </w:lvl>
    <w:lvl w:ilvl="2" w:tplc="3552F6CC">
      <w:numFmt w:val="bullet"/>
      <w:lvlText w:val="•"/>
      <w:lvlJc w:val="left"/>
      <w:pPr>
        <w:ind w:left="1784" w:hanging="708"/>
      </w:pPr>
      <w:rPr>
        <w:rFonts w:hint="default"/>
        <w:lang w:val="ro-RO" w:eastAsia="en-US" w:bidi="ar-SA"/>
      </w:rPr>
    </w:lvl>
    <w:lvl w:ilvl="3" w:tplc="8A2AF966">
      <w:numFmt w:val="bullet"/>
      <w:lvlText w:val="•"/>
      <w:lvlJc w:val="left"/>
      <w:pPr>
        <w:ind w:left="2626" w:hanging="708"/>
      </w:pPr>
      <w:rPr>
        <w:rFonts w:hint="default"/>
        <w:lang w:val="ro-RO" w:eastAsia="en-US" w:bidi="ar-SA"/>
      </w:rPr>
    </w:lvl>
    <w:lvl w:ilvl="4" w:tplc="6A90B11E">
      <w:numFmt w:val="bullet"/>
      <w:lvlText w:val="•"/>
      <w:lvlJc w:val="left"/>
      <w:pPr>
        <w:ind w:left="3469" w:hanging="708"/>
      </w:pPr>
      <w:rPr>
        <w:rFonts w:hint="default"/>
        <w:lang w:val="ro-RO" w:eastAsia="en-US" w:bidi="ar-SA"/>
      </w:rPr>
    </w:lvl>
    <w:lvl w:ilvl="5" w:tplc="77F0D228">
      <w:numFmt w:val="bullet"/>
      <w:lvlText w:val="•"/>
      <w:lvlJc w:val="left"/>
      <w:pPr>
        <w:ind w:left="4311" w:hanging="708"/>
      </w:pPr>
      <w:rPr>
        <w:rFonts w:hint="default"/>
        <w:lang w:val="ro-RO" w:eastAsia="en-US" w:bidi="ar-SA"/>
      </w:rPr>
    </w:lvl>
    <w:lvl w:ilvl="6" w:tplc="036CC262">
      <w:numFmt w:val="bullet"/>
      <w:lvlText w:val="•"/>
      <w:lvlJc w:val="left"/>
      <w:pPr>
        <w:ind w:left="5153" w:hanging="708"/>
      </w:pPr>
      <w:rPr>
        <w:rFonts w:hint="default"/>
        <w:lang w:val="ro-RO" w:eastAsia="en-US" w:bidi="ar-SA"/>
      </w:rPr>
    </w:lvl>
    <w:lvl w:ilvl="7" w:tplc="B96E4C5A">
      <w:numFmt w:val="bullet"/>
      <w:lvlText w:val="•"/>
      <w:lvlJc w:val="left"/>
      <w:pPr>
        <w:ind w:left="5996" w:hanging="708"/>
      </w:pPr>
      <w:rPr>
        <w:rFonts w:hint="default"/>
        <w:lang w:val="ro-RO" w:eastAsia="en-US" w:bidi="ar-SA"/>
      </w:rPr>
    </w:lvl>
    <w:lvl w:ilvl="8" w:tplc="9AF88B58">
      <w:numFmt w:val="bullet"/>
      <w:lvlText w:val="•"/>
      <w:lvlJc w:val="left"/>
      <w:pPr>
        <w:ind w:left="6838" w:hanging="708"/>
      </w:pPr>
      <w:rPr>
        <w:rFonts w:hint="default"/>
        <w:lang w:val="ro-RO" w:eastAsia="en-US" w:bidi="ar-SA"/>
      </w:rPr>
    </w:lvl>
  </w:abstractNum>
  <w:abstractNum w:abstractNumId="5" w15:restartNumberingAfterBreak="0">
    <w:nsid w:val="25C521A7"/>
    <w:multiLevelType w:val="hybridMultilevel"/>
    <w:tmpl w:val="66B6D4E6"/>
    <w:lvl w:ilvl="0" w:tplc="2E4A17B2">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4E8A69F2">
      <w:numFmt w:val="bullet"/>
      <w:lvlText w:val="•"/>
      <w:lvlJc w:val="left"/>
      <w:pPr>
        <w:ind w:left="942" w:hanging="708"/>
      </w:pPr>
      <w:rPr>
        <w:rFonts w:hint="default"/>
        <w:lang w:val="ro-RO" w:eastAsia="en-US" w:bidi="ar-SA"/>
      </w:rPr>
    </w:lvl>
    <w:lvl w:ilvl="2" w:tplc="C1BCC69E">
      <w:numFmt w:val="bullet"/>
      <w:lvlText w:val="•"/>
      <w:lvlJc w:val="left"/>
      <w:pPr>
        <w:ind w:left="1784" w:hanging="708"/>
      </w:pPr>
      <w:rPr>
        <w:rFonts w:hint="default"/>
        <w:lang w:val="ro-RO" w:eastAsia="en-US" w:bidi="ar-SA"/>
      </w:rPr>
    </w:lvl>
    <w:lvl w:ilvl="3" w:tplc="23028EAA">
      <w:numFmt w:val="bullet"/>
      <w:lvlText w:val="•"/>
      <w:lvlJc w:val="left"/>
      <w:pPr>
        <w:ind w:left="2626" w:hanging="708"/>
      </w:pPr>
      <w:rPr>
        <w:rFonts w:hint="default"/>
        <w:lang w:val="ro-RO" w:eastAsia="en-US" w:bidi="ar-SA"/>
      </w:rPr>
    </w:lvl>
    <w:lvl w:ilvl="4" w:tplc="BA7A8F7C">
      <w:numFmt w:val="bullet"/>
      <w:lvlText w:val="•"/>
      <w:lvlJc w:val="left"/>
      <w:pPr>
        <w:ind w:left="3469" w:hanging="708"/>
      </w:pPr>
      <w:rPr>
        <w:rFonts w:hint="default"/>
        <w:lang w:val="ro-RO" w:eastAsia="en-US" w:bidi="ar-SA"/>
      </w:rPr>
    </w:lvl>
    <w:lvl w:ilvl="5" w:tplc="F3A49C6C">
      <w:numFmt w:val="bullet"/>
      <w:lvlText w:val="•"/>
      <w:lvlJc w:val="left"/>
      <w:pPr>
        <w:ind w:left="4311" w:hanging="708"/>
      </w:pPr>
      <w:rPr>
        <w:rFonts w:hint="default"/>
        <w:lang w:val="ro-RO" w:eastAsia="en-US" w:bidi="ar-SA"/>
      </w:rPr>
    </w:lvl>
    <w:lvl w:ilvl="6" w:tplc="6DB8CDDA">
      <w:numFmt w:val="bullet"/>
      <w:lvlText w:val="•"/>
      <w:lvlJc w:val="left"/>
      <w:pPr>
        <w:ind w:left="5153" w:hanging="708"/>
      </w:pPr>
      <w:rPr>
        <w:rFonts w:hint="default"/>
        <w:lang w:val="ro-RO" w:eastAsia="en-US" w:bidi="ar-SA"/>
      </w:rPr>
    </w:lvl>
    <w:lvl w:ilvl="7" w:tplc="D07E11DE">
      <w:numFmt w:val="bullet"/>
      <w:lvlText w:val="•"/>
      <w:lvlJc w:val="left"/>
      <w:pPr>
        <w:ind w:left="5996" w:hanging="708"/>
      </w:pPr>
      <w:rPr>
        <w:rFonts w:hint="default"/>
        <w:lang w:val="ro-RO" w:eastAsia="en-US" w:bidi="ar-SA"/>
      </w:rPr>
    </w:lvl>
    <w:lvl w:ilvl="8" w:tplc="D94018F0">
      <w:numFmt w:val="bullet"/>
      <w:lvlText w:val="•"/>
      <w:lvlJc w:val="left"/>
      <w:pPr>
        <w:ind w:left="6838" w:hanging="708"/>
      </w:pPr>
      <w:rPr>
        <w:rFonts w:hint="default"/>
        <w:lang w:val="ro-RO" w:eastAsia="en-US" w:bidi="ar-SA"/>
      </w:rPr>
    </w:lvl>
  </w:abstractNum>
  <w:abstractNum w:abstractNumId="6" w15:restartNumberingAfterBreak="0">
    <w:nsid w:val="27325F8E"/>
    <w:multiLevelType w:val="hybridMultilevel"/>
    <w:tmpl w:val="3D9273F4"/>
    <w:lvl w:ilvl="0" w:tplc="E4DEC00C">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36A266EE">
      <w:numFmt w:val="bullet"/>
      <w:lvlText w:val="•"/>
      <w:lvlJc w:val="left"/>
      <w:pPr>
        <w:ind w:left="942" w:hanging="708"/>
      </w:pPr>
      <w:rPr>
        <w:rFonts w:hint="default"/>
        <w:lang w:val="ro-RO" w:eastAsia="en-US" w:bidi="ar-SA"/>
      </w:rPr>
    </w:lvl>
    <w:lvl w:ilvl="2" w:tplc="3006D5FC">
      <w:numFmt w:val="bullet"/>
      <w:lvlText w:val="•"/>
      <w:lvlJc w:val="left"/>
      <w:pPr>
        <w:ind w:left="1784" w:hanging="708"/>
      </w:pPr>
      <w:rPr>
        <w:rFonts w:hint="default"/>
        <w:lang w:val="ro-RO" w:eastAsia="en-US" w:bidi="ar-SA"/>
      </w:rPr>
    </w:lvl>
    <w:lvl w:ilvl="3" w:tplc="AE441504">
      <w:numFmt w:val="bullet"/>
      <w:lvlText w:val="•"/>
      <w:lvlJc w:val="left"/>
      <w:pPr>
        <w:ind w:left="2626" w:hanging="708"/>
      </w:pPr>
      <w:rPr>
        <w:rFonts w:hint="default"/>
        <w:lang w:val="ro-RO" w:eastAsia="en-US" w:bidi="ar-SA"/>
      </w:rPr>
    </w:lvl>
    <w:lvl w:ilvl="4" w:tplc="9D206856">
      <w:numFmt w:val="bullet"/>
      <w:lvlText w:val="•"/>
      <w:lvlJc w:val="left"/>
      <w:pPr>
        <w:ind w:left="3469" w:hanging="708"/>
      </w:pPr>
      <w:rPr>
        <w:rFonts w:hint="default"/>
        <w:lang w:val="ro-RO" w:eastAsia="en-US" w:bidi="ar-SA"/>
      </w:rPr>
    </w:lvl>
    <w:lvl w:ilvl="5" w:tplc="20EC5E8C">
      <w:numFmt w:val="bullet"/>
      <w:lvlText w:val="•"/>
      <w:lvlJc w:val="left"/>
      <w:pPr>
        <w:ind w:left="4311" w:hanging="708"/>
      </w:pPr>
      <w:rPr>
        <w:rFonts w:hint="default"/>
        <w:lang w:val="ro-RO" w:eastAsia="en-US" w:bidi="ar-SA"/>
      </w:rPr>
    </w:lvl>
    <w:lvl w:ilvl="6" w:tplc="73E47078">
      <w:numFmt w:val="bullet"/>
      <w:lvlText w:val="•"/>
      <w:lvlJc w:val="left"/>
      <w:pPr>
        <w:ind w:left="5153" w:hanging="708"/>
      </w:pPr>
      <w:rPr>
        <w:rFonts w:hint="default"/>
        <w:lang w:val="ro-RO" w:eastAsia="en-US" w:bidi="ar-SA"/>
      </w:rPr>
    </w:lvl>
    <w:lvl w:ilvl="7" w:tplc="413CEB86">
      <w:numFmt w:val="bullet"/>
      <w:lvlText w:val="•"/>
      <w:lvlJc w:val="left"/>
      <w:pPr>
        <w:ind w:left="5996" w:hanging="708"/>
      </w:pPr>
      <w:rPr>
        <w:rFonts w:hint="default"/>
        <w:lang w:val="ro-RO" w:eastAsia="en-US" w:bidi="ar-SA"/>
      </w:rPr>
    </w:lvl>
    <w:lvl w:ilvl="8" w:tplc="053C4724">
      <w:numFmt w:val="bullet"/>
      <w:lvlText w:val="•"/>
      <w:lvlJc w:val="left"/>
      <w:pPr>
        <w:ind w:left="6838" w:hanging="708"/>
      </w:pPr>
      <w:rPr>
        <w:rFonts w:hint="default"/>
        <w:lang w:val="ro-RO" w:eastAsia="en-US" w:bidi="ar-SA"/>
      </w:rPr>
    </w:lvl>
  </w:abstractNum>
  <w:abstractNum w:abstractNumId="7" w15:restartNumberingAfterBreak="0">
    <w:nsid w:val="28B601B2"/>
    <w:multiLevelType w:val="hybridMultilevel"/>
    <w:tmpl w:val="8124B83C"/>
    <w:lvl w:ilvl="0" w:tplc="437676D2">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D9E261CA">
      <w:numFmt w:val="bullet"/>
      <w:lvlText w:val="•"/>
      <w:lvlJc w:val="left"/>
      <w:pPr>
        <w:ind w:left="942" w:hanging="708"/>
      </w:pPr>
      <w:rPr>
        <w:rFonts w:hint="default"/>
        <w:lang w:val="ro-RO" w:eastAsia="en-US" w:bidi="ar-SA"/>
      </w:rPr>
    </w:lvl>
    <w:lvl w:ilvl="2" w:tplc="DF0A22D0">
      <w:numFmt w:val="bullet"/>
      <w:lvlText w:val="•"/>
      <w:lvlJc w:val="left"/>
      <w:pPr>
        <w:ind w:left="1784" w:hanging="708"/>
      </w:pPr>
      <w:rPr>
        <w:rFonts w:hint="default"/>
        <w:lang w:val="ro-RO" w:eastAsia="en-US" w:bidi="ar-SA"/>
      </w:rPr>
    </w:lvl>
    <w:lvl w:ilvl="3" w:tplc="03C03D3A">
      <w:numFmt w:val="bullet"/>
      <w:lvlText w:val="•"/>
      <w:lvlJc w:val="left"/>
      <w:pPr>
        <w:ind w:left="2626" w:hanging="708"/>
      </w:pPr>
      <w:rPr>
        <w:rFonts w:hint="default"/>
        <w:lang w:val="ro-RO" w:eastAsia="en-US" w:bidi="ar-SA"/>
      </w:rPr>
    </w:lvl>
    <w:lvl w:ilvl="4" w:tplc="5546D866">
      <w:numFmt w:val="bullet"/>
      <w:lvlText w:val="•"/>
      <w:lvlJc w:val="left"/>
      <w:pPr>
        <w:ind w:left="3469" w:hanging="708"/>
      </w:pPr>
      <w:rPr>
        <w:rFonts w:hint="default"/>
        <w:lang w:val="ro-RO" w:eastAsia="en-US" w:bidi="ar-SA"/>
      </w:rPr>
    </w:lvl>
    <w:lvl w:ilvl="5" w:tplc="6A060296">
      <w:numFmt w:val="bullet"/>
      <w:lvlText w:val="•"/>
      <w:lvlJc w:val="left"/>
      <w:pPr>
        <w:ind w:left="4311" w:hanging="708"/>
      </w:pPr>
      <w:rPr>
        <w:rFonts w:hint="default"/>
        <w:lang w:val="ro-RO" w:eastAsia="en-US" w:bidi="ar-SA"/>
      </w:rPr>
    </w:lvl>
    <w:lvl w:ilvl="6" w:tplc="9E36F896">
      <w:numFmt w:val="bullet"/>
      <w:lvlText w:val="•"/>
      <w:lvlJc w:val="left"/>
      <w:pPr>
        <w:ind w:left="5153" w:hanging="708"/>
      </w:pPr>
      <w:rPr>
        <w:rFonts w:hint="default"/>
        <w:lang w:val="ro-RO" w:eastAsia="en-US" w:bidi="ar-SA"/>
      </w:rPr>
    </w:lvl>
    <w:lvl w:ilvl="7" w:tplc="3E8CE568">
      <w:numFmt w:val="bullet"/>
      <w:lvlText w:val="•"/>
      <w:lvlJc w:val="left"/>
      <w:pPr>
        <w:ind w:left="5996" w:hanging="708"/>
      </w:pPr>
      <w:rPr>
        <w:rFonts w:hint="default"/>
        <w:lang w:val="ro-RO" w:eastAsia="en-US" w:bidi="ar-SA"/>
      </w:rPr>
    </w:lvl>
    <w:lvl w:ilvl="8" w:tplc="5C162230">
      <w:numFmt w:val="bullet"/>
      <w:lvlText w:val="•"/>
      <w:lvlJc w:val="left"/>
      <w:pPr>
        <w:ind w:left="6838" w:hanging="708"/>
      </w:pPr>
      <w:rPr>
        <w:rFonts w:hint="default"/>
        <w:lang w:val="ro-RO" w:eastAsia="en-US" w:bidi="ar-SA"/>
      </w:rPr>
    </w:lvl>
  </w:abstractNum>
  <w:abstractNum w:abstractNumId="8" w15:restartNumberingAfterBreak="0">
    <w:nsid w:val="28CB2B69"/>
    <w:multiLevelType w:val="hybridMultilevel"/>
    <w:tmpl w:val="2EC6B140"/>
    <w:lvl w:ilvl="0" w:tplc="8E70FD62">
      <w:numFmt w:val="bullet"/>
      <w:lvlText w:val="-"/>
      <w:lvlJc w:val="left"/>
      <w:pPr>
        <w:ind w:left="105" w:hanging="167"/>
      </w:pPr>
      <w:rPr>
        <w:rFonts w:ascii="Times New Roman" w:eastAsia="Times New Roman" w:hAnsi="Times New Roman" w:cs="Times New Roman" w:hint="default"/>
        <w:b w:val="0"/>
        <w:bCs w:val="0"/>
        <w:i w:val="0"/>
        <w:iCs w:val="0"/>
        <w:spacing w:val="0"/>
        <w:w w:val="99"/>
        <w:sz w:val="20"/>
        <w:szCs w:val="20"/>
        <w:lang w:val="ro-RO" w:eastAsia="en-US" w:bidi="ar-SA"/>
      </w:rPr>
    </w:lvl>
    <w:lvl w:ilvl="1" w:tplc="50C626B2">
      <w:numFmt w:val="bullet"/>
      <w:lvlText w:val="•"/>
      <w:lvlJc w:val="left"/>
      <w:pPr>
        <w:ind w:left="1142" w:hanging="167"/>
      </w:pPr>
      <w:rPr>
        <w:rFonts w:hint="default"/>
        <w:lang w:val="ro-RO" w:eastAsia="en-US" w:bidi="ar-SA"/>
      </w:rPr>
    </w:lvl>
    <w:lvl w:ilvl="2" w:tplc="03CE3092">
      <w:numFmt w:val="bullet"/>
      <w:lvlText w:val="•"/>
      <w:lvlJc w:val="left"/>
      <w:pPr>
        <w:ind w:left="2184" w:hanging="167"/>
      </w:pPr>
      <w:rPr>
        <w:rFonts w:hint="default"/>
        <w:lang w:val="ro-RO" w:eastAsia="en-US" w:bidi="ar-SA"/>
      </w:rPr>
    </w:lvl>
    <w:lvl w:ilvl="3" w:tplc="C2EC944C">
      <w:numFmt w:val="bullet"/>
      <w:lvlText w:val="•"/>
      <w:lvlJc w:val="left"/>
      <w:pPr>
        <w:ind w:left="3226" w:hanging="167"/>
      </w:pPr>
      <w:rPr>
        <w:rFonts w:hint="default"/>
        <w:lang w:val="ro-RO" w:eastAsia="en-US" w:bidi="ar-SA"/>
      </w:rPr>
    </w:lvl>
    <w:lvl w:ilvl="4" w:tplc="A9688B60">
      <w:numFmt w:val="bullet"/>
      <w:lvlText w:val="•"/>
      <w:lvlJc w:val="left"/>
      <w:pPr>
        <w:ind w:left="4268" w:hanging="167"/>
      </w:pPr>
      <w:rPr>
        <w:rFonts w:hint="default"/>
        <w:lang w:val="ro-RO" w:eastAsia="en-US" w:bidi="ar-SA"/>
      </w:rPr>
    </w:lvl>
    <w:lvl w:ilvl="5" w:tplc="5DAC0FB6">
      <w:numFmt w:val="bullet"/>
      <w:lvlText w:val="•"/>
      <w:lvlJc w:val="left"/>
      <w:pPr>
        <w:ind w:left="5310" w:hanging="167"/>
      </w:pPr>
      <w:rPr>
        <w:rFonts w:hint="default"/>
        <w:lang w:val="ro-RO" w:eastAsia="en-US" w:bidi="ar-SA"/>
      </w:rPr>
    </w:lvl>
    <w:lvl w:ilvl="6" w:tplc="1C925454">
      <w:numFmt w:val="bullet"/>
      <w:lvlText w:val="•"/>
      <w:lvlJc w:val="left"/>
      <w:pPr>
        <w:ind w:left="6352" w:hanging="167"/>
      </w:pPr>
      <w:rPr>
        <w:rFonts w:hint="default"/>
        <w:lang w:val="ro-RO" w:eastAsia="en-US" w:bidi="ar-SA"/>
      </w:rPr>
    </w:lvl>
    <w:lvl w:ilvl="7" w:tplc="8FC851E0">
      <w:numFmt w:val="bullet"/>
      <w:lvlText w:val="•"/>
      <w:lvlJc w:val="left"/>
      <w:pPr>
        <w:ind w:left="7394" w:hanging="167"/>
      </w:pPr>
      <w:rPr>
        <w:rFonts w:hint="default"/>
        <w:lang w:val="ro-RO" w:eastAsia="en-US" w:bidi="ar-SA"/>
      </w:rPr>
    </w:lvl>
    <w:lvl w:ilvl="8" w:tplc="6324BB10">
      <w:numFmt w:val="bullet"/>
      <w:lvlText w:val="•"/>
      <w:lvlJc w:val="left"/>
      <w:pPr>
        <w:ind w:left="8436" w:hanging="167"/>
      </w:pPr>
      <w:rPr>
        <w:rFonts w:hint="default"/>
        <w:lang w:val="ro-RO" w:eastAsia="en-US" w:bidi="ar-SA"/>
      </w:rPr>
    </w:lvl>
  </w:abstractNum>
  <w:abstractNum w:abstractNumId="9" w15:restartNumberingAfterBreak="0">
    <w:nsid w:val="344444CC"/>
    <w:multiLevelType w:val="multilevel"/>
    <w:tmpl w:val="0A548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07C24"/>
    <w:multiLevelType w:val="multilevel"/>
    <w:tmpl w:val="6DBA0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41F58"/>
    <w:multiLevelType w:val="hybridMultilevel"/>
    <w:tmpl w:val="525E55BA"/>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2" w15:restartNumberingAfterBreak="0">
    <w:nsid w:val="3CBF33D9"/>
    <w:multiLevelType w:val="hybridMultilevel"/>
    <w:tmpl w:val="6150AF94"/>
    <w:lvl w:ilvl="0" w:tplc="585C4572">
      <w:start w:val="1"/>
      <w:numFmt w:val="decimal"/>
      <w:lvlText w:val="%1."/>
      <w:lvlJc w:val="left"/>
      <w:pPr>
        <w:ind w:left="720" w:hanging="360"/>
      </w:pPr>
      <w:rPr>
        <w:rFonts w:hint="default"/>
        <w:lang w:val="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5478F9"/>
    <w:multiLevelType w:val="hybridMultilevel"/>
    <w:tmpl w:val="56661710"/>
    <w:lvl w:ilvl="0" w:tplc="00A86DD6">
      <w:numFmt w:val="bullet"/>
      <w:lvlText w:val="-"/>
      <w:lvlJc w:val="left"/>
      <w:pPr>
        <w:ind w:left="816"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3B6E7E00">
      <w:numFmt w:val="bullet"/>
      <w:lvlText w:val="•"/>
      <w:lvlJc w:val="left"/>
      <w:pPr>
        <w:ind w:left="1590" w:hanging="708"/>
      </w:pPr>
      <w:rPr>
        <w:rFonts w:hint="default"/>
        <w:lang w:val="ro-RO" w:eastAsia="en-US" w:bidi="ar-SA"/>
      </w:rPr>
    </w:lvl>
    <w:lvl w:ilvl="2" w:tplc="255A3690">
      <w:numFmt w:val="bullet"/>
      <w:lvlText w:val="•"/>
      <w:lvlJc w:val="left"/>
      <w:pPr>
        <w:ind w:left="2360" w:hanging="708"/>
      </w:pPr>
      <w:rPr>
        <w:rFonts w:hint="default"/>
        <w:lang w:val="ro-RO" w:eastAsia="en-US" w:bidi="ar-SA"/>
      </w:rPr>
    </w:lvl>
    <w:lvl w:ilvl="3" w:tplc="93665D74">
      <w:numFmt w:val="bullet"/>
      <w:lvlText w:val="•"/>
      <w:lvlJc w:val="left"/>
      <w:pPr>
        <w:ind w:left="3130" w:hanging="708"/>
      </w:pPr>
      <w:rPr>
        <w:rFonts w:hint="default"/>
        <w:lang w:val="ro-RO" w:eastAsia="en-US" w:bidi="ar-SA"/>
      </w:rPr>
    </w:lvl>
    <w:lvl w:ilvl="4" w:tplc="A498C320">
      <w:numFmt w:val="bullet"/>
      <w:lvlText w:val="•"/>
      <w:lvlJc w:val="left"/>
      <w:pPr>
        <w:ind w:left="3901" w:hanging="708"/>
      </w:pPr>
      <w:rPr>
        <w:rFonts w:hint="default"/>
        <w:lang w:val="ro-RO" w:eastAsia="en-US" w:bidi="ar-SA"/>
      </w:rPr>
    </w:lvl>
    <w:lvl w:ilvl="5" w:tplc="1702F05C">
      <w:numFmt w:val="bullet"/>
      <w:lvlText w:val="•"/>
      <w:lvlJc w:val="left"/>
      <w:pPr>
        <w:ind w:left="4671" w:hanging="708"/>
      </w:pPr>
      <w:rPr>
        <w:rFonts w:hint="default"/>
        <w:lang w:val="ro-RO" w:eastAsia="en-US" w:bidi="ar-SA"/>
      </w:rPr>
    </w:lvl>
    <w:lvl w:ilvl="6" w:tplc="9DB48AD6">
      <w:numFmt w:val="bullet"/>
      <w:lvlText w:val="•"/>
      <w:lvlJc w:val="left"/>
      <w:pPr>
        <w:ind w:left="5441" w:hanging="708"/>
      </w:pPr>
      <w:rPr>
        <w:rFonts w:hint="default"/>
        <w:lang w:val="ro-RO" w:eastAsia="en-US" w:bidi="ar-SA"/>
      </w:rPr>
    </w:lvl>
    <w:lvl w:ilvl="7" w:tplc="9D8ED03E">
      <w:numFmt w:val="bullet"/>
      <w:lvlText w:val="•"/>
      <w:lvlJc w:val="left"/>
      <w:pPr>
        <w:ind w:left="6212" w:hanging="708"/>
      </w:pPr>
      <w:rPr>
        <w:rFonts w:hint="default"/>
        <w:lang w:val="ro-RO" w:eastAsia="en-US" w:bidi="ar-SA"/>
      </w:rPr>
    </w:lvl>
    <w:lvl w:ilvl="8" w:tplc="9496A654">
      <w:numFmt w:val="bullet"/>
      <w:lvlText w:val="•"/>
      <w:lvlJc w:val="left"/>
      <w:pPr>
        <w:ind w:left="6982" w:hanging="708"/>
      </w:pPr>
      <w:rPr>
        <w:rFonts w:hint="default"/>
        <w:lang w:val="ro-RO" w:eastAsia="en-US" w:bidi="ar-SA"/>
      </w:rPr>
    </w:lvl>
  </w:abstractNum>
  <w:abstractNum w:abstractNumId="14" w15:restartNumberingAfterBreak="0">
    <w:nsid w:val="46AB551C"/>
    <w:multiLevelType w:val="hybridMultilevel"/>
    <w:tmpl w:val="BC20A15A"/>
    <w:lvl w:ilvl="0" w:tplc="8D28AD98">
      <w:numFmt w:val="bullet"/>
      <w:lvlText w:val="-"/>
      <w:lvlJc w:val="left"/>
      <w:pPr>
        <w:ind w:left="816"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25569C80">
      <w:numFmt w:val="bullet"/>
      <w:lvlText w:val="•"/>
      <w:lvlJc w:val="left"/>
      <w:pPr>
        <w:ind w:left="1590" w:hanging="708"/>
      </w:pPr>
      <w:rPr>
        <w:rFonts w:hint="default"/>
        <w:lang w:val="ro-RO" w:eastAsia="en-US" w:bidi="ar-SA"/>
      </w:rPr>
    </w:lvl>
    <w:lvl w:ilvl="2" w:tplc="4932861A">
      <w:numFmt w:val="bullet"/>
      <w:lvlText w:val="•"/>
      <w:lvlJc w:val="left"/>
      <w:pPr>
        <w:ind w:left="2360" w:hanging="708"/>
      </w:pPr>
      <w:rPr>
        <w:rFonts w:hint="default"/>
        <w:lang w:val="ro-RO" w:eastAsia="en-US" w:bidi="ar-SA"/>
      </w:rPr>
    </w:lvl>
    <w:lvl w:ilvl="3" w:tplc="04F2269C">
      <w:numFmt w:val="bullet"/>
      <w:lvlText w:val="•"/>
      <w:lvlJc w:val="left"/>
      <w:pPr>
        <w:ind w:left="3130" w:hanging="708"/>
      </w:pPr>
      <w:rPr>
        <w:rFonts w:hint="default"/>
        <w:lang w:val="ro-RO" w:eastAsia="en-US" w:bidi="ar-SA"/>
      </w:rPr>
    </w:lvl>
    <w:lvl w:ilvl="4" w:tplc="7F6A9DAE">
      <w:numFmt w:val="bullet"/>
      <w:lvlText w:val="•"/>
      <w:lvlJc w:val="left"/>
      <w:pPr>
        <w:ind w:left="3901" w:hanging="708"/>
      </w:pPr>
      <w:rPr>
        <w:rFonts w:hint="default"/>
        <w:lang w:val="ro-RO" w:eastAsia="en-US" w:bidi="ar-SA"/>
      </w:rPr>
    </w:lvl>
    <w:lvl w:ilvl="5" w:tplc="BA10A966">
      <w:numFmt w:val="bullet"/>
      <w:lvlText w:val="•"/>
      <w:lvlJc w:val="left"/>
      <w:pPr>
        <w:ind w:left="4671" w:hanging="708"/>
      </w:pPr>
      <w:rPr>
        <w:rFonts w:hint="default"/>
        <w:lang w:val="ro-RO" w:eastAsia="en-US" w:bidi="ar-SA"/>
      </w:rPr>
    </w:lvl>
    <w:lvl w:ilvl="6" w:tplc="30463BF8">
      <w:numFmt w:val="bullet"/>
      <w:lvlText w:val="•"/>
      <w:lvlJc w:val="left"/>
      <w:pPr>
        <w:ind w:left="5441" w:hanging="708"/>
      </w:pPr>
      <w:rPr>
        <w:rFonts w:hint="default"/>
        <w:lang w:val="ro-RO" w:eastAsia="en-US" w:bidi="ar-SA"/>
      </w:rPr>
    </w:lvl>
    <w:lvl w:ilvl="7" w:tplc="0DC6C496">
      <w:numFmt w:val="bullet"/>
      <w:lvlText w:val="•"/>
      <w:lvlJc w:val="left"/>
      <w:pPr>
        <w:ind w:left="6212" w:hanging="708"/>
      </w:pPr>
      <w:rPr>
        <w:rFonts w:hint="default"/>
        <w:lang w:val="ro-RO" w:eastAsia="en-US" w:bidi="ar-SA"/>
      </w:rPr>
    </w:lvl>
    <w:lvl w:ilvl="8" w:tplc="4AAACB36">
      <w:numFmt w:val="bullet"/>
      <w:lvlText w:val="•"/>
      <w:lvlJc w:val="left"/>
      <w:pPr>
        <w:ind w:left="6982" w:hanging="708"/>
      </w:pPr>
      <w:rPr>
        <w:rFonts w:hint="default"/>
        <w:lang w:val="ro-RO" w:eastAsia="en-US" w:bidi="ar-SA"/>
      </w:rPr>
    </w:lvl>
  </w:abstractNum>
  <w:abstractNum w:abstractNumId="15" w15:restartNumberingAfterBreak="0">
    <w:nsid w:val="49FE5E37"/>
    <w:multiLevelType w:val="hybridMultilevel"/>
    <w:tmpl w:val="3E3034AE"/>
    <w:lvl w:ilvl="0" w:tplc="4D60B6A8">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EEAAB3D8">
      <w:numFmt w:val="bullet"/>
      <w:lvlText w:val="•"/>
      <w:lvlJc w:val="left"/>
      <w:pPr>
        <w:ind w:left="942" w:hanging="708"/>
      </w:pPr>
      <w:rPr>
        <w:rFonts w:hint="default"/>
        <w:lang w:val="ro-RO" w:eastAsia="en-US" w:bidi="ar-SA"/>
      </w:rPr>
    </w:lvl>
    <w:lvl w:ilvl="2" w:tplc="DBF83632">
      <w:numFmt w:val="bullet"/>
      <w:lvlText w:val="•"/>
      <w:lvlJc w:val="left"/>
      <w:pPr>
        <w:ind w:left="1784" w:hanging="708"/>
      </w:pPr>
      <w:rPr>
        <w:rFonts w:hint="default"/>
        <w:lang w:val="ro-RO" w:eastAsia="en-US" w:bidi="ar-SA"/>
      </w:rPr>
    </w:lvl>
    <w:lvl w:ilvl="3" w:tplc="A96E5E92">
      <w:numFmt w:val="bullet"/>
      <w:lvlText w:val="•"/>
      <w:lvlJc w:val="left"/>
      <w:pPr>
        <w:ind w:left="2626" w:hanging="708"/>
      </w:pPr>
      <w:rPr>
        <w:rFonts w:hint="default"/>
        <w:lang w:val="ro-RO" w:eastAsia="en-US" w:bidi="ar-SA"/>
      </w:rPr>
    </w:lvl>
    <w:lvl w:ilvl="4" w:tplc="8F9024DE">
      <w:numFmt w:val="bullet"/>
      <w:lvlText w:val="•"/>
      <w:lvlJc w:val="left"/>
      <w:pPr>
        <w:ind w:left="3469" w:hanging="708"/>
      </w:pPr>
      <w:rPr>
        <w:rFonts w:hint="default"/>
        <w:lang w:val="ro-RO" w:eastAsia="en-US" w:bidi="ar-SA"/>
      </w:rPr>
    </w:lvl>
    <w:lvl w:ilvl="5" w:tplc="CAF80F28">
      <w:numFmt w:val="bullet"/>
      <w:lvlText w:val="•"/>
      <w:lvlJc w:val="left"/>
      <w:pPr>
        <w:ind w:left="4311" w:hanging="708"/>
      </w:pPr>
      <w:rPr>
        <w:rFonts w:hint="default"/>
        <w:lang w:val="ro-RO" w:eastAsia="en-US" w:bidi="ar-SA"/>
      </w:rPr>
    </w:lvl>
    <w:lvl w:ilvl="6" w:tplc="C70EFA28">
      <w:numFmt w:val="bullet"/>
      <w:lvlText w:val="•"/>
      <w:lvlJc w:val="left"/>
      <w:pPr>
        <w:ind w:left="5153" w:hanging="708"/>
      </w:pPr>
      <w:rPr>
        <w:rFonts w:hint="default"/>
        <w:lang w:val="ro-RO" w:eastAsia="en-US" w:bidi="ar-SA"/>
      </w:rPr>
    </w:lvl>
    <w:lvl w:ilvl="7" w:tplc="8CF07018">
      <w:numFmt w:val="bullet"/>
      <w:lvlText w:val="•"/>
      <w:lvlJc w:val="left"/>
      <w:pPr>
        <w:ind w:left="5996" w:hanging="708"/>
      </w:pPr>
      <w:rPr>
        <w:rFonts w:hint="default"/>
        <w:lang w:val="ro-RO" w:eastAsia="en-US" w:bidi="ar-SA"/>
      </w:rPr>
    </w:lvl>
    <w:lvl w:ilvl="8" w:tplc="B5AAE470">
      <w:numFmt w:val="bullet"/>
      <w:lvlText w:val="•"/>
      <w:lvlJc w:val="left"/>
      <w:pPr>
        <w:ind w:left="6838" w:hanging="708"/>
      </w:pPr>
      <w:rPr>
        <w:rFonts w:hint="default"/>
        <w:lang w:val="ro-RO" w:eastAsia="en-US" w:bidi="ar-SA"/>
      </w:rPr>
    </w:lvl>
  </w:abstractNum>
  <w:abstractNum w:abstractNumId="16" w15:restartNumberingAfterBreak="0">
    <w:nsid w:val="4FBE04CF"/>
    <w:multiLevelType w:val="hybridMultilevel"/>
    <w:tmpl w:val="453C7B7A"/>
    <w:lvl w:ilvl="0" w:tplc="6126600C">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19809D48">
      <w:numFmt w:val="bullet"/>
      <w:lvlText w:val="•"/>
      <w:lvlJc w:val="left"/>
      <w:pPr>
        <w:ind w:left="942" w:hanging="708"/>
      </w:pPr>
      <w:rPr>
        <w:rFonts w:hint="default"/>
        <w:lang w:val="ro-RO" w:eastAsia="en-US" w:bidi="ar-SA"/>
      </w:rPr>
    </w:lvl>
    <w:lvl w:ilvl="2" w:tplc="63423E8A">
      <w:numFmt w:val="bullet"/>
      <w:lvlText w:val="•"/>
      <w:lvlJc w:val="left"/>
      <w:pPr>
        <w:ind w:left="1784" w:hanging="708"/>
      </w:pPr>
      <w:rPr>
        <w:rFonts w:hint="default"/>
        <w:lang w:val="ro-RO" w:eastAsia="en-US" w:bidi="ar-SA"/>
      </w:rPr>
    </w:lvl>
    <w:lvl w:ilvl="3" w:tplc="AD4A6BFE">
      <w:numFmt w:val="bullet"/>
      <w:lvlText w:val="•"/>
      <w:lvlJc w:val="left"/>
      <w:pPr>
        <w:ind w:left="2626" w:hanging="708"/>
      </w:pPr>
      <w:rPr>
        <w:rFonts w:hint="default"/>
        <w:lang w:val="ro-RO" w:eastAsia="en-US" w:bidi="ar-SA"/>
      </w:rPr>
    </w:lvl>
    <w:lvl w:ilvl="4" w:tplc="8AA676F8">
      <w:numFmt w:val="bullet"/>
      <w:lvlText w:val="•"/>
      <w:lvlJc w:val="left"/>
      <w:pPr>
        <w:ind w:left="3469" w:hanging="708"/>
      </w:pPr>
      <w:rPr>
        <w:rFonts w:hint="default"/>
        <w:lang w:val="ro-RO" w:eastAsia="en-US" w:bidi="ar-SA"/>
      </w:rPr>
    </w:lvl>
    <w:lvl w:ilvl="5" w:tplc="A7EA58D6">
      <w:numFmt w:val="bullet"/>
      <w:lvlText w:val="•"/>
      <w:lvlJc w:val="left"/>
      <w:pPr>
        <w:ind w:left="4311" w:hanging="708"/>
      </w:pPr>
      <w:rPr>
        <w:rFonts w:hint="default"/>
        <w:lang w:val="ro-RO" w:eastAsia="en-US" w:bidi="ar-SA"/>
      </w:rPr>
    </w:lvl>
    <w:lvl w:ilvl="6" w:tplc="96C8067E">
      <w:numFmt w:val="bullet"/>
      <w:lvlText w:val="•"/>
      <w:lvlJc w:val="left"/>
      <w:pPr>
        <w:ind w:left="5153" w:hanging="708"/>
      </w:pPr>
      <w:rPr>
        <w:rFonts w:hint="default"/>
        <w:lang w:val="ro-RO" w:eastAsia="en-US" w:bidi="ar-SA"/>
      </w:rPr>
    </w:lvl>
    <w:lvl w:ilvl="7" w:tplc="69CC586C">
      <w:numFmt w:val="bullet"/>
      <w:lvlText w:val="•"/>
      <w:lvlJc w:val="left"/>
      <w:pPr>
        <w:ind w:left="5996" w:hanging="708"/>
      </w:pPr>
      <w:rPr>
        <w:rFonts w:hint="default"/>
        <w:lang w:val="ro-RO" w:eastAsia="en-US" w:bidi="ar-SA"/>
      </w:rPr>
    </w:lvl>
    <w:lvl w:ilvl="8" w:tplc="896A2A82">
      <w:numFmt w:val="bullet"/>
      <w:lvlText w:val="•"/>
      <w:lvlJc w:val="left"/>
      <w:pPr>
        <w:ind w:left="6838" w:hanging="708"/>
      </w:pPr>
      <w:rPr>
        <w:rFonts w:hint="default"/>
        <w:lang w:val="ro-RO" w:eastAsia="en-US" w:bidi="ar-SA"/>
      </w:rPr>
    </w:lvl>
  </w:abstractNum>
  <w:abstractNum w:abstractNumId="17" w15:restartNumberingAfterBreak="0">
    <w:nsid w:val="65070602"/>
    <w:multiLevelType w:val="hybridMultilevel"/>
    <w:tmpl w:val="4486257E"/>
    <w:lvl w:ilvl="0" w:tplc="AC3C0704">
      <w:numFmt w:val="bullet"/>
      <w:lvlText w:val="-"/>
      <w:lvlJc w:val="left"/>
      <w:pPr>
        <w:ind w:left="105" w:hanging="128"/>
      </w:pPr>
      <w:rPr>
        <w:rFonts w:ascii="Times New Roman" w:eastAsia="Times New Roman" w:hAnsi="Times New Roman" w:cs="Times New Roman" w:hint="default"/>
        <w:spacing w:val="0"/>
        <w:w w:val="99"/>
        <w:lang w:val="ro-RO" w:eastAsia="en-US" w:bidi="ar-SA"/>
      </w:rPr>
    </w:lvl>
    <w:lvl w:ilvl="1" w:tplc="849CFB62">
      <w:numFmt w:val="bullet"/>
      <w:lvlText w:val="•"/>
      <w:lvlJc w:val="left"/>
      <w:pPr>
        <w:ind w:left="1142" w:hanging="128"/>
      </w:pPr>
      <w:rPr>
        <w:rFonts w:hint="default"/>
        <w:lang w:val="ro-RO" w:eastAsia="en-US" w:bidi="ar-SA"/>
      </w:rPr>
    </w:lvl>
    <w:lvl w:ilvl="2" w:tplc="8B5EF71E">
      <w:numFmt w:val="bullet"/>
      <w:lvlText w:val="•"/>
      <w:lvlJc w:val="left"/>
      <w:pPr>
        <w:ind w:left="2184" w:hanging="128"/>
      </w:pPr>
      <w:rPr>
        <w:rFonts w:hint="default"/>
        <w:lang w:val="ro-RO" w:eastAsia="en-US" w:bidi="ar-SA"/>
      </w:rPr>
    </w:lvl>
    <w:lvl w:ilvl="3" w:tplc="F4F8968E">
      <w:numFmt w:val="bullet"/>
      <w:lvlText w:val="•"/>
      <w:lvlJc w:val="left"/>
      <w:pPr>
        <w:ind w:left="3226" w:hanging="128"/>
      </w:pPr>
      <w:rPr>
        <w:rFonts w:hint="default"/>
        <w:lang w:val="ro-RO" w:eastAsia="en-US" w:bidi="ar-SA"/>
      </w:rPr>
    </w:lvl>
    <w:lvl w:ilvl="4" w:tplc="5BF8C77C">
      <w:numFmt w:val="bullet"/>
      <w:lvlText w:val="•"/>
      <w:lvlJc w:val="left"/>
      <w:pPr>
        <w:ind w:left="4268" w:hanging="128"/>
      </w:pPr>
      <w:rPr>
        <w:rFonts w:hint="default"/>
        <w:lang w:val="ro-RO" w:eastAsia="en-US" w:bidi="ar-SA"/>
      </w:rPr>
    </w:lvl>
    <w:lvl w:ilvl="5" w:tplc="862E284A">
      <w:numFmt w:val="bullet"/>
      <w:lvlText w:val="•"/>
      <w:lvlJc w:val="left"/>
      <w:pPr>
        <w:ind w:left="5310" w:hanging="128"/>
      </w:pPr>
      <w:rPr>
        <w:rFonts w:hint="default"/>
        <w:lang w:val="ro-RO" w:eastAsia="en-US" w:bidi="ar-SA"/>
      </w:rPr>
    </w:lvl>
    <w:lvl w:ilvl="6" w:tplc="F6E69882">
      <w:numFmt w:val="bullet"/>
      <w:lvlText w:val="•"/>
      <w:lvlJc w:val="left"/>
      <w:pPr>
        <w:ind w:left="6352" w:hanging="128"/>
      </w:pPr>
      <w:rPr>
        <w:rFonts w:hint="default"/>
        <w:lang w:val="ro-RO" w:eastAsia="en-US" w:bidi="ar-SA"/>
      </w:rPr>
    </w:lvl>
    <w:lvl w:ilvl="7" w:tplc="54A0CF78">
      <w:numFmt w:val="bullet"/>
      <w:lvlText w:val="•"/>
      <w:lvlJc w:val="left"/>
      <w:pPr>
        <w:ind w:left="7394" w:hanging="128"/>
      </w:pPr>
      <w:rPr>
        <w:rFonts w:hint="default"/>
        <w:lang w:val="ro-RO" w:eastAsia="en-US" w:bidi="ar-SA"/>
      </w:rPr>
    </w:lvl>
    <w:lvl w:ilvl="8" w:tplc="BF3C15E4">
      <w:numFmt w:val="bullet"/>
      <w:lvlText w:val="•"/>
      <w:lvlJc w:val="left"/>
      <w:pPr>
        <w:ind w:left="8436" w:hanging="128"/>
      </w:pPr>
      <w:rPr>
        <w:rFonts w:hint="default"/>
        <w:lang w:val="ro-RO" w:eastAsia="en-US" w:bidi="ar-SA"/>
      </w:rPr>
    </w:lvl>
  </w:abstractNum>
  <w:abstractNum w:abstractNumId="18" w15:restartNumberingAfterBreak="0">
    <w:nsid w:val="657F77B1"/>
    <w:multiLevelType w:val="multilevel"/>
    <w:tmpl w:val="2AD46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DB20AB2"/>
    <w:multiLevelType w:val="hybridMultilevel"/>
    <w:tmpl w:val="227E89E0"/>
    <w:lvl w:ilvl="0" w:tplc="EC6440B6">
      <w:numFmt w:val="bullet"/>
      <w:lvlText w:val="-"/>
      <w:lvlJc w:val="left"/>
      <w:pPr>
        <w:ind w:left="108" w:hanging="708"/>
      </w:pPr>
      <w:rPr>
        <w:rFonts w:ascii="Times New Roman" w:eastAsia="Times New Roman" w:hAnsi="Times New Roman" w:cs="Times New Roman" w:hint="default"/>
        <w:b w:val="0"/>
        <w:bCs w:val="0"/>
        <w:i w:val="0"/>
        <w:iCs w:val="0"/>
        <w:spacing w:val="0"/>
        <w:w w:val="99"/>
        <w:sz w:val="20"/>
        <w:szCs w:val="20"/>
        <w:lang w:val="ro-RO" w:eastAsia="en-US" w:bidi="ar-SA"/>
      </w:rPr>
    </w:lvl>
    <w:lvl w:ilvl="1" w:tplc="F33E5316">
      <w:numFmt w:val="bullet"/>
      <w:lvlText w:val="•"/>
      <w:lvlJc w:val="left"/>
      <w:pPr>
        <w:ind w:left="942" w:hanging="708"/>
      </w:pPr>
      <w:rPr>
        <w:rFonts w:hint="default"/>
        <w:lang w:val="ro-RO" w:eastAsia="en-US" w:bidi="ar-SA"/>
      </w:rPr>
    </w:lvl>
    <w:lvl w:ilvl="2" w:tplc="E5BC1096">
      <w:numFmt w:val="bullet"/>
      <w:lvlText w:val="•"/>
      <w:lvlJc w:val="left"/>
      <w:pPr>
        <w:ind w:left="1784" w:hanging="708"/>
      </w:pPr>
      <w:rPr>
        <w:rFonts w:hint="default"/>
        <w:lang w:val="ro-RO" w:eastAsia="en-US" w:bidi="ar-SA"/>
      </w:rPr>
    </w:lvl>
    <w:lvl w:ilvl="3" w:tplc="B03C62A2">
      <w:numFmt w:val="bullet"/>
      <w:lvlText w:val="•"/>
      <w:lvlJc w:val="left"/>
      <w:pPr>
        <w:ind w:left="2626" w:hanging="708"/>
      </w:pPr>
      <w:rPr>
        <w:rFonts w:hint="default"/>
        <w:lang w:val="ro-RO" w:eastAsia="en-US" w:bidi="ar-SA"/>
      </w:rPr>
    </w:lvl>
    <w:lvl w:ilvl="4" w:tplc="439C39CA">
      <w:numFmt w:val="bullet"/>
      <w:lvlText w:val="•"/>
      <w:lvlJc w:val="left"/>
      <w:pPr>
        <w:ind w:left="3469" w:hanging="708"/>
      </w:pPr>
      <w:rPr>
        <w:rFonts w:hint="default"/>
        <w:lang w:val="ro-RO" w:eastAsia="en-US" w:bidi="ar-SA"/>
      </w:rPr>
    </w:lvl>
    <w:lvl w:ilvl="5" w:tplc="4C607C02">
      <w:numFmt w:val="bullet"/>
      <w:lvlText w:val="•"/>
      <w:lvlJc w:val="left"/>
      <w:pPr>
        <w:ind w:left="4311" w:hanging="708"/>
      </w:pPr>
      <w:rPr>
        <w:rFonts w:hint="default"/>
        <w:lang w:val="ro-RO" w:eastAsia="en-US" w:bidi="ar-SA"/>
      </w:rPr>
    </w:lvl>
    <w:lvl w:ilvl="6" w:tplc="EBC6AC3E">
      <w:numFmt w:val="bullet"/>
      <w:lvlText w:val="•"/>
      <w:lvlJc w:val="left"/>
      <w:pPr>
        <w:ind w:left="5153" w:hanging="708"/>
      </w:pPr>
      <w:rPr>
        <w:rFonts w:hint="default"/>
        <w:lang w:val="ro-RO" w:eastAsia="en-US" w:bidi="ar-SA"/>
      </w:rPr>
    </w:lvl>
    <w:lvl w:ilvl="7" w:tplc="38D49078">
      <w:numFmt w:val="bullet"/>
      <w:lvlText w:val="•"/>
      <w:lvlJc w:val="left"/>
      <w:pPr>
        <w:ind w:left="5996" w:hanging="708"/>
      </w:pPr>
      <w:rPr>
        <w:rFonts w:hint="default"/>
        <w:lang w:val="ro-RO" w:eastAsia="en-US" w:bidi="ar-SA"/>
      </w:rPr>
    </w:lvl>
    <w:lvl w:ilvl="8" w:tplc="DEBA275E">
      <w:numFmt w:val="bullet"/>
      <w:lvlText w:val="•"/>
      <w:lvlJc w:val="left"/>
      <w:pPr>
        <w:ind w:left="6838" w:hanging="708"/>
      </w:pPr>
      <w:rPr>
        <w:rFonts w:hint="default"/>
        <w:lang w:val="ro-RO" w:eastAsia="en-US" w:bidi="ar-SA"/>
      </w:rPr>
    </w:lvl>
  </w:abstractNum>
  <w:abstractNum w:abstractNumId="21" w15:restartNumberingAfterBreak="0">
    <w:nsid w:val="7F943562"/>
    <w:multiLevelType w:val="hybridMultilevel"/>
    <w:tmpl w:val="37AAFE7A"/>
    <w:lvl w:ilvl="0" w:tplc="43B4D6C8">
      <w:numFmt w:val="bullet"/>
      <w:lvlText w:val="-"/>
      <w:lvlJc w:val="left"/>
      <w:pPr>
        <w:ind w:left="826" w:hanging="360"/>
      </w:pPr>
      <w:rPr>
        <w:rFonts w:ascii="Times New Roman" w:eastAsia="Times New Roman" w:hAnsi="Times New Roman" w:cs="Times New Roman" w:hint="default"/>
        <w:b w:val="0"/>
        <w:bCs w:val="0"/>
        <w:i w:val="0"/>
        <w:iCs w:val="0"/>
        <w:spacing w:val="0"/>
        <w:w w:val="99"/>
        <w:sz w:val="20"/>
        <w:szCs w:val="20"/>
        <w:lang w:val="ro-RO" w:eastAsia="en-US" w:bidi="ar-SA"/>
      </w:rPr>
    </w:lvl>
    <w:lvl w:ilvl="1" w:tplc="6AAA7CC8">
      <w:numFmt w:val="bullet"/>
      <w:lvlText w:val="•"/>
      <w:lvlJc w:val="left"/>
      <w:pPr>
        <w:ind w:left="1790" w:hanging="360"/>
      </w:pPr>
      <w:rPr>
        <w:rFonts w:hint="default"/>
        <w:lang w:val="ro-RO" w:eastAsia="en-US" w:bidi="ar-SA"/>
      </w:rPr>
    </w:lvl>
    <w:lvl w:ilvl="2" w:tplc="6D888AB0">
      <w:numFmt w:val="bullet"/>
      <w:lvlText w:val="•"/>
      <w:lvlJc w:val="left"/>
      <w:pPr>
        <w:ind w:left="2760" w:hanging="360"/>
      </w:pPr>
      <w:rPr>
        <w:rFonts w:hint="default"/>
        <w:lang w:val="ro-RO" w:eastAsia="en-US" w:bidi="ar-SA"/>
      </w:rPr>
    </w:lvl>
    <w:lvl w:ilvl="3" w:tplc="021E97D8">
      <w:numFmt w:val="bullet"/>
      <w:lvlText w:val="•"/>
      <w:lvlJc w:val="left"/>
      <w:pPr>
        <w:ind w:left="3730" w:hanging="360"/>
      </w:pPr>
      <w:rPr>
        <w:rFonts w:hint="default"/>
        <w:lang w:val="ro-RO" w:eastAsia="en-US" w:bidi="ar-SA"/>
      </w:rPr>
    </w:lvl>
    <w:lvl w:ilvl="4" w:tplc="CA328EC0">
      <w:numFmt w:val="bullet"/>
      <w:lvlText w:val="•"/>
      <w:lvlJc w:val="left"/>
      <w:pPr>
        <w:ind w:left="4700" w:hanging="360"/>
      </w:pPr>
      <w:rPr>
        <w:rFonts w:hint="default"/>
        <w:lang w:val="ro-RO" w:eastAsia="en-US" w:bidi="ar-SA"/>
      </w:rPr>
    </w:lvl>
    <w:lvl w:ilvl="5" w:tplc="06F67F1E">
      <w:numFmt w:val="bullet"/>
      <w:lvlText w:val="•"/>
      <w:lvlJc w:val="left"/>
      <w:pPr>
        <w:ind w:left="5670" w:hanging="360"/>
      </w:pPr>
      <w:rPr>
        <w:rFonts w:hint="default"/>
        <w:lang w:val="ro-RO" w:eastAsia="en-US" w:bidi="ar-SA"/>
      </w:rPr>
    </w:lvl>
    <w:lvl w:ilvl="6" w:tplc="15DA96CE">
      <w:numFmt w:val="bullet"/>
      <w:lvlText w:val="•"/>
      <w:lvlJc w:val="left"/>
      <w:pPr>
        <w:ind w:left="6640" w:hanging="360"/>
      </w:pPr>
      <w:rPr>
        <w:rFonts w:hint="default"/>
        <w:lang w:val="ro-RO" w:eastAsia="en-US" w:bidi="ar-SA"/>
      </w:rPr>
    </w:lvl>
    <w:lvl w:ilvl="7" w:tplc="01E8A462">
      <w:numFmt w:val="bullet"/>
      <w:lvlText w:val="•"/>
      <w:lvlJc w:val="left"/>
      <w:pPr>
        <w:ind w:left="7610" w:hanging="360"/>
      </w:pPr>
      <w:rPr>
        <w:rFonts w:hint="default"/>
        <w:lang w:val="ro-RO" w:eastAsia="en-US" w:bidi="ar-SA"/>
      </w:rPr>
    </w:lvl>
    <w:lvl w:ilvl="8" w:tplc="F3EA1A68">
      <w:numFmt w:val="bullet"/>
      <w:lvlText w:val="•"/>
      <w:lvlJc w:val="left"/>
      <w:pPr>
        <w:ind w:left="8580" w:hanging="360"/>
      </w:pPr>
      <w:rPr>
        <w:rFonts w:hint="default"/>
        <w:lang w:val="ro-RO" w:eastAsia="en-US" w:bidi="ar-SA"/>
      </w:rPr>
    </w:lvl>
  </w:abstractNum>
  <w:num w:numId="1">
    <w:abstractNumId w:val="0"/>
  </w:num>
  <w:num w:numId="2">
    <w:abstractNumId w:val="21"/>
  </w:num>
  <w:num w:numId="3">
    <w:abstractNumId w:val="8"/>
  </w:num>
  <w:num w:numId="4">
    <w:abstractNumId w:val="17"/>
  </w:num>
  <w:num w:numId="5">
    <w:abstractNumId w:val="4"/>
  </w:num>
  <w:num w:numId="6">
    <w:abstractNumId w:val="6"/>
  </w:num>
  <w:num w:numId="7">
    <w:abstractNumId w:val="16"/>
  </w:num>
  <w:num w:numId="8">
    <w:abstractNumId w:val="2"/>
  </w:num>
  <w:num w:numId="9">
    <w:abstractNumId w:val="13"/>
  </w:num>
  <w:num w:numId="10">
    <w:abstractNumId w:val="15"/>
  </w:num>
  <w:num w:numId="11">
    <w:abstractNumId w:val="7"/>
  </w:num>
  <w:num w:numId="12">
    <w:abstractNumId w:val="20"/>
  </w:num>
  <w:num w:numId="13">
    <w:abstractNumId w:val="14"/>
  </w:num>
  <w:num w:numId="14">
    <w:abstractNumId w:val="5"/>
  </w:num>
  <w:num w:numId="15">
    <w:abstractNumId w:val="1"/>
  </w:num>
  <w:num w:numId="16">
    <w:abstractNumId w:val="10"/>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 w:numId="18">
    <w:abstractNumId w:val="18"/>
    <w:lvlOverride w:ilvl="0"/>
    <w:lvlOverride w:ilvl="1"/>
    <w:lvlOverride w:ilvl="2"/>
    <w:lvlOverride w:ilvl="3"/>
    <w:lvlOverride w:ilvl="4"/>
    <w:lvlOverride w:ilvl="5"/>
    <w:lvlOverride w:ilvl="6"/>
    <w:lvlOverride w:ilvl="7"/>
    <w:lvlOverride w:ilvl="8"/>
  </w:num>
  <w:num w:numId="19">
    <w:abstractNumId w:val="3"/>
    <w:lvlOverride w:ilvl="0"/>
    <w:lvlOverride w:ilvl="1"/>
    <w:lvlOverride w:ilvl="2"/>
    <w:lvlOverride w:ilvl="3"/>
    <w:lvlOverride w:ilvl="4"/>
    <w:lvlOverride w:ilvl="5"/>
    <w:lvlOverride w:ilvl="6"/>
    <w:lvlOverride w:ilvl="7"/>
    <w:lvlOverride w:ilvl="8"/>
  </w:num>
  <w:num w:numId="20">
    <w:abstractNumId w:val="9"/>
    <w:lvlOverride w:ilvl="0"/>
    <w:lvlOverride w:ilvl="1"/>
    <w:lvlOverride w:ilvl="2"/>
    <w:lvlOverride w:ilvl="3"/>
    <w:lvlOverride w:ilvl="4"/>
    <w:lvlOverride w:ilvl="5"/>
    <w:lvlOverride w:ilvl="6"/>
    <w:lvlOverride w:ilvl="7"/>
    <w:lvlOverride w:ilvl="8"/>
  </w:num>
  <w:num w:numId="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8B2C8C"/>
    <w:rsid w:val="00412025"/>
    <w:rsid w:val="008B2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3206"/>
  <w15:docId w15:val="{0A90F94E-CEF0-4022-AD89-C8DCC304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1"/>
      <w:ind w:right="1754"/>
      <w:jc w:val="center"/>
    </w:pPr>
    <w:rPr>
      <w:b/>
      <w:bCs/>
      <w:i/>
      <w:iCs/>
      <w:sz w:val="24"/>
      <w:szCs w:val="24"/>
      <w:u w:val="single" w:color="000000"/>
    </w:rPr>
  </w:style>
  <w:style w:type="paragraph" w:styleId="a5">
    <w:name w:val="List Paragraph"/>
    <w:basedOn w:val="a"/>
    <w:uiPriority w:val="1"/>
    <w:qFormat/>
  </w:style>
  <w:style w:type="paragraph" w:customStyle="1" w:styleId="TableParagraph">
    <w:name w:val="Table Paragraph"/>
    <w:basedOn w:val="a"/>
    <w:uiPriority w:val="1"/>
    <w:qFormat/>
    <w:pPr>
      <w:ind w:left="108"/>
    </w:pPr>
  </w:style>
  <w:style w:type="table" w:customStyle="1" w:styleId="Grigliatabella2">
    <w:name w:val="Griglia tabella2"/>
    <w:basedOn w:val="a1"/>
    <w:uiPriority w:val="39"/>
    <w:rsid w:val="00412025"/>
    <w:pPr>
      <w:widowControl/>
      <w:autoSpaceDE/>
      <w:autoSpaceDN/>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412025"/>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654962">
      <w:bodyDiv w:val="1"/>
      <w:marLeft w:val="0"/>
      <w:marRight w:val="0"/>
      <w:marTop w:val="0"/>
      <w:marBottom w:val="0"/>
      <w:divBdr>
        <w:top w:val="none" w:sz="0" w:space="0" w:color="auto"/>
        <w:left w:val="none" w:sz="0" w:space="0" w:color="auto"/>
        <w:bottom w:val="none" w:sz="0" w:space="0" w:color="auto"/>
        <w:right w:val="none" w:sz="0" w:space="0" w:color="auto"/>
      </w:divBdr>
    </w:div>
    <w:div w:id="860820348">
      <w:bodyDiv w:val="1"/>
      <w:marLeft w:val="0"/>
      <w:marRight w:val="0"/>
      <w:marTop w:val="0"/>
      <w:marBottom w:val="0"/>
      <w:divBdr>
        <w:top w:val="none" w:sz="0" w:space="0" w:color="auto"/>
        <w:left w:val="none" w:sz="0" w:space="0" w:color="auto"/>
        <w:bottom w:val="none" w:sz="0" w:space="0" w:color="auto"/>
        <w:right w:val="none" w:sz="0" w:space="0" w:color="auto"/>
      </w:divBdr>
    </w:div>
    <w:div w:id="890648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2830</Words>
  <Characters>16135</Characters>
  <Application>Microsoft Office Word</Application>
  <DocSecurity>0</DocSecurity>
  <Lines>134</Lines>
  <Paragraphs>37</Paragraphs>
  <ScaleCrop>false</ScaleCrop>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CAPCS-Dispozitive</dc:creator>
  <cp:lastModifiedBy>Admin</cp:lastModifiedBy>
  <cp:revision>2</cp:revision>
  <dcterms:created xsi:type="dcterms:W3CDTF">2026-01-20T20:16:00Z</dcterms:created>
  <dcterms:modified xsi:type="dcterms:W3CDTF">2026-01-21T05:23:00Z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2026-01-20T00:00:00Z</vt:filetime>
  </property>
  <property fmtid="{D5CDD505-2E9C-101B-9397-08002B2CF9AE}" pid="5" name="Producer">
    <vt:lpwstr>Microsoft® Word 2016</vt:lpwstr>
  </property>
</Properties>
</file>