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CEC6" w14:textId="77777777" w:rsidR="0019023A" w:rsidRPr="001871A2" w:rsidRDefault="00542AF9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1871A2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1871A2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Obiecţiilor şi Propunerilor (Recomandărilor) </w:t>
      </w:r>
    </w:p>
    <w:p w14:paraId="2B3B743D" w14:textId="77777777" w:rsidR="00FA6759" w:rsidRPr="001871A2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3EFA749C" w:rsidR="003A6309" w:rsidRPr="00ED0A5E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1871A2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1871A2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proofErr w:type="spellStart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Achiziţionarea</w:t>
      </w:r>
      <w:proofErr w:type="spellEnd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 centralizată de </w:t>
      </w:r>
      <w:proofErr w:type="spellStart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reagenţi</w:t>
      </w:r>
      <w:proofErr w:type="spellEnd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 de laborator </w:t>
      </w:r>
      <w:proofErr w:type="spellStart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şi</w:t>
      </w:r>
      <w:proofErr w:type="spellEnd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 alte materiale consumabile necesare Cu privire la unele măsuri de fortificare a securității </w:t>
      </w:r>
      <w:proofErr w:type="spellStart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hemotransfuzional</w:t>
      </w:r>
      <w:proofErr w:type="spellEnd"/>
      <w:r w:rsidR="001A282B" w:rsidRPr="001A282B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 pentru anul 2027</w:t>
      </w:r>
    </w:p>
    <w:tbl>
      <w:tblPr>
        <w:tblStyle w:val="TableGrid"/>
        <w:tblW w:w="15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214"/>
        <w:gridCol w:w="9000"/>
      </w:tblGrid>
      <w:tr w:rsidR="00BE2B57" w:rsidRPr="001871A2" w14:paraId="0EE9C9F1" w14:textId="77777777" w:rsidTr="00BF1DDD">
        <w:tc>
          <w:tcPr>
            <w:tcW w:w="1985" w:type="dxa"/>
          </w:tcPr>
          <w:bookmarkEnd w:id="1"/>
          <w:p w14:paraId="5E67C1EE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4214" w:type="dxa"/>
          </w:tcPr>
          <w:p w14:paraId="4D87B71B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 obiecţiei/</w:t>
            </w:r>
          </w:p>
          <w:p w14:paraId="6A885302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9000" w:type="dxa"/>
          </w:tcPr>
          <w:p w14:paraId="0AE56984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326E06" w:rsidRPr="00645741" w14:paraId="44BD9BD9" w14:textId="77777777" w:rsidTr="00BF1DDD">
        <w:trPr>
          <w:trHeight w:val="5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F4E311" w14:textId="16643CE7" w:rsidR="003D39CB" w:rsidRPr="00BE11D2" w:rsidRDefault="00B30E57" w:rsidP="00BE11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 nr.1</w:t>
            </w:r>
          </w:p>
        </w:tc>
        <w:tc>
          <w:tcPr>
            <w:tcW w:w="4214" w:type="dxa"/>
          </w:tcPr>
          <w:p w14:paraId="02B7C5B7" w14:textId="09E01771" w:rsidR="001871A2" w:rsidRPr="00BE11D2" w:rsidRDefault="00BE053C" w:rsidP="00F9652D">
            <w:pPr>
              <w:pStyle w:val="ListParagraph"/>
              <w:spacing w:line="276" w:lineRule="auto"/>
              <w:ind w:left="31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S</w:t>
            </w:r>
            <w:r w:rsidRPr="00BE11D2">
              <w:rPr>
                <w:color w:val="000000"/>
                <w:szCs w:val="22"/>
                <w:lang w:val="en-US"/>
              </w:rPr>
              <w:t xml:space="preserve">e </w:t>
            </w:r>
            <w:proofErr w:type="spellStart"/>
            <w:r w:rsidRPr="00BE11D2">
              <w:rPr>
                <w:color w:val="000000"/>
                <w:szCs w:val="22"/>
                <w:lang w:val="en-US"/>
              </w:rPr>
              <w:t>solicita</w:t>
            </w:r>
            <w:proofErr w:type="spellEnd"/>
            <w:r w:rsidR="001A282B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1A282B">
              <w:rPr>
                <w:color w:val="000000"/>
                <w:szCs w:val="22"/>
                <w:lang w:val="en-US"/>
              </w:rPr>
              <w:t>comasarea</w:t>
            </w:r>
            <w:proofErr w:type="spellEnd"/>
            <w:r w:rsidR="001A282B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1A282B">
              <w:rPr>
                <w:color w:val="000000"/>
                <w:szCs w:val="22"/>
                <w:lang w:val="en-US"/>
              </w:rPr>
              <w:t>lotu</w:t>
            </w:r>
            <w:r w:rsidR="00BF1DDD">
              <w:rPr>
                <w:color w:val="000000"/>
                <w:szCs w:val="22"/>
                <w:lang w:val="en-US"/>
              </w:rPr>
              <w:t>lui</w:t>
            </w:r>
            <w:proofErr w:type="spellEnd"/>
            <w:r w:rsidR="001A282B">
              <w:rPr>
                <w:color w:val="000000"/>
                <w:szCs w:val="22"/>
                <w:lang w:val="en-US"/>
              </w:rPr>
              <w:t xml:space="preserve"> 4 </w:t>
            </w:r>
            <w:proofErr w:type="spellStart"/>
            <w:r w:rsidR="001A282B">
              <w:rPr>
                <w:color w:val="000000"/>
                <w:szCs w:val="22"/>
                <w:lang w:val="en-US"/>
              </w:rPr>
              <w:t>și</w:t>
            </w:r>
            <w:proofErr w:type="spellEnd"/>
            <w:r w:rsidR="00BF1DDD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BF1DDD">
              <w:rPr>
                <w:color w:val="000000"/>
                <w:szCs w:val="22"/>
                <w:lang w:val="en-US"/>
              </w:rPr>
              <w:t>lotului</w:t>
            </w:r>
            <w:proofErr w:type="spellEnd"/>
            <w:r w:rsidR="001A282B">
              <w:rPr>
                <w:color w:val="000000"/>
                <w:szCs w:val="22"/>
                <w:lang w:val="en-US"/>
              </w:rPr>
              <w:t xml:space="preserve"> 5</w:t>
            </w:r>
          </w:p>
        </w:tc>
        <w:tc>
          <w:tcPr>
            <w:tcW w:w="9000" w:type="dxa"/>
          </w:tcPr>
          <w:p w14:paraId="48E280B0" w14:textId="3B8A8C3C" w:rsidR="00BF1DDD" w:rsidRPr="00BF1DDD" w:rsidRDefault="00BF1DDD" w:rsidP="00BF1DDD">
            <w:pPr>
              <w:jc w:val="both"/>
              <w:rPr>
                <w:rFonts w:ascii="Times New Roman" w:hAnsi="Times New Roman"/>
                <w:lang w:val="en-US"/>
              </w:rPr>
            </w:pPr>
            <w:r w:rsidRPr="00BF1DDD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lang w:val="en-US"/>
              </w:rPr>
              <w:t>acceptă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comasarea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lotului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lotului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5.</w:t>
            </w:r>
            <w:r w:rsidRPr="00BF1DD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Caietul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sarcini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va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fi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actualizat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corespunzător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etapa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BF1DDD">
              <w:rPr>
                <w:rFonts w:ascii="Times New Roman" w:hAnsi="Times New Roman"/>
                <w:lang w:val="en-US"/>
              </w:rPr>
              <w:t>publicare</w:t>
            </w:r>
            <w:proofErr w:type="spellEnd"/>
            <w:r w:rsidRPr="00BF1DDD">
              <w:rPr>
                <w:rFonts w:ascii="Times New Roman" w:hAnsi="Times New Roman"/>
                <w:lang w:val="en-US"/>
              </w:rPr>
              <w:t>.</w:t>
            </w:r>
          </w:p>
          <w:p w14:paraId="6ED0363C" w14:textId="08A0868D" w:rsidR="00B20F1A" w:rsidRPr="00BF1DDD" w:rsidRDefault="00B20F1A" w:rsidP="00BF1DD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E11D2" w:rsidRPr="00645741" w14:paraId="273EA8E1" w14:textId="77777777" w:rsidTr="00BF1DDD">
        <w:trPr>
          <w:trHeight w:val="8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F2197D" w14:textId="3ABE96F4" w:rsidR="00BE11D2" w:rsidRPr="001871A2" w:rsidRDefault="00BE11D2" w:rsidP="00BE11D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 nr.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</w:t>
            </w:r>
          </w:p>
          <w:p w14:paraId="23B5D516" w14:textId="77777777" w:rsidR="00BE11D2" w:rsidRPr="001871A2" w:rsidRDefault="00BE11D2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214" w:type="dxa"/>
          </w:tcPr>
          <w:p w14:paraId="11BC6A36" w14:textId="34B20FC8" w:rsidR="00BE11D2" w:rsidRPr="00BE11D2" w:rsidRDefault="001A282B" w:rsidP="00F9652D">
            <w:pPr>
              <w:pStyle w:val="ListParagraph"/>
              <w:ind w:left="31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Excluderea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licitației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electronice</w:t>
            </w:r>
            <w:proofErr w:type="spellEnd"/>
          </w:p>
        </w:tc>
        <w:tc>
          <w:tcPr>
            <w:tcW w:w="9000" w:type="dxa"/>
          </w:tcPr>
          <w:p w14:paraId="04435C75" w14:textId="066594D5" w:rsidR="00B20F1A" w:rsidRPr="00F77755" w:rsidRDefault="00F77755" w:rsidP="001A282B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L</w:t>
            </w:r>
            <w:proofErr w:type="spellStart"/>
            <w:r w:rsidRPr="00F77755">
              <w:rPr>
                <w:rFonts w:ascii="Times New Roman" w:hAnsi="Times New Roman"/>
              </w:rPr>
              <w:t>icitația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electronică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reprezintă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un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instrument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special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destinat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să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sporească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eficiența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utilizării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banilor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publici</w:t>
            </w:r>
            <w:proofErr w:type="spellEnd"/>
            <w:r w:rsidRPr="00F77755">
              <w:rPr>
                <w:rFonts w:ascii="Times New Roman" w:hAnsi="Times New Roman"/>
              </w:rPr>
              <w:t xml:space="preserve">, </w:t>
            </w:r>
            <w:proofErr w:type="spellStart"/>
            <w:r w:rsidRPr="00F77755">
              <w:rPr>
                <w:rFonts w:ascii="Times New Roman" w:hAnsi="Times New Roman"/>
              </w:rPr>
              <w:t>oferind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operatorilor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economici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posibilitatea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de</w:t>
            </w:r>
            <w:proofErr w:type="spellEnd"/>
            <w:r w:rsidRPr="00F77755">
              <w:rPr>
                <w:rFonts w:ascii="Times New Roman" w:hAnsi="Times New Roman"/>
              </w:rPr>
              <w:t xml:space="preserve"> a-</w:t>
            </w:r>
            <w:proofErr w:type="spellStart"/>
            <w:r w:rsidRPr="00F77755">
              <w:rPr>
                <w:rFonts w:ascii="Times New Roman" w:hAnsi="Times New Roman"/>
              </w:rPr>
              <w:t>și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îmbunătăți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ofertele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financiare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în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condiții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de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transparență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și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concurență</w:t>
            </w:r>
            <w:proofErr w:type="spellEnd"/>
            <w:r w:rsidRPr="00F77755">
              <w:rPr>
                <w:rFonts w:ascii="Times New Roman" w:hAnsi="Times New Roman"/>
              </w:rPr>
              <w:t xml:space="preserve">. </w:t>
            </w:r>
            <w:proofErr w:type="spellStart"/>
            <w:r w:rsidRPr="00F77755">
              <w:rPr>
                <w:rFonts w:ascii="Times New Roman" w:hAnsi="Times New Roman"/>
              </w:rPr>
              <w:t>Chiar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și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în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situațiile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în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care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pentru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anumite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loturi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participă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unul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sau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doi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operatori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economici</w:t>
            </w:r>
            <w:proofErr w:type="spellEnd"/>
            <w:r w:rsidRPr="00F77755">
              <w:rPr>
                <w:rFonts w:ascii="Times New Roman" w:hAnsi="Times New Roman"/>
              </w:rPr>
              <w:t xml:space="preserve">, </w:t>
            </w:r>
            <w:proofErr w:type="spellStart"/>
            <w:r w:rsidRPr="00F77755">
              <w:rPr>
                <w:rFonts w:ascii="Times New Roman" w:hAnsi="Times New Roman"/>
              </w:rPr>
              <w:t>această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etapă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își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păstrează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utilitatea</w:t>
            </w:r>
            <w:proofErr w:type="spellEnd"/>
            <w:r w:rsidRPr="00F77755">
              <w:rPr>
                <w:rFonts w:ascii="Times New Roman" w:hAnsi="Times New Roman"/>
              </w:rPr>
              <w:t xml:space="preserve">, </w:t>
            </w:r>
            <w:proofErr w:type="spellStart"/>
            <w:r w:rsidRPr="00F77755">
              <w:rPr>
                <w:rFonts w:ascii="Times New Roman" w:hAnsi="Times New Roman"/>
              </w:rPr>
              <w:t>întrucât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poate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conduce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la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obținerea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unor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condiții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financiare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mai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avantajoase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pentru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autoritatea</w:t>
            </w:r>
            <w:proofErr w:type="spellEnd"/>
            <w:r w:rsidRPr="00F77755">
              <w:rPr>
                <w:rFonts w:ascii="Times New Roman" w:hAnsi="Times New Roman"/>
              </w:rPr>
              <w:t xml:space="preserve"> </w:t>
            </w:r>
            <w:proofErr w:type="spellStart"/>
            <w:r w:rsidRPr="00F77755">
              <w:rPr>
                <w:rFonts w:ascii="Times New Roman" w:hAnsi="Times New Roman"/>
              </w:rPr>
              <w:t>contractantă</w:t>
            </w:r>
            <w:proofErr w:type="spellEnd"/>
            <w:r>
              <w:rPr>
                <w:rFonts w:ascii="Times New Roman" w:hAnsi="Times New Roman"/>
                <w:lang w:val="ro-MD"/>
              </w:rPr>
              <w:t>.</w:t>
            </w:r>
          </w:p>
        </w:tc>
      </w:tr>
    </w:tbl>
    <w:p w14:paraId="3910BE02" w14:textId="77777777" w:rsidR="00D137EB" w:rsidRPr="00B20F1A" w:rsidRDefault="00D137EB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en-US"/>
        </w:rPr>
      </w:pPr>
    </w:p>
    <w:sectPr w:rsidR="00D137EB" w:rsidRPr="00B20F1A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C512" w14:textId="77777777" w:rsidR="006B2F42" w:rsidRDefault="006B2F42" w:rsidP="00063C73">
      <w:pPr>
        <w:spacing w:after="0" w:line="240" w:lineRule="auto"/>
      </w:pPr>
      <w:r>
        <w:separator/>
      </w:r>
    </w:p>
  </w:endnote>
  <w:endnote w:type="continuationSeparator" w:id="0">
    <w:p w14:paraId="4457B9B3" w14:textId="77777777" w:rsidR="006B2F42" w:rsidRDefault="006B2F42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A3B4" w14:textId="77777777" w:rsidR="006B2F42" w:rsidRDefault="006B2F42" w:rsidP="00063C73">
      <w:pPr>
        <w:spacing w:after="0" w:line="240" w:lineRule="auto"/>
      </w:pPr>
      <w:r>
        <w:separator/>
      </w:r>
    </w:p>
  </w:footnote>
  <w:footnote w:type="continuationSeparator" w:id="0">
    <w:p w14:paraId="60980ACA" w14:textId="77777777" w:rsidR="006B2F42" w:rsidRDefault="006B2F42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9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7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1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062">
    <w:abstractNumId w:val="16"/>
  </w:num>
  <w:num w:numId="2" w16cid:durableId="1076778096">
    <w:abstractNumId w:val="18"/>
  </w:num>
  <w:num w:numId="3" w16cid:durableId="351229058">
    <w:abstractNumId w:val="8"/>
  </w:num>
  <w:num w:numId="4" w16cid:durableId="872153987">
    <w:abstractNumId w:val="23"/>
  </w:num>
  <w:num w:numId="5" w16cid:durableId="356202198">
    <w:abstractNumId w:val="27"/>
  </w:num>
  <w:num w:numId="6" w16cid:durableId="2062971247">
    <w:abstractNumId w:val="10"/>
  </w:num>
  <w:num w:numId="7" w16cid:durableId="762412812">
    <w:abstractNumId w:val="30"/>
  </w:num>
  <w:num w:numId="8" w16cid:durableId="1450391846">
    <w:abstractNumId w:val="26"/>
  </w:num>
  <w:num w:numId="9" w16cid:durableId="1915047826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021392515">
    <w:abstractNumId w:val="32"/>
  </w:num>
  <w:num w:numId="11" w16cid:durableId="2089383024">
    <w:abstractNumId w:val="2"/>
  </w:num>
  <w:num w:numId="12" w16cid:durableId="627318000">
    <w:abstractNumId w:val="1"/>
  </w:num>
  <w:num w:numId="13" w16cid:durableId="800155298">
    <w:abstractNumId w:val="19"/>
  </w:num>
  <w:num w:numId="14" w16cid:durableId="1534029737">
    <w:abstractNumId w:val="5"/>
  </w:num>
  <w:num w:numId="15" w16cid:durableId="1507550551">
    <w:abstractNumId w:val="13"/>
  </w:num>
  <w:num w:numId="16" w16cid:durableId="1596204406">
    <w:abstractNumId w:val="0"/>
  </w:num>
  <w:num w:numId="17" w16cid:durableId="1109661103">
    <w:abstractNumId w:val="14"/>
  </w:num>
  <w:num w:numId="18" w16cid:durableId="404255925">
    <w:abstractNumId w:val="17"/>
  </w:num>
  <w:num w:numId="19" w16cid:durableId="817456695">
    <w:abstractNumId w:val="28"/>
  </w:num>
  <w:num w:numId="20" w16cid:durableId="177473097">
    <w:abstractNumId w:val="3"/>
  </w:num>
  <w:num w:numId="21" w16cid:durableId="1937638802">
    <w:abstractNumId w:val="15"/>
  </w:num>
  <w:num w:numId="22" w16cid:durableId="2033606716">
    <w:abstractNumId w:val="22"/>
  </w:num>
  <w:num w:numId="23" w16cid:durableId="1310020265">
    <w:abstractNumId w:val="12"/>
  </w:num>
  <w:num w:numId="24" w16cid:durableId="329331477">
    <w:abstractNumId w:val="9"/>
  </w:num>
  <w:num w:numId="25" w16cid:durableId="658534446">
    <w:abstractNumId w:val="29"/>
  </w:num>
  <w:num w:numId="26" w16cid:durableId="419569623">
    <w:abstractNumId w:val="11"/>
  </w:num>
  <w:num w:numId="27" w16cid:durableId="823006827">
    <w:abstractNumId w:val="25"/>
  </w:num>
  <w:num w:numId="28" w16cid:durableId="1041899162">
    <w:abstractNumId w:val="7"/>
  </w:num>
  <w:num w:numId="29" w16cid:durableId="1294402992">
    <w:abstractNumId w:val="24"/>
  </w:num>
  <w:num w:numId="30" w16cid:durableId="131526030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8693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5953245">
    <w:abstractNumId w:val="6"/>
  </w:num>
  <w:num w:numId="33" w16cid:durableId="1544946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9"/>
    <w:rsid w:val="00010434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103D37"/>
    <w:rsid w:val="00106DB7"/>
    <w:rsid w:val="00111C52"/>
    <w:rsid w:val="00160FBC"/>
    <w:rsid w:val="001871A2"/>
    <w:rsid w:val="0019023A"/>
    <w:rsid w:val="001936CC"/>
    <w:rsid w:val="00194C19"/>
    <w:rsid w:val="001A282B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158D8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3F9"/>
    <w:rsid w:val="00274D17"/>
    <w:rsid w:val="0027543B"/>
    <w:rsid w:val="00282F8F"/>
    <w:rsid w:val="0028621F"/>
    <w:rsid w:val="00293D10"/>
    <w:rsid w:val="002A5ABC"/>
    <w:rsid w:val="002C09EC"/>
    <w:rsid w:val="002D5055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28CC"/>
    <w:rsid w:val="00364F47"/>
    <w:rsid w:val="00384972"/>
    <w:rsid w:val="00391937"/>
    <w:rsid w:val="003A0649"/>
    <w:rsid w:val="003A25D5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8D4"/>
    <w:rsid w:val="00431B42"/>
    <w:rsid w:val="00452118"/>
    <w:rsid w:val="0045526B"/>
    <w:rsid w:val="00461DEF"/>
    <w:rsid w:val="004644C8"/>
    <w:rsid w:val="004704AF"/>
    <w:rsid w:val="00482E6B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142D"/>
    <w:rsid w:val="00552D8F"/>
    <w:rsid w:val="00554971"/>
    <w:rsid w:val="005643A7"/>
    <w:rsid w:val="00580384"/>
    <w:rsid w:val="00581C27"/>
    <w:rsid w:val="00592A4B"/>
    <w:rsid w:val="00597C34"/>
    <w:rsid w:val="005B32F8"/>
    <w:rsid w:val="005D3BEB"/>
    <w:rsid w:val="005F1E7D"/>
    <w:rsid w:val="005F601F"/>
    <w:rsid w:val="00607025"/>
    <w:rsid w:val="00607F0E"/>
    <w:rsid w:val="006119A6"/>
    <w:rsid w:val="0061538E"/>
    <w:rsid w:val="006166A1"/>
    <w:rsid w:val="006211FF"/>
    <w:rsid w:val="006306FB"/>
    <w:rsid w:val="00632F67"/>
    <w:rsid w:val="00634CD5"/>
    <w:rsid w:val="00640938"/>
    <w:rsid w:val="0064177C"/>
    <w:rsid w:val="00645741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2F42"/>
    <w:rsid w:val="006B4C6B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A19CF"/>
    <w:rsid w:val="007B5469"/>
    <w:rsid w:val="007B69AA"/>
    <w:rsid w:val="007C556B"/>
    <w:rsid w:val="007D22BA"/>
    <w:rsid w:val="007E52EA"/>
    <w:rsid w:val="007F5287"/>
    <w:rsid w:val="00800521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2A3B"/>
    <w:rsid w:val="0099606D"/>
    <w:rsid w:val="009A2E6F"/>
    <w:rsid w:val="009A4CC4"/>
    <w:rsid w:val="009A59C8"/>
    <w:rsid w:val="009A6686"/>
    <w:rsid w:val="009B38CE"/>
    <w:rsid w:val="009B682A"/>
    <w:rsid w:val="009D2790"/>
    <w:rsid w:val="009D4431"/>
    <w:rsid w:val="009D4972"/>
    <w:rsid w:val="009D6081"/>
    <w:rsid w:val="009E09B8"/>
    <w:rsid w:val="009E615B"/>
    <w:rsid w:val="009F0E20"/>
    <w:rsid w:val="009F0F5C"/>
    <w:rsid w:val="00A169ED"/>
    <w:rsid w:val="00A26072"/>
    <w:rsid w:val="00A336EA"/>
    <w:rsid w:val="00A421F7"/>
    <w:rsid w:val="00A444E3"/>
    <w:rsid w:val="00A45351"/>
    <w:rsid w:val="00A4669C"/>
    <w:rsid w:val="00A55F08"/>
    <w:rsid w:val="00A668DA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171F7"/>
    <w:rsid w:val="00B20F1A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053C"/>
    <w:rsid w:val="00BE11D2"/>
    <w:rsid w:val="00BE2B57"/>
    <w:rsid w:val="00BE43BE"/>
    <w:rsid w:val="00BE5FF7"/>
    <w:rsid w:val="00BE6AD2"/>
    <w:rsid w:val="00BF0DCB"/>
    <w:rsid w:val="00BF1DDD"/>
    <w:rsid w:val="00BF2136"/>
    <w:rsid w:val="00C0082D"/>
    <w:rsid w:val="00C01A59"/>
    <w:rsid w:val="00C0224B"/>
    <w:rsid w:val="00C13027"/>
    <w:rsid w:val="00C24256"/>
    <w:rsid w:val="00C26236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F0E9C"/>
    <w:rsid w:val="00CF3EBA"/>
    <w:rsid w:val="00D044F6"/>
    <w:rsid w:val="00D137EB"/>
    <w:rsid w:val="00D21BE1"/>
    <w:rsid w:val="00D275A4"/>
    <w:rsid w:val="00D31FDC"/>
    <w:rsid w:val="00D3306A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84987"/>
    <w:rsid w:val="00D9267F"/>
    <w:rsid w:val="00D97F5E"/>
    <w:rsid w:val="00DA6206"/>
    <w:rsid w:val="00DB1EA9"/>
    <w:rsid w:val="00DB2EE5"/>
    <w:rsid w:val="00DB7D33"/>
    <w:rsid w:val="00DC095E"/>
    <w:rsid w:val="00DC2BF1"/>
    <w:rsid w:val="00DD5707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77755"/>
    <w:rsid w:val="00F8779D"/>
    <w:rsid w:val="00F948F6"/>
    <w:rsid w:val="00F9652D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2C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636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Normal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TableGrid">
    <w:name w:val="Table Grid"/>
    <w:basedOn w:val="TableNormal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Normal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Normal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DefaultParagraphFont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AF67-775F-4C92-A4B8-BC28992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User</cp:lastModifiedBy>
  <cp:revision>37</cp:revision>
  <cp:lastPrinted>2026-06-24T07:52:00Z</cp:lastPrinted>
  <dcterms:created xsi:type="dcterms:W3CDTF">2024-04-16T05:50:00Z</dcterms:created>
  <dcterms:modified xsi:type="dcterms:W3CDTF">2026-06-24T07:57:00Z</dcterms:modified>
</cp:coreProperties>
</file>