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CEC6" w14:textId="77777777" w:rsidR="0019023A" w:rsidRPr="001871A2" w:rsidRDefault="00542AF9" w:rsidP="00C50B85">
      <w:pPr>
        <w:pStyle w:val="aa"/>
        <w:jc w:val="center"/>
        <w:rPr>
          <w:b/>
          <w:bCs/>
          <w:sz w:val="24"/>
          <w:szCs w:val="24"/>
          <w:lang w:val="ro-MD"/>
        </w:rPr>
      </w:pPr>
      <w:bookmarkStart w:id="0" w:name="_Hlk169624321"/>
      <w:r w:rsidRPr="001871A2">
        <w:rPr>
          <w:b/>
          <w:bCs/>
          <w:sz w:val="24"/>
          <w:szCs w:val="24"/>
          <w:lang w:val="ro-MD"/>
        </w:rPr>
        <w:t>SINTEZA</w:t>
      </w:r>
    </w:p>
    <w:bookmarkEnd w:id="0"/>
    <w:p w14:paraId="519968E1" w14:textId="457EC43F" w:rsidR="00542AF9" w:rsidRPr="001871A2" w:rsidRDefault="00542AF9" w:rsidP="00542AF9">
      <w:pPr>
        <w:tabs>
          <w:tab w:val="left" w:pos="884"/>
          <w:tab w:val="left" w:pos="1196"/>
        </w:tabs>
        <w:spacing w:after="0" w:line="240" w:lineRule="auto"/>
        <w:jc w:val="center"/>
        <w:rPr>
          <w:rFonts w:ascii="Times New Roman" w:hAnsi="Times New Roman"/>
          <w:b/>
          <w:sz w:val="24"/>
          <w:szCs w:val="24"/>
          <w:lang w:val="ro-MD"/>
        </w:rPr>
      </w:pPr>
      <w:r w:rsidRPr="001871A2">
        <w:rPr>
          <w:rFonts w:ascii="Times New Roman" w:hAnsi="Times New Roman"/>
          <w:b/>
          <w:sz w:val="24"/>
          <w:szCs w:val="24"/>
          <w:lang w:val="ro-MD"/>
        </w:rPr>
        <w:t xml:space="preserve">Obiecţiilor şi Propunerilor (Recomandărilor) </w:t>
      </w:r>
    </w:p>
    <w:p w14:paraId="2B3B743D" w14:textId="77777777" w:rsidR="00FA6759" w:rsidRPr="001871A2" w:rsidRDefault="00FA6759" w:rsidP="00542AF9">
      <w:pPr>
        <w:tabs>
          <w:tab w:val="left" w:pos="884"/>
          <w:tab w:val="left" w:pos="1196"/>
        </w:tabs>
        <w:spacing w:after="0" w:line="240" w:lineRule="auto"/>
        <w:jc w:val="center"/>
        <w:rPr>
          <w:rFonts w:ascii="Times New Roman" w:hAnsi="Times New Roman"/>
          <w:b/>
          <w:sz w:val="24"/>
          <w:szCs w:val="24"/>
          <w:lang w:val="ro-MD"/>
        </w:rPr>
      </w:pPr>
    </w:p>
    <w:p w14:paraId="4780F0AA" w14:textId="1E309CB3" w:rsidR="003A6309" w:rsidRPr="00ED0A5E" w:rsidRDefault="00CC5574" w:rsidP="003A6309">
      <w:pPr>
        <w:ind w:right="-172"/>
        <w:jc w:val="center"/>
        <w:rPr>
          <w:rFonts w:ascii="Times New Roman" w:hAnsi="Times New Roman"/>
          <w:b/>
          <w:i/>
          <w:iCs/>
          <w:sz w:val="24"/>
          <w:lang w:val="ro-MD"/>
        </w:rPr>
      </w:pPr>
      <w:bookmarkStart w:id="1" w:name="_Hlk169624335"/>
      <w:r w:rsidRPr="001871A2">
        <w:rPr>
          <w:rFonts w:ascii="Times New Roman" w:hAnsi="Times New Roman"/>
          <w:b/>
          <w:sz w:val="24"/>
          <w:szCs w:val="24"/>
          <w:lang w:val="ro-MD"/>
        </w:rPr>
        <w:t xml:space="preserve">la proiectul </w:t>
      </w:r>
      <w:r w:rsidR="008844C3" w:rsidRPr="001871A2">
        <w:rPr>
          <w:rFonts w:ascii="Times New Roman" w:hAnsi="Times New Roman"/>
          <w:b/>
          <w:sz w:val="24"/>
          <w:szCs w:val="24"/>
          <w:lang w:val="ro-MD"/>
        </w:rPr>
        <w:t xml:space="preserve">caietului de sarcini </w:t>
      </w:r>
      <w:r w:rsidR="00C95129" w:rsidRPr="001871A2">
        <w:rPr>
          <w:rFonts w:ascii="Times New Roman" w:hAnsi="Times New Roman"/>
          <w:b/>
          <w:bCs/>
          <w:i/>
          <w:iCs/>
          <w:lang w:val="ro-MD"/>
        </w:rPr>
        <w:t xml:space="preserve"> </w:t>
      </w:r>
      <w:r w:rsidR="00C06294" w:rsidRPr="00C06294">
        <w:rPr>
          <w:rFonts w:ascii="Times New Roman" w:hAnsi="Times New Roman"/>
          <w:b/>
          <w:i/>
          <w:sz w:val="24"/>
          <w:szCs w:val="28"/>
          <w:u w:val="single"/>
          <w:lang w:val="ro-MD"/>
        </w:rPr>
        <w:t>Achiziționarea dispozitivelor medicale conform necesității instituților medico-sanitare publice (Sistem radiologic digital DR pentru uz general, cu bucky vertical și suspensie/coloană port tub fixată pe poda și Sis</w:t>
      </w:r>
      <w:r w:rsidR="00C06294">
        <w:rPr>
          <w:rFonts w:ascii="Times New Roman" w:hAnsi="Times New Roman"/>
          <w:b/>
          <w:i/>
          <w:sz w:val="24"/>
          <w:szCs w:val="28"/>
          <w:u w:val="single"/>
          <w:lang w:val="ro-MD"/>
        </w:rPr>
        <w:t>tem de raze X 3D, dentar (CBCT</w:t>
      </w:r>
      <w:r w:rsidR="00CA668D" w:rsidRPr="00CA668D">
        <w:rPr>
          <w:rFonts w:ascii="Times New Roman" w:hAnsi="Times New Roman"/>
          <w:b/>
          <w:i/>
          <w:sz w:val="24"/>
          <w:szCs w:val="28"/>
          <w:u w:val="single"/>
          <w:lang w:val="ro-MD"/>
        </w:rPr>
        <w:t>)</w:t>
      </w:r>
    </w:p>
    <w:tbl>
      <w:tblPr>
        <w:tblStyle w:val="ac"/>
        <w:tblW w:w="15735" w:type="dxa"/>
        <w:tblInd w:w="-714" w:type="dxa"/>
        <w:tblLayout w:type="fixed"/>
        <w:tblLook w:val="04A0" w:firstRow="1" w:lastRow="0" w:firstColumn="1" w:lastColumn="0" w:noHBand="0" w:noVBand="1"/>
      </w:tblPr>
      <w:tblGrid>
        <w:gridCol w:w="1719"/>
        <w:gridCol w:w="6503"/>
        <w:gridCol w:w="7513"/>
      </w:tblGrid>
      <w:tr w:rsidR="00BE2B57" w:rsidRPr="003F6B81" w14:paraId="0EE9C9F1" w14:textId="77777777" w:rsidTr="00CA668D">
        <w:tc>
          <w:tcPr>
            <w:tcW w:w="1719" w:type="dxa"/>
          </w:tcPr>
          <w:bookmarkEnd w:id="1"/>
          <w:p w14:paraId="5E67C1EE" w14:textId="77777777" w:rsidR="007A19CF" w:rsidRPr="003F6B81" w:rsidRDefault="007A19CF" w:rsidP="007A19CF">
            <w:pPr>
              <w:contextualSpacing/>
              <w:jc w:val="center"/>
              <w:rPr>
                <w:rFonts w:ascii="Times New Roman" w:hAnsi="Times New Roman"/>
                <w:b/>
                <w:sz w:val="24"/>
                <w:szCs w:val="24"/>
                <w:lang w:val="ro-MD"/>
              </w:rPr>
            </w:pPr>
            <w:r w:rsidRPr="003F6B81">
              <w:rPr>
                <w:rFonts w:ascii="Times New Roman" w:hAnsi="Times New Roman"/>
                <w:b/>
                <w:sz w:val="24"/>
                <w:szCs w:val="24"/>
                <w:lang w:val="ro-MD"/>
              </w:rPr>
              <w:t>Participant</w:t>
            </w:r>
          </w:p>
        </w:tc>
        <w:tc>
          <w:tcPr>
            <w:tcW w:w="6503" w:type="dxa"/>
          </w:tcPr>
          <w:p w14:paraId="4D87B71B" w14:textId="77777777" w:rsidR="007A19CF" w:rsidRPr="003F6B81" w:rsidRDefault="007A19CF" w:rsidP="007A19CF">
            <w:pPr>
              <w:tabs>
                <w:tab w:val="left" w:pos="884"/>
                <w:tab w:val="left" w:pos="1196"/>
              </w:tabs>
              <w:jc w:val="center"/>
              <w:rPr>
                <w:rFonts w:ascii="Times New Roman" w:hAnsi="Times New Roman"/>
                <w:b/>
                <w:sz w:val="24"/>
                <w:szCs w:val="24"/>
                <w:lang w:val="ro-MD"/>
              </w:rPr>
            </w:pPr>
            <w:r w:rsidRPr="003F6B81">
              <w:rPr>
                <w:rFonts w:ascii="Times New Roman" w:hAnsi="Times New Roman"/>
                <w:b/>
                <w:sz w:val="24"/>
                <w:szCs w:val="24"/>
                <w:lang w:val="ro-MD"/>
              </w:rPr>
              <w:t>Conţinutul obiecţiei/</w:t>
            </w:r>
          </w:p>
          <w:p w14:paraId="6A885302" w14:textId="77777777" w:rsidR="007A19CF" w:rsidRPr="003F6B81" w:rsidRDefault="007A19CF" w:rsidP="007A19CF">
            <w:pPr>
              <w:contextualSpacing/>
              <w:jc w:val="center"/>
              <w:rPr>
                <w:rFonts w:ascii="Times New Roman" w:hAnsi="Times New Roman"/>
                <w:b/>
                <w:sz w:val="24"/>
                <w:szCs w:val="24"/>
                <w:lang w:val="ro-MD"/>
              </w:rPr>
            </w:pPr>
            <w:r w:rsidRPr="003F6B81">
              <w:rPr>
                <w:rFonts w:ascii="Times New Roman" w:hAnsi="Times New Roman"/>
                <w:b/>
                <w:sz w:val="24"/>
                <w:szCs w:val="24"/>
                <w:lang w:val="ro-MD"/>
              </w:rPr>
              <w:t>propunerii (recomandării)</w:t>
            </w:r>
          </w:p>
        </w:tc>
        <w:tc>
          <w:tcPr>
            <w:tcW w:w="7513" w:type="dxa"/>
          </w:tcPr>
          <w:p w14:paraId="0AE56984" w14:textId="77777777" w:rsidR="007A19CF" w:rsidRPr="003F6B81" w:rsidRDefault="007A19CF" w:rsidP="007A19CF">
            <w:pPr>
              <w:tabs>
                <w:tab w:val="left" w:pos="884"/>
                <w:tab w:val="left" w:pos="1196"/>
              </w:tabs>
              <w:jc w:val="center"/>
              <w:rPr>
                <w:rFonts w:ascii="Times New Roman" w:hAnsi="Times New Roman"/>
                <w:b/>
                <w:sz w:val="24"/>
                <w:szCs w:val="24"/>
                <w:lang w:val="ro-MD"/>
              </w:rPr>
            </w:pPr>
            <w:r w:rsidRPr="003F6B81">
              <w:rPr>
                <w:rFonts w:ascii="Times New Roman" w:hAnsi="Times New Roman"/>
                <w:b/>
                <w:sz w:val="24"/>
                <w:szCs w:val="24"/>
                <w:lang w:val="ro-MD"/>
              </w:rPr>
              <w:t xml:space="preserve">Argumentarea </w:t>
            </w:r>
          </w:p>
          <w:p w14:paraId="1E0DB51D" w14:textId="77777777" w:rsidR="007A19CF" w:rsidRPr="003F6B81" w:rsidRDefault="007A19CF" w:rsidP="007A19CF">
            <w:pPr>
              <w:contextualSpacing/>
              <w:jc w:val="center"/>
              <w:rPr>
                <w:rFonts w:ascii="Times New Roman" w:hAnsi="Times New Roman"/>
                <w:b/>
                <w:sz w:val="24"/>
                <w:szCs w:val="24"/>
                <w:lang w:val="ro-MD"/>
              </w:rPr>
            </w:pPr>
            <w:r w:rsidRPr="003F6B81">
              <w:rPr>
                <w:rFonts w:ascii="Times New Roman" w:hAnsi="Times New Roman"/>
                <w:b/>
                <w:sz w:val="24"/>
                <w:szCs w:val="24"/>
                <w:lang w:val="ro-MD"/>
              </w:rPr>
              <w:t>autorului proiectului</w:t>
            </w:r>
          </w:p>
        </w:tc>
      </w:tr>
      <w:tr w:rsidR="00F4448A" w:rsidRPr="003F6B81" w14:paraId="1BE9F852" w14:textId="77777777" w:rsidTr="00CA668D">
        <w:tc>
          <w:tcPr>
            <w:tcW w:w="1719" w:type="dxa"/>
          </w:tcPr>
          <w:p w14:paraId="627A60F1" w14:textId="77777777" w:rsidR="00F4448A" w:rsidRPr="003F6B81" w:rsidRDefault="00F4448A" w:rsidP="00F4448A">
            <w:pPr>
              <w:contextualSpacing/>
              <w:rPr>
                <w:rFonts w:ascii="Times New Roman" w:hAnsi="Times New Roman"/>
                <w:b/>
                <w:sz w:val="24"/>
                <w:szCs w:val="24"/>
                <w:lang w:val="ro-MD"/>
              </w:rPr>
            </w:pPr>
          </w:p>
          <w:p w14:paraId="6922669B" w14:textId="77777777" w:rsidR="00C06294" w:rsidRPr="003F6B81" w:rsidRDefault="00C06294" w:rsidP="00C06294">
            <w:pPr>
              <w:contextualSpacing/>
              <w:jc w:val="center"/>
              <w:rPr>
                <w:rFonts w:ascii="Times New Roman" w:hAnsi="Times New Roman"/>
                <w:b/>
                <w:sz w:val="24"/>
                <w:szCs w:val="24"/>
                <w:lang w:val="ro-MD"/>
              </w:rPr>
            </w:pPr>
          </w:p>
          <w:p w14:paraId="2B856135" w14:textId="77777777" w:rsidR="00C06294" w:rsidRDefault="00C06294" w:rsidP="00C06294">
            <w:pPr>
              <w:contextualSpacing/>
              <w:jc w:val="center"/>
              <w:rPr>
                <w:rFonts w:ascii="Times New Roman" w:hAnsi="Times New Roman"/>
                <w:b/>
                <w:sz w:val="24"/>
                <w:szCs w:val="24"/>
                <w:lang w:val="ro-MD"/>
              </w:rPr>
            </w:pPr>
          </w:p>
          <w:p w14:paraId="0839535F" w14:textId="77777777" w:rsidR="00C06294" w:rsidRDefault="00C06294" w:rsidP="00C06294">
            <w:pPr>
              <w:contextualSpacing/>
              <w:jc w:val="center"/>
              <w:rPr>
                <w:rFonts w:ascii="Times New Roman" w:hAnsi="Times New Roman"/>
                <w:b/>
                <w:sz w:val="24"/>
                <w:szCs w:val="24"/>
                <w:lang w:val="ro-MD"/>
              </w:rPr>
            </w:pPr>
          </w:p>
          <w:p w14:paraId="29EF405D" w14:textId="77777777" w:rsidR="00C06294" w:rsidRDefault="00C06294" w:rsidP="00C06294">
            <w:pPr>
              <w:contextualSpacing/>
              <w:jc w:val="center"/>
              <w:rPr>
                <w:rFonts w:ascii="Times New Roman" w:hAnsi="Times New Roman"/>
                <w:b/>
                <w:sz w:val="24"/>
                <w:szCs w:val="24"/>
                <w:lang w:val="ro-MD"/>
              </w:rPr>
            </w:pPr>
          </w:p>
          <w:p w14:paraId="67C73660" w14:textId="1A40259A" w:rsidR="00C06294" w:rsidRPr="003F6B81" w:rsidRDefault="00C06294" w:rsidP="00C06294">
            <w:pPr>
              <w:contextualSpacing/>
              <w:jc w:val="center"/>
              <w:rPr>
                <w:rFonts w:ascii="Times New Roman" w:hAnsi="Times New Roman"/>
                <w:b/>
                <w:sz w:val="24"/>
                <w:szCs w:val="24"/>
                <w:lang w:val="ro-MD"/>
              </w:rPr>
            </w:pPr>
            <w:r w:rsidRPr="003F6B81">
              <w:rPr>
                <w:rFonts w:ascii="Times New Roman" w:hAnsi="Times New Roman"/>
                <w:b/>
                <w:sz w:val="24"/>
                <w:szCs w:val="24"/>
                <w:lang w:val="ro-MD"/>
              </w:rPr>
              <w:t>Participant nr.1</w:t>
            </w:r>
          </w:p>
          <w:p w14:paraId="607DFA8F" w14:textId="77777777" w:rsidR="00C06294" w:rsidRPr="003F6B81" w:rsidRDefault="00C06294" w:rsidP="00C06294">
            <w:pPr>
              <w:contextualSpacing/>
              <w:jc w:val="center"/>
              <w:rPr>
                <w:rFonts w:ascii="Times New Roman" w:hAnsi="Times New Roman"/>
                <w:b/>
                <w:sz w:val="24"/>
                <w:szCs w:val="24"/>
                <w:lang w:val="ro-MD"/>
              </w:rPr>
            </w:pPr>
          </w:p>
          <w:p w14:paraId="5C021930" w14:textId="77777777" w:rsidR="00C06294" w:rsidRPr="003F6B81" w:rsidRDefault="00C06294" w:rsidP="00C06294">
            <w:pPr>
              <w:contextualSpacing/>
              <w:jc w:val="center"/>
              <w:rPr>
                <w:rFonts w:ascii="Times New Roman" w:hAnsi="Times New Roman"/>
                <w:b/>
                <w:sz w:val="24"/>
                <w:szCs w:val="24"/>
                <w:lang w:val="ro-MD"/>
              </w:rPr>
            </w:pPr>
          </w:p>
          <w:p w14:paraId="734AA5FE" w14:textId="49F84F20" w:rsidR="00F4448A" w:rsidRPr="003F6B81" w:rsidRDefault="00F4448A" w:rsidP="00F4448A">
            <w:pPr>
              <w:contextualSpacing/>
              <w:rPr>
                <w:rFonts w:ascii="Times New Roman" w:hAnsi="Times New Roman"/>
                <w:b/>
                <w:sz w:val="24"/>
                <w:szCs w:val="24"/>
                <w:lang w:val="ro-MD"/>
              </w:rPr>
            </w:pPr>
          </w:p>
        </w:tc>
        <w:tc>
          <w:tcPr>
            <w:tcW w:w="6503" w:type="dxa"/>
          </w:tcPr>
          <w:p w14:paraId="0B153461" w14:textId="77777777" w:rsidR="00C06294" w:rsidRPr="003F6B81" w:rsidRDefault="00C06294" w:rsidP="00C06294">
            <w:pPr>
              <w:spacing w:after="160" w:line="259" w:lineRule="auto"/>
              <w:jc w:val="both"/>
              <w:rPr>
                <w:rFonts w:ascii="Times New Roman" w:hAnsi="Times New Roman"/>
                <w:b/>
                <w:lang w:val="en-US"/>
              </w:rPr>
            </w:pPr>
            <w:r w:rsidRPr="003F6B81">
              <w:rPr>
                <w:rFonts w:ascii="Times New Roman" w:hAnsi="Times New Roman"/>
                <w:b/>
                <w:lang w:val="en-US"/>
              </w:rPr>
              <w:t>Propunerea modificăre 1</w:t>
            </w:r>
          </w:p>
          <w:p w14:paraId="1D7C069A" w14:textId="39D16EAF" w:rsidR="00F4448A" w:rsidRPr="003F6B81" w:rsidRDefault="00C06294" w:rsidP="00C06294">
            <w:pPr>
              <w:rPr>
                <w:rFonts w:ascii="Times New Roman" w:hAnsi="Times New Roman"/>
                <w:sz w:val="24"/>
                <w:szCs w:val="24"/>
                <w:lang w:val="ro-MD"/>
              </w:rPr>
            </w:pPr>
            <w:r w:rsidRPr="00C06294">
              <w:rPr>
                <w:rFonts w:ascii="Times New Roman" w:hAnsi="Times New Roman"/>
                <w:sz w:val="24"/>
                <w:szCs w:val="24"/>
                <w:lang w:val="ro-MD"/>
              </w:rPr>
              <w:t>Rotație coloană ±180° Considerăm că solicitarea unei rotații a coloanei tub de ±180° (rotație totală 360°) reprezintă un parametru tehnic nerealist din punct de vedere constructiv. Din considerente tehnice, rotația completă este limitată de cablurile de înaltă tensiune și de cablurile de conexiune ale generatorului, care nu permit o rotație continuă de 360° fără sisteme speciale de tip inel colector (slip-ring), soluții care nu sunt utilizate în mod obișnuit la sistemele radiologice convenționale cu coloană fixă. Un parametru adecvat. Prin urmare, solicităm reformularea acestui parametru la o valoare realistă, conform standardelor constructive uzuale ale producătorilor de Rotatie coloana 180 grade.</w:t>
            </w:r>
          </w:p>
        </w:tc>
        <w:tc>
          <w:tcPr>
            <w:tcW w:w="7513" w:type="dxa"/>
          </w:tcPr>
          <w:p w14:paraId="6F477EC4" w14:textId="228E2573" w:rsidR="00F4448A" w:rsidRPr="003F6B81" w:rsidRDefault="00F4448A" w:rsidP="00F4448A">
            <w:pPr>
              <w:tabs>
                <w:tab w:val="left" w:pos="884"/>
                <w:tab w:val="left" w:pos="1196"/>
              </w:tabs>
              <w:rPr>
                <w:rFonts w:ascii="Times New Roman" w:hAnsi="Times New Roman"/>
                <w:b/>
                <w:sz w:val="24"/>
                <w:szCs w:val="24"/>
                <w:lang w:val="ro-MD"/>
              </w:rPr>
            </w:pPr>
            <w:r w:rsidRPr="003F6B81">
              <w:rPr>
                <w:rFonts w:ascii="Times New Roman" w:hAnsi="Times New Roman"/>
                <w:b/>
                <w:sz w:val="24"/>
                <w:szCs w:val="24"/>
                <w:lang w:val="ro-MD"/>
              </w:rPr>
              <w:t xml:space="preserve">Răspuns: </w:t>
            </w:r>
            <w:r w:rsidRPr="003F6B81">
              <w:rPr>
                <w:rFonts w:ascii="Times New Roman" w:hAnsi="Times New Roman"/>
                <w:sz w:val="24"/>
                <w:szCs w:val="24"/>
                <w:lang w:val="ro-MD"/>
              </w:rPr>
              <w:t xml:space="preserve">1. </w:t>
            </w:r>
            <w:r w:rsidR="00C06294" w:rsidRPr="00C06294">
              <w:rPr>
                <w:rFonts w:ascii="Times New Roman" w:hAnsi="Times New Roman"/>
                <w:sz w:val="24"/>
                <w:szCs w:val="24"/>
                <w:lang w:val="ro-MD"/>
              </w:rPr>
              <w:t>Performanța tehnică „Rotație coloană ±180°” se referă la rotația ansamblului coloană în jurul axei verticale, nu la înclinarea tubului în jurul axei orizontale. Această rotație este necesară pentru poziționarea flexibilă a tubului radiogen în raport cu pacientul, inclusiv pentru examinări efectuate în afara mesei radiologice (de exemplu, pacient pe brancardă sau în scaun rulant), fără a fi necesară repoziționarea pacientului. Cerința nu implică rotație continuă de 360° (tip slip-ring), ci o rotație limitată ±180°, conform soluțiilor constructive utilizate în mod curent la sistemele radiografice digitale cu coloană fixă. Prin urmare, cerința tehnică rămâne neschimbată.</w:t>
            </w:r>
          </w:p>
          <w:p w14:paraId="4B872D84" w14:textId="596E1DF0" w:rsidR="00F4448A" w:rsidRPr="003F6B81" w:rsidRDefault="00F4448A" w:rsidP="00F4448A">
            <w:pPr>
              <w:tabs>
                <w:tab w:val="left" w:pos="884"/>
                <w:tab w:val="left" w:pos="1196"/>
              </w:tabs>
              <w:rPr>
                <w:rFonts w:ascii="Times New Roman" w:hAnsi="Times New Roman"/>
                <w:b/>
                <w:sz w:val="24"/>
                <w:szCs w:val="24"/>
                <w:lang w:val="ro-MD"/>
              </w:rPr>
            </w:pPr>
          </w:p>
        </w:tc>
      </w:tr>
      <w:tr w:rsidR="00C06294" w:rsidRPr="003F6B81" w14:paraId="03580022" w14:textId="77777777" w:rsidTr="00CA668D">
        <w:tc>
          <w:tcPr>
            <w:tcW w:w="1719" w:type="dxa"/>
          </w:tcPr>
          <w:p w14:paraId="4D200C6C" w14:textId="77777777" w:rsidR="00C06294" w:rsidRPr="003F6B81" w:rsidRDefault="00C06294" w:rsidP="00F4448A">
            <w:pPr>
              <w:contextualSpacing/>
              <w:rPr>
                <w:rFonts w:ascii="Times New Roman" w:hAnsi="Times New Roman"/>
                <w:b/>
                <w:sz w:val="24"/>
                <w:szCs w:val="24"/>
                <w:lang w:val="ro-MD"/>
              </w:rPr>
            </w:pPr>
          </w:p>
        </w:tc>
        <w:tc>
          <w:tcPr>
            <w:tcW w:w="6503" w:type="dxa"/>
          </w:tcPr>
          <w:p w14:paraId="3E6DFFFC" w14:textId="485F7ABB" w:rsidR="00C06294" w:rsidRDefault="00C06294" w:rsidP="00C06294">
            <w:pPr>
              <w:spacing w:after="160" w:line="259" w:lineRule="auto"/>
              <w:jc w:val="both"/>
              <w:rPr>
                <w:rFonts w:ascii="Times New Roman" w:hAnsi="Times New Roman"/>
                <w:b/>
                <w:lang w:val="en-US"/>
              </w:rPr>
            </w:pPr>
            <w:r>
              <w:rPr>
                <w:rFonts w:ascii="Times New Roman" w:hAnsi="Times New Roman"/>
                <w:b/>
                <w:lang w:val="en-US"/>
              </w:rPr>
              <w:t>Propunerea modificăre 2</w:t>
            </w:r>
          </w:p>
          <w:p w14:paraId="61895723" w14:textId="7A8AEB33" w:rsidR="00C06294" w:rsidRPr="00C06294" w:rsidRDefault="00C06294" w:rsidP="00C06294">
            <w:pPr>
              <w:spacing w:after="160" w:line="259" w:lineRule="auto"/>
              <w:jc w:val="both"/>
              <w:rPr>
                <w:rFonts w:ascii="Times New Roman" w:hAnsi="Times New Roman"/>
                <w:lang w:val="en-US"/>
              </w:rPr>
            </w:pPr>
            <w:r w:rsidRPr="00C06294">
              <w:rPr>
                <w:rFonts w:ascii="Times New Roman" w:hAnsi="Times New Roman"/>
                <w:lang w:val="en-US"/>
              </w:rPr>
              <w:t>Deplasare detector în masă ≥ 50 cm Considerăm că impunerea unei deplasări minime a bucky-ului de masă de ≥50 cm reprezintă un parametru limitativ și necorelat direct cu obiectivul clinic final. În contextul în care este deja solicitată.</w:t>
            </w:r>
          </w:p>
        </w:tc>
        <w:tc>
          <w:tcPr>
            <w:tcW w:w="7513" w:type="dxa"/>
          </w:tcPr>
          <w:p w14:paraId="1FD472F5" w14:textId="77777777" w:rsidR="00C06294" w:rsidRPr="00C06294" w:rsidRDefault="00C06294" w:rsidP="00C06294">
            <w:pPr>
              <w:rPr>
                <w:rFonts w:ascii="Times New Roman" w:hAnsi="Times New Roman"/>
                <w:sz w:val="24"/>
                <w:szCs w:val="24"/>
                <w:lang w:val="ro-MD"/>
              </w:rPr>
            </w:pPr>
            <w:r w:rsidRPr="00C06294">
              <w:rPr>
                <w:rFonts w:ascii="Times New Roman" w:hAnsi="Times New Roman"/>
                <w:sz w:val="24"/>
                <w:szCs w:val="24"/>
                <w:lang w:val="ro-MD"/>
              </w:rPr>
              <w:t>Conform cerinței tehnice „Masă pacient (radiografie) / Deplasare detector în masă ≥50 cm”, această funcționalitate este necesară pentru asigurarea unei acoperiri anatomice extinse fără repoziționarea pacientului. Deplasarea longitudinală a bucky-ului de masă permite realizarea investigațiilor pentru diferite regiuni anatomice (torace, abdomen, coloană vertebrală, membre inferioare) în condiții ergonomice și cu acuratețe de centrare, reducând necesitatea mișcărilor suplimentare ale pacientului. Acest aspect este deosebit de important în cazul pacienților cu mobilitate redusă, traumatizați sau în stare critică, unde repoziționarea este dificilă sau contraindicată. Totodată, o cursă de deplasare ≥50 cm contribuie la optimizarea fluxului de lucru și la reducerea timpului de examinare, fiind o caracteristică întâlnită în mod uzual la sistemele radiografice digitale moderne. Prin urmare, cerința tehnică este justificată clinic și operațional și rămâne neschimbată.</w:t>
            </w:r>
          </w:p>
          <w:p w14:paraId="6CE0B3A0" w14:textId="77777777" w:rsidR="00C06294" w:rsidRPr="00C06294" w:rsidRDefault="00C06294" w:rsidP="00F4448A">
            <w:pPr>
              <w:tabs>
                <w:tab w:val="left" w:pos="884"/>
                <w:tab w:val="left" w:pos="1196"/>
              </w:tabs>
              <w:rPr>
                <w:rFonts w:ascii="Times New Roman" w:hAnsi="Times New Roman"/>
                <w:sz w:val="24"/>
                <w:szCs w:val="24"/>
                <w:lang w:val="ro-MD"/>
              </w:rPr>
            </w:pPr>
          </w:p>
        </w:tc>
      </w:tr>
      <w:tr w:rsidR="00C06294" w:rsidRPr="003F6B81" w14:paraId="7A6D21EF" w14:textId="77777777" w:rsidTr="00CA668D">
        <w:tc>
          <w:tcPr>
            <w:tcW w:w="1719" w:type="dxa"/>
          </w:tcPr>
          <w:p w14:paraId="0921DDC0" w14:textId="77777777" w:rsidR="00C06294" w:rsidRPr="003F6B81" w:rsidRDefault="00C06294" w:rsidP="00F4448A">
            <w:pPr>
              <w:contextualSpacing/>
              <w:rPr>
                <w:rFonts w:ascii="Times New Roman" w:hAnsi="Times New Roman"/>
                <w:b/>
                <w:sz w:val="24"/>
                <w:szCs w:val="24"/>
                <w:lang w:val="ro-MD"/>
              </w:rPr>
            </w:pPr>
          </w:p>
        </w:tc>
        <w:tc>
          <w:tcPr>
            <w:tcW w:w="6503" w:type="dxa"/>
          </w:tcPr>
          <w:p w14:paraId="4D802C99" w14:textId="1DE680DB" w:rsidR="00C06294" w:rsidRDefault="00C06294" w:rsidP="00C06294">
            <w:pPr>
              <w:spacing w:after="160" w:line="259" w:lineRule="auto"/>
              <w:jc w:val="both"/>
              <w:rPr>
                <w:rFonts w:ascii="Times New Roman" w:hAnsi="Times New Roman"/>
                <w:b/>
                <w:lang w:val="en-US"/>
              </w:rPr>
            </w:pPr>
            <w:r>
              <w:rPr>
                <w:rFonts w:ascii="Times New Roman" w:hAnsi="Times New Roman"/>
                <w:b/>
                <w:lang w:val="en-US"/>
              </w:rPr>
              <w:t>Propunerea modificăre 3</w:t>
            </w:r>
          </w:p>
          <w:p w14:paraId="617C5B36" w14:textId="77777777" w:rsidR="00C06294" w:rsidRDefault="00C06294" w:rsidP="00C06294">
            <w:pPr>
              <w:spacing w:after="160" w:line="259" w:lineRule="auto"/>
              <w:jc w:val="both"/>
              <w:rPr>
                <w:rFonts w:ascii="Times New Roman" w:hAnsi="Times New Roman"/>
                <w:b/>
                <w:lang w:val="en-US"/>
              </w:rPr>
            </w:pPr>
          </w:p>
          <w:p w14:paraId="7344B795" w14:textId="11F43AB1" w:rsidR="00C06294" w:rsidRPr="00C06294" w:rsidRDefault="00C06294" w:rsidP="00C06294">
            <w:pPr>
              <w:spacing w:after="160" w:line="259" w:lineRule="auto"/>
              <w:jc w:val="both"/>
              <w:rPr>
                <w:rFonts w:ascii="Times New Roman" w:hAnsi="Times New Roman"/>
                <w:lang w:val="en-US"/>
              </w:rPr>
            </w:pPr>
            <w:bookmarkStart w:id="2" w:name="_GoBack"/>
            <w:r w:rsidRPr="00C06294">
              <w:rPr>
                <w:rFonts w:ascii="Times New Roman" w:hAnsi="Times New Roman"/>
                <w:lang w:val="en-US"/>
              </w:rPr>
              <w:t>Acoperire radiografică ≥180 cm acest parametru este cel care reflectă efectiv capacitatea funcțională a sistemului. Simulând un exemplu constructiv uzual: deplasare longitudinală masă: 100 cm dimensiune detector: 43 cm deplasare bucky în masă: 40 cm Rezultă o acoperire radiografică totală de: 100 cm + 43 cm + 40 cm = 183 cm Astfel, chiar cu o deplasare a bucky-ului de 40 cm (sub valoarea solicitată de 50 cm), se poate obține o acoperire radiografică mai mare de 180 cm. În consecință, considerăm oportună menținerea cerinței privind acoperirea radiografică ≥180 cm, aceasta fiind relevantă clinic, și eliminarea sau flexibilizarea cerinței privind deplasarea minimă a bucky-ului în masă (min 40 cm), deoarece aceasta limitează nejustificat soluțiile constructive ale producătorilor.</w:t>
            </w:r>
            <w:bookmarkEnd w:id="2"/>
          </w:p>
        </w:tc>
        <w:tc>
          <w:tcPr>
            <w:tcW w:w="7513" w:type="dxa"/>
          </w:tcPr>
          <w:p w14:paraId="2E43CF1C" w14:textId="51B67263" w:rsidR="00C06294" w:rsidRPr="00C06294" w:rsidRDefault="00C06294" w:rsidP="00C06294">
            <w:pPr>
              <w:rPr>
                <w:rFonts w:ascii="Times New Roman" w:hAnsi="Times New Roman"/>
                <w:sz w:val="24"/>
                <w:szCs w:val="24"/>
                <w:lang w:val="ro-MD"/>
              </w:rPr>
            </w:pPr>
            <w:r w:rsidRPr="00C06294">
              <w:rPr>
                <w:rFonts w:ascii="Times New Roman" w:hAnsi="Times New Roman"/>
                <w:sz w:val="24"/>
                <w:szCs w:val="24"/>
                <w:lang w:val="ro-MD"/>
              </w:rPr>
              <w:t>Nu se acceptă eliminarea sau flexibilizarea cerinței privind „Deplasare detector în masă ≥50 cm”. Acoperirea radiografică totală ≥180 cm reprezintă un parametru funcțional global, însă aceasta nu poate fi considerată echivalentă cu suma curselor mecanice ale componentelor sistemului (deplasare masă + dimensiune detector + deplasare bucky), întrucât în practică intervin limitări legate de geometria sistemului, poziționarea tubului radiogen, colimare și zonele efectiv utilizabile ale detectorului. Deplasarea independentă a bucky-ului în masă are un rol esențial în realizarea unei centrări corecte și rapide pe regiunea de interes, fără a fi necesară repoziționarea pacientului sau a mesei. Această funcționalitate este critică în examinările uzuale și în special în cazul pacienților politraumatizați sau cu mobilitate redusă. De asemenea, menținerea unei curse minime de ≥50 cm asigură flexibilitate operațională și ergonomie în utilizare, contribuind la reducerea timpului de examinare și la creșterea preciziei poziționării. Prin urmare, cerința privind deplasarea bucky-ului în masă este justificată clinic și funcțional și nu poate fi substituită de parametrul „acoperire radiografică totală”. Cerințele tehnice rămân neschimbate.</w:t>
            </w:r>
          </w:p>
        </w:tc>
      </w:tr>
      <w:tr w:rsidR="00C06294" w:rsidRPr="003F6B81" w14:paraId="15FF077D" w14:textId="77777777" w:rsidTr="00CA668D">
        <w:tc>
          <w:tcPr>
            <w:tcW w:w="1719" w:type="dxa"/>
          </w:tcPr>
          <w:p w14:paraId="6B0B74DD" w14:textId="77777777" w:rsidR="00C06294" w:rsidRPr="003F6B81" w:rsidRDefault="00C06294" w:rsidP="00F4448A">
            <w:pPr>
              <w:contextualSpacing/>
              <w:rPr>
                <w:rFonts w:ascii="Times New Roman" w:hAnsi="Times New Roman"/>
                <w:b/>
                <w:sz w:val="24"/>
                <w:szCs w:val="24"/>
                <w:lang w:val="ro-MD"/>
              </w:rPr>
            </w:pPr>
          </w:p>
        </w:tc>
        <w:tc>
          <w:tcPr>
            <w:tcW w:w="6503" w:type="dxa"/>
          </w:tcPr>
          <w:p w14:paraId="717C81D5" w14:textId="585DD123" w:rsidR="00C06294" w:rsidRDefault="00C06294" w:rsidP="00C06294">
            <w:pPr>
              <w:spacing w:after="160" w:line="259" w:lineRule="auto"/>
              <w:jc w:val="both"/>
              <w:rPr>
                <w:rFonts w:ascii="Times New Roman" w:hAnsi="Times New Roman"/>
                <w:b/>
                <w:lang w:val="en-US"/>
              </w:rPr>
            </w:pPr>
            <w:r>
              <w:rPr>
                <w:rFonts w:ascii="Times New Roman" w:hAnsi="Times New Roman"/>
                <w:b/>
                <w:lang w:val="en-US"/>
              </w:rPr>
              <w:t>Propunerea modificăre 4</w:t>
            </w:r>
          </w:p>
          <w:p w14:paraId="6442CB42" w14:textId="77777777" w:rsidR="00C06294" w:rsidRPr="00C06294" w:rsidRDefault="00C06294" w:rsidP="00C06294">
            <w:pPr>
              <w:spacing w:after="160" w:line="259" w:lineRule="auto"/>
              <w:jc w:val="both"/>
              <w:rPr>
                <w:rFonts w:ascii="Times New Roman" w:hAnsi="Times New Roman"/>
                <w:lang w:val="en-US"/>
              </w:rPr>
            </w:pPr>
          </w:p>
          <w:p w14:paraId="318F323B" w14:textId="2EEA0EB4" w:rsidR="00C06294" w:rsidRPr="00C06294" w:rsidRDefault="00C06294" w:rsidP="00C06294">
            <w:pPr>
              <w:spacing w:after="160" w:line="259" w:lineRule="auto"/>
              <w:jc w:val="both"/>
              <w:rPr>
                <w:rFonts w:ascii="Times New Roman" w:hAnsi="Times New Roman"/>
                <w:b/>
                <w:lang w:val="en-US"/>
              </w:rPr>
            </w:pPr>
            <w:r w:rsidRPr="00C06294">
              <w:rPr>
                <w:rFonts w:ascii="Times New Roman" w:hAnsi="Times New Roman"/>
                <w:lang w:val="en-US"/>
              </w:rPr>
              <w:t>Bucky vertical motorizat Solicitarea unui bucky vertical motorizat nu este justificată în absența cerinței explicite pentru examinări de tip stitching spinal automat. În cazul sistemelor dotate cu: control electromagnetic funcție de auto-tracking tub–bucky configurația permite alinierea automată fără a fi necesară motorizarea bucky-ului vertical pentru urmărirea coloanei suport tub, deoarece master in cazul pozitionarii este bucky vertical iar coloana tub motorizat se alineaza cu el.</w:t>
            </w:r>
          </w:p>
        </w:tc>
        <w:tc>
          <w:tcPr>
            <w:tcW w:w="7513" w:type="dxa"/>
          </w:tcPr>
          <w:p w14:paraId="5D86C34B" w14:textId="211175FE" w:rsidR="00C06294" w:rsidRPr="00C06294" w:rsidRDefault="00C06294" w:rsidP="00C06294">
            <w:pPr>
              <w:rPr>
                <w:rFonts w:ascii="Times New Roman" w:hAnsi="Times New Roman"/>
                <w:sz w:val="24"/>
                <w:szCs w:val="24"/>
                <w:lang w:val="ro-MD"/>
              </w:rPr>
            </w:pPr>
            <w:r w:rsidRPr="00C06294">
              <w:rPr>
                <w:rFonts w:ascii="Times New Roman" w:hAnsi="Times New Roman"/>
                <w:sz w:val="24"/>
                <w:szCs w:val="24"/>
                <w:lang w:val="ro-MD"/>
              </w:rPr>
              <w:t>Conform cerinței tehnice „Stativ / bucky vertical (fixat pe podea) / Bucky vertical motorizat, cu frâne electromagnetice”, această funcționalitate este necesară pentru utilizarea standard a sistemului radiografic, nu exclusiv pentru examinări de tip stitching. Motorizarea bucky-ului vertical permite poziționarea precisă, rapidă și ergonomică pe verticală în raport cu pacientul, fiind esențială pentru o gamă largă de examinări uzuale (torace, coloană, membre), în special în cazul pacienților cu mobilitate redusă sau în scaun rulant. Funcția de auto-tracking tub–bucky asigură alinierea automată între tubul radiogen și detector, însă nu substituie necesitatea deplasării controlate și fine a bucky-ului vertical. Aceste funcționalități sunt complementare, nu echivalente. De asemenea, acționarea motorizată, împreună cu sistemul de frânare electromagnetică, contribuie la creșterea preciziei poziționării, la reducerea efortului operatorului și la optimizarea fluxului de lucru. Prin urmare, cerința privind bucky vertical motorizat este justificată clinic și operațional și rămâne neschimbată</w:t>
            </w:r>
          </w:p>
        </w:tc>
      </w:tr>
    </w:tbl>
    <w:p w14:paraId="3910BE02" w14:textId="77777777" w:rsidR="00D137EB" w:rsidRPr="001871A2" w:rsidRDefault="00D137EB" w:rsidP="00063C73">
      <w:pPr>
        <w:tabs>
          <w:tab w:val="left" w:pos="5820"/>
        </w:tabs>
        <w:spacing w:after="0"/>
        <w:rPr>
          <w:rFonts w:ascii="Times New Roman" w:hAnsi="Times New Roman"/>
          <w:b/>
          <w:i/>
          <w:iCs/>
          <w:lang w:val="ro-MD"/>
        </w:rPr>
      </w:pPr>
    </w:p>
    <w:sectPr w:rsidR="00D137EB" w:rsidRPr="001871A2" w:rsidSect="00063C73">
      <w:pgSz w:w="16838" w:h="11906" w:orient="landscape"/>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D2B30" w14:textId="77777777" w:rsidR="00273104" w:rsidRDefault="00273104" w:rsidP="00063C73">
      <w:pPr>
        <w:spacing w:after="0" w:line="240" w:lineRule="auto"/>
      </w:pPr>
      <w:r>
        <w:separator/>
      </w:r>
    </w:p>
  </w:endnote>
  <w:endnote w:type="continuationSeparator" w:id="0">
    <w:p w14:paraId="5C56F112" w14:textId="77777777" w:rsidR="00273104" w:rsidRDefault="00273104" w:rsidP="0006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3C6B1" w14:textId="77777777" w:rsidR="00273104" w:rsidRDefault="00273104" w:rsidP="00063C73">
      <w:pPr>
        <w:spacing w:after="0" w:line="240" w:lineRule="auto"/>
      </w:pPr>
      <w:r>
        <w:separator/>
      </w:r>
    </w:p>
  </w:footnote>
  <w:footnote w:type="continuationSeparator" w:id="0">
    <w:p w14:paraId="5C3CDB7E" w14:textId="77777777" w:rsidR="00273104" w:rsidRDefault="00273104" w:rsidP="00063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A7C"/>
    <w:multiLevelType w:val="hybridMultilevel"/>
    <w:tmpl w:val="CEE6FF6E"/>
    <w:lvl w:ilvl="0" w:tplc="0F126E68">
      <w:start w:val="1"/>
      <w:numFmt w:val="bullet"/>
      <w:lvlText w:val="­"/>
      <w:lvlJc w:val="left"/>
      <w:pPr>
        <w:ind w:left="689" w:hanging="360"/>
      </w:pPr>
      <w:rPr>
        <w:rFonts w:ascii="Times New Roman" w:hAnsi="Times New Roman" w:cs="Times New Roman" w:hint="default"/>
      </w:rPr>
    </w:lvl>
    <w:lvl w:ilvl="1" w:tplc="04190003" w:tentative="1">
      <w:start w:val="1"/>
      <w:numFmt w:val="bullet"/>
      <w:lvlText w:val="o"/>
      <w:lvlJc w:val="left"/>
      <w:pPr>
        <w:ind w:left="1409" w:hanging="360"/>
      </w:pPr>
      <w:rPr>
        <w:rFonts w:ascii="Courier New" w:hAnsi="Courier New" w:cs="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cs="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cs="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1" w15:restartNumberingAfterBreak="0">
    <w:nsid w:val="06F065C6"/>
    <w:multiLevelType w:val="hybridMultilevel"/>
    <w:tmpl w:val="76AC1D36"/>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1191D"/>
    <w:multiLevelType w:val="multilevel"/>
    <w:tmpl w:val="3CBA3134"/>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2570B6"/>
    <w:multiLevelType w:val="hybridMultilevel"/>
    <w:tmpl w:val="73364D64"/>
    <w:lvl w:ilvl="0" w:tplc="92F08F46">
      <w:start w:val="5"/>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435B1C"/>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65D1E"/>
    <w:multiLevelType w:val="hybridMultilevel"/>
    <w:tmpl w:val="F0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05956"/>
    <w:multiLevelType w:val="hybridMultilevel"/>
    <w:tmpl w:val="B10EE834"/>
    <w:lvl w:ilvl="0" w:tplc="AB986D90">
      <w:start w:val="1"/>
      <w:numFmt w:val="decimal"/>
      <w:lvlText w:val="%1)"/>
      <w:lvlJc w:val="left"/>
      <w:pPr>
        <w:ind w:left="391" w:hanging="360"/>
      </w:pPr>
      <w:rPr>
        <w:rFonts w:hint="default"/>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7" w15:restartNumberingAfterBreak="0">
    <w:nsid w:val="13206677"/>
    <w:multiLevelType w:val="hybridMultilevel"/>
    <w:tmpl w:val="61E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C472E"/>
    <w:multiLevelType w:val="hybridMultilevel"/>
    <w:tmpl w:val="1B88BA70"/>
    <w:lvl w:ilvl="0" w:tplc="EAA8C6A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8D0148A"/>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10" w15:restartNumberingAfterBreak="0">
    <w:nsid w:val="1B390006"/>
    <w:multiLevelType w:val="hybridMultilevel"/>
    <w:tmpl w:val="78B645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4E4E13"/>
    <w:multiLevelType w:val="hybridMultilevel"/>
    <w:tmpl w:val="F08A8C0A"/>
    <w:lvl w:ilvl="0" w:tplc="FE60679A">
      <w:start w:val="1"/>
      <w:numFmt w:val="lowerRoman"/>
      <w:lvlText w:val="(%1)"/>
      <w:lvlJc w:val="left"/>
      <w:pPr>
        <w:ind w:left="825" w:hanging="360"/>
      </w:pPr>
      <w:rPr>
        <w:rFonts w:ascii="Calibri" w:eastAsia="Calibri" w:hAnsi="Calibri" w:cs="Calibri" w:hint="default"/>
        <w:spacing w:val="-1"/>
        <w:w w:val="100"/>
        <w:sz w:val="22"/>
        <w:szCs w:val="22"/>
        <w:lang w:val="ru-RU" w:eastAsia="ru-RU" w:bidi="ru-RU"/>
      </w:rPr>
    </w:lvl>
    <w:lvl w:ilvl="1" w:tplc="0952E27E">
      <w:numFmt w:val="bullet"/>
      <w:lvlText w:val="•"/>
      <w:lvlJc w:val="left"/>
      <w:pPr>
        <w:ind w:left="1655" w:hanging="360"/>
      </w:pPr>
      <w:rPr>
        <w:rFonts w:hint="default"/>
        <w:lang w:val="ru-RU" w:eastAsia="ru-RU" w:bidi="ru-RU"/>
      </w:rPr>
    </w:lvl>
    <w:lvl w:ilvl="2" w:tplc="AF54DBD8">
      <w:numFmt w:val="bullet"/>
      <w:lvlText w:val="•"/>
      <w:lvlJc w:val="left"/>
      <w:pPr>
        <w:ind w:left="2491" w:hanging="360"/>
      </w:pPr>
      <w:rPr>
        <w:rFonts w:hint="default"/>
        <w:lang w:val="ru-RU" w:eastAsia="ru-RU" w:bidi="ru-RU"/>
      </w:rPr>
    </w:lvl>
    <w:lvl w:ilvl="3" w:tplc="9962D3C4">
      <w:numFmt w:val="bullet"/>
      <w:lvlText w:val="•"/>
      <w:lvlJc w:val="left"/>
      <w:pPr>
        <w:ind w:left="3326" w:hanging="360"/>
      </w:pPr>
      <w:rPr>
        <w:rFonts w:hint="default"/>
        <w:lang w:val="ru-RU" w:eastAsia="ru-RU" w:bidi="ru-RU"/>
      </w:rPr>
    </w:lvl>
    <w:lvl w:ilvl="4" w:tplc="AD74A88A">
      <w:numFmt w:val="bullet"/>
      <w:lvlText w:val="•"/>
      <w:lvlJc w:val="left"/>
      <w:pPr>
        <w:ind w:left="4162" w:hanging="360"/>
      </w:pPr>
      <w:rPr>
        <w:rFonts w:hint="default"/>
        <w:lang w:val="ru-RU" w:eastAsia="ru-RU" w:bidi="ru-RU"/>
      </w:rPr>
    </w:lvl>
    <w:lvl w:ilvl="5" w:tplc="57EC4956">
      <w:numFmt w:val="bullet"/>
      <w:lvlText w:val="•"/>
      <w:lvlJc w:val="left"/>
      <w:pPr>
        <w:ind w:left="4998" w:hanging="360"/>
      </w:pPr>
      <w:rPr>
        <w:rFonts w:hint="default"/>
        <w:lang w:val="ru-RU" w:eastAsia="ru-RU" w:bidi="ru-RU"/>
      </w:rPr>
    </w:lvl>
    <w:lvl w:ilvl="6" w:tplc="FFF03730">
      <w:numFmt w:val="bullet"/>
      <w:lvlText w:val="•"/>
      <w:lvlJc w:val="left"/>
      <w:pPr>
        <w:ind w:left="5833" w:hanging="360"/>
      </w:pPr>
      <w:rPr>
        <w:rFonts w:hint="default"/>
        <w:lang w:val="ru-RU" w:eastAsia="ru-RU" w:bidi="ru-RU"/>
      </w:rPr>
    </w:lvl>
    <w:lvl w:ilvl="7" w:tplc="78C0F5FA">
      <w:numFmt w:val="bullet"/>
      <w:lvlText w:val="•"/>
      <w:lvlJc w:val="left"/>
      <w:pPr>
        <w:ind w:left="6669" w:hanging="360"/>
      </w:pPr>
      <w:rPr>
        <w:rFonts w:hint="default"/>
        <w:lang w:val="ru-RU" w:eastAsia="ru-RU" w:bidi="ru-RU"/>
      </w:rPr>
    </w:lvl>
    <w:lvl w:ilvl="8" w:tplc="06345568">
      <w:numFmt w:val="bullet"/>
      <w:lvlText w:val="•"/>
      <w:lvlJc w:val="left"/>
      <w:pPr>
        <w:ind w:left="7504" w:hanging="360"/>
      </w:pPr>
      <w:rPr>
        <w:rFonts w:hint="default"/>
        <w:lang w:val="ru-RU" w:eastAsia="ru-RU" w:bidi="ru-RU"/>
      </w:rPr>
    </w:lvl>
  </w:abstractNum>
  <w:abstractNum w:abstractNumId="12" w15:restartNumberingAfterBreak="0">
    <w:nsid w:val="26937D27"/>
    <w:multiLevelType w:val="hybridMultilevel"/>
    <w:tmpl w:val="5352FE4C"/>
    <w:lvl w:ilvl="0" w:tplc="11E04556">
      <w:start w:val="1"/>
      <w:numFmt w:val="decimal"/>
      <w:lvlText w:val="%1."/>
      <w:lvlJc w:val="left"/>
      <w:pPr>
        <w:ind w:left="720" w:hanging="360"/>
      </w:pPr>
      <w:rPr>
        <w:rFonts w:ascii="Times New Roman" w:hAnsi="Times New Roman" w:cs="Times New Roman"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990B57"/>
    <w:multiLevelType w:val="hybridMultilevel"/>
    <w:tmpl w:val="7758C858"/>
    <w:lvl w:ilvl="0" w:tplc="403481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BB87873"/>
    <w:multiLevelType w:val="hybridMultilevel"/>
    <w:tmpl w:val="1D70D238"/>
    <w:lvl w:ilvl="0" w:tplc="92F08F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E4024"/>
    <w:multiLevelType w:val="hybridMultilevel"/>
    <w:tmpl w:val="422C02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15:restartNumberingAfterBreak="0">
    <w:nsid w:val="3FCF2A70"/>
    <w:multiLevelType w:val="hybridMultilevel"/>
    <w:tmpl w:val="9782D68A"/>
    <w:lvl w:ilvl="0" w:tplc="FFFFFFFF">
      <w:start w:val="1"/>
      <w:numFmt w:val="bullet"/>
      <w:lvlText w:val="-"/>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5691A82"/>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18" w15:restartNumberingAfterBreak="0">
    <w:nsid w:val="458E08A9"/>
    <w:multiLevelType w:val="hybridMultilevel"/>
    <w:tmpl w:val="D520ECB2"/>
    <w:lvl w:ilvl="0" w:tplc="FFFFFFFF">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102A31"/>
    <w:multiLevelType w:val="hybridMultilevel"/>
    <w:tmpl w:val="C766338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2664801"/>
    <w:multiLevelType w:val="hybridMultilevel"/>
    <w:tmpl w:val="E814F634"/>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36"/>
    <w:multiLevelType w:val="multilevel"/>
    <w:tmpl w:val="1D2CA5BA"/>
    <w:lvl w:ilvl="0">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2" w15:restartNumberingAfterBreak="0">
    <w:nsid w:val="55530A28"/>
    <w:multiLevelType w:val="hybridMultilevel"/>
    <w:tmpl w:val="9F38B234"/>
    <w:lvl w:ilvl="0" w:tplc="455072B2">
      <w:start w:val="6"/>
      <w:numFmt w:val="decimal"/>
      <w:lvlText w:val="%1)"/>
      <w:lvlJc w:val="left"/>
      <w:pPr>
        <w:ind w:left="391" w:hanging="360"/>
      </w:pPr>
      <w:rPr>
        <w:rFonts w:hint="default"/>
        <w:b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3" w15:restartNumberingAfterBreak="0">
    <w:nsid w:val="58E21495"/>
    <w:multiLevelType w:val="hybridMultilevel"/>
    <w:tmpl w:val="7E54BC82"/>
    <w:lvl w:ilvl="0" w:tplc="FFFFFFFF">
      <w:start w:val="1"/>
      <w:numFmt w:val="bullet"/>
      <w:lvlText w:val="-"/>
      <w:lvlJc w:val="left"/>
      <w:pPr>
        <w:ind w:left="2140" w:hanging="360"/>
      </w:pPr>
      <w:rPr>
        <w:rFonts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4" w15:restartNumberingAfterBreak="0">
    <w:nsid w:val="5D0F5F05"/>
    <w:multiLevelType w:val="hybridMultilevel"/>
    <w:tmpl w:val="53C66D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E8272E"/>
    <w:multiLevelType w:val="hybridMultilevel"/>
    <w:tmpl w:val="8200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B45A38"/>
    <w:multiLevelType w:val="hybridMultilevel"/>
    <w:tmpl w:val="51489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4675CA"/>
    <w:multiLevelType w:val="hybridMultilevel"/>
    <w:tmpl w:val="0AE2CB84"/>
    <w:lvl w:ilvl="0" w:tplc="45E026B4">
      <w:start w:val="1"/>
      <w:numFmt w:val="lowerRoman"/>
      <w:lvlText w:val="(%1)"/>
      <w:lvlJc w:val="left"/>
      <w:pPr>
        <w:ind w:left="825" w:hanging="720"/>
      </w:pPr>
      <w:rPr>
        <w:rFonts w:ascii="Tahoma" w:eastAsia="Tahoma" w:hAnsi="Tahoma" w:cs="Tahoma" w:hint="default"/>
        <w:w w:val="100"/>
        <w:sz w:val="21"/>
        <w:szCs w:val="21"/>
        <w:lang w:val="ru-RU" w:eastAsia="ru-RU" w:bidi="ru-RU"/>
      </w:rPr>
    </w:lvl>
    <w:lvl w:ilvl="1" w:tplc="53928D90">
      <w:numFmt w:val="bullet"/>
      <w:lvlText w:val="•"/>
      <w:lvlJc w:val="left"/>
      <w:pPr>
        <w:ind w:left="1655" w:hanging="720"/>
      </w:pPr>
      <w:rPr>
        <w:rFonts w:hint="default"/>
        <w:lang w:val="ru-RU" w:eastAsia="ru-RU" w:bidi="ru-RU"/>
      </w:rPr>
    </w:lvl>
    <w:lvl w:ilvl="2" w:tplc="5E4E3A74">
      <w:numFmt w:val="bullet"/>
      <w:lvlText w:val="•"/>
      <w:lvlJc w:val="left"/>
      <w:pPr>
        <w:ind w:left="2491" w:hanging="720"/>
      </w:pPr>
      <w:rPr>
        <w:rFonts w:hint="default"/>
        <w:lang w:val="ru-RU" w:eastAsia="ru-RU" w:bidi="ru-RU"/>
      </w:rPr>
    </w:lvl>
    <w:lvl w:ilvl="3" w:tplc="CE8A01E0">
      <w:numFmt w:val="bullet"/>
      <w:lvlText w:val="•"/>
      <w:lvlJc w:val="left"/>
      <w:pPr>
        <w:ind w:left="3326" w:hanging="720"/>
      </w:pPr>
      <w:rPr>
        <w:rFonts w:hint="default"/>
        <w:lang w:val="ru-RU" w:eastAsia="ru-RU" w:bidi="ru-RU"/>
      </w:rPr>
    </w:lvl>
    <w:lvl w:ilvl="4" w:tplc="69AC55B0">
      <w:numFmt w:val="bullet"/>
      <w:lvlText w:val="•"/>
      <w:lvlJc w:val="left"/>
      <w:pPr>
        <w:ind w:left="4162" w:hanging="720"/>
      </w:pPr>
      <w:rPr>
        <w:rFonts w:hint="default"/>
        <w:lang w:val="ru-RU" w:eastAsia="ru-RU" w:bidi="ru-RU"/>
      </w:rPr>
    </w:lvl>
    <w:lvl w:ilvl="5" w:tplc="BE042DA6">
      <w:numFmt w:val="bullet"/>
      <w:lvlText w:val="•"/>
      <w:lvlJc w:val="left"/>
      <w:pPr>
        <w:ind w:left="4998" w:hanging="720"/>
      </w:pPr>
      <w:rPr>
        <w:rFonts w:hint="default"/>
        <w:lang w:val="ru-RU" w:eastAsia="ru-RU" w:bidi="ru-RU"/>
      </w:rPr>
    </w:lvl>
    <w:lvl w:ilvl="6" w:tplc="A15CB46A">
      <w:numFmt w:val="bullet"/>
      <w:lvlText w:val="•"/>
      <w:lvlJc w:val="left"/>
      <w:pPr>
        <w:ind w:left="5833" w:hanging="720"/>
      </w:pPr>
      <w:rPr>
        <w:rFonts w:hint="default"/>
        <w:lang w:val="ru-RU" w:eastAsia="ru-RU" w:bidi="ru-RU"/>
      </w:rPr>
    </w:lvl>
    <w:lvl w:ilvl="7" w:tplc="B39272FC">
      <w:numFmt w:val="bullet"/>
      <w:lvlText w:val="•"/>
      <w:lvlJc w:val="left"/>
      <w:pPr>
        <w:ind w:left="6669" w:hanging="720"/>
      </w:pPr>
      <w:rPr>
        <w:rFonts w:hint="default"/>
        <w:lang w:val="ru-RU" w:eastAsia="ru-RU" w:bidi="ru-RU"/>
      </w:rPr>
    </w:lvl>
    <w:lvl w:ilvl="8" w:tplc="865602AC">
      <w:numFmt w:val="bullet"/>
      <w:lvlText w:val="•"/>
      <w:lvlJc w:val="left"/>
      <w:pPr>
        <w:ind w:left="7504" w:hanging="720"/>
      </w:pPr>
      <w:rPr>
        <w:rFonts w:hint="default"/>
        <w:lang w:val="ru-RU" w:eastAsia="ru-RU" w:bidi="ru-RU"/>
      </w:rPr>
    </w:lvl>
  </w:abstractNum>
  <w:abstractNum w:abstractNumId="28" w15:restartNumberingAfterBreak="0">
    <w:nsid w:val="6A4779AC"/>
    <w:multiLevelType w:val="hybridMultilevel"/>
    <w:tmpl w:val="9EB647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C110A7F"/>
    <w:multiLevelType w:val="hybridMultilevel"/>
    <w:tmpl w:val="A7BA0F12"/>
    <w:lvl w:ilvl="0" w:tplc="0F126E68">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EC014A4"/>
    <w:multiLevelType w:val="hybridMultilevel"/>
    <w:tmpl w:val="A81A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462AA2"/>
    <w:multiLevelType w:val="multilevel"/>
    <w:tmpl w:val="5A7A6316"/>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8757C97"/>
    <w:multiLevelType w:val="hybridMultilevel"/>
    <w:tmpl w:val="D666A36A"/>
    <w:lvl w:ilvl="0" w:tplc="0B6213B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3" w15:restartNumberingAfterBreak="0">
    <w:nsid w:val="7CA17BFB"/>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9"/>
  </w:num>
  <w:num w:numId="3">
    <w:abstractNumId w:val="9"/>
  </w:num>
  <w:num w:numId="4">
    <w:abstractNumId w:val="24"/>
  </w:num>
  <w:num w:numId="5">
    <w:abstractNumId w:val="28"/>
  </w:num>
  <w:num w:numId="6">
    <w:abstractNumId w:val="11"/>
  </w:num>
  <w:num w:numId="7">
    <w:abstractNumId w:val="31"/>
  </w:num>
  <w:num w:numId="8">
    <w:abstractNumId w:val="27"/>
  </w:num>
  <w:num w:numId="9">
    <w:abstractNumId w:val="4"/>
    <w:lvlOverride w:ilvl="0">
      <w:lvl w:ilvl="0">
        <w:numFmt w:val="decimal"/>
        <w:lvlText w:val="%1."/>
        <w:lvlJc w:val="left"/>
      </w:lvl>
    </w:lvlOverride>
  </w:num>
  <w:num w:numId="10">
    <w:abstractNumId w:val="33"/>
  </w:num>
  <w:num w:numId="11">
    <w:abstractNumId w:val="2"/>
  </w:num>
  <w:num w:numId="12">
    <w:abstractNumId w:val="1"/>
  </w:num>
  <w:num w:numId="13">
    <w:abstractNumId w:val="20"/>
  </w:num>
  <w:num w:numId="14">
    <w:abstractNumId w:val="5"/>
  </w:num>
  <w:num w:numId="15">
    <w:abstractNumId w:val="14"/>
  </w:num>
  <w:num w:numId="16">
    <w:abstractNumId w:val="0"/>
  </w:num>
  <w:num w:numId="17">
    <w:abstractNumId w:val="15"/>
  </w:num>
  <w:num w:numId="18">
    <w:abstractNumId w:val="18"/>
  </w:num>
  <w:num w:numId="19">
    <w:abstractNumId w:val="29"/>
  </w:num>
  <w:num w:numId="20">
    <w:abstractNumId w:val="3"/>
  </w:num>
  <w:num w:numId="21">
    <w:abstractNumId w:val="16"/>
  </w:num>
  <w:num w:numId="22">
    <w:abstractNumId w:val="23"/>
  </w:num>
  <w:num w:numId="23">
    <w:abstractNumId w:val="13"/>
  </w:num>
  <w:num w:numId="24">
    <w:abstractNumId w:val="10"/>
  </w:num>
  <w:num w:numId="25">
    <w:abstractNumId w:val="30"/>
  </w:num>
  <w:num w:numId="26">
    <w:abstractNumId w:val="12"/>
  </w:num>
  <w:num w:numId="27">
    <w:abstractNumId w:val="26"/>
  </w:num>
  <w:num w:numId="28">
    <w:abstractNumId w:val="8"/>
  </w:num>
  <w:num w:numId="29">
    <w:abstractNumId w:val="25"/>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F9"/>
    <w:rsid w:val="000047F3"/>
    <w:rsid w:val="00013561"/>
    <w:rsid w:val="0002313B"/>
    <w:rsid w:val="0002393D"/>
    <w:rsid w:val="00030356"/>
    <w:rsid w:val="00032625"/>
    <w:rsid w:val="0004081E"/>
    <w:rsid w:val="00053D8F"/>
    <w:rsid w:val="000614BA"/>
    <w:rsid w:val="00063C73"/>
    <w:rsid w:val="000800D2"/>
    <w:rsid w:val="00080F64"/>
    <w:rsid w:val="00090BF6"/>
    <w:rsid w:val="000A5241"/>
    <w:rsid w:val="000A72A7"/>
    <w:rsid w:val="000A7E4B"/>
    <w:rsid w:val="000D3BE5"/>
    <w:rsid w:val="000E7358"/>
    <w:rsid w:val="000F23B0"/>
    <w:rsid w:val="000F274B"/>
    <w:rsid w:val="000F2D0D"/>
    <w:rsid w:val="00103D37"/>
    <w:rsid w:val="00106DB7"/>
    <w:rsid w:val="00111C52"/>
    <w:rsid w:val="00160FBC"/>
    <w:rsid w:val="001871A2"/>
    <w:rsid w:val="0019023A"/>
    <w:rsid w:val="001936CC"/>
    <w:rsid w:val="00194C19"/>
    <w:rsid w:val="001A36F5"/>
    <w:rsid w:val="001A3DF7"/>
    <w:rsid w:val="001A5268"/>
    <w:rsid w:val="001A5C3E"/>
    <w:rsid w:val="001A67C4"/>
    <w:rsid w:val="001B2ED9"/>
    <w:rsid w:val="001C0C45"/>
    <w:rsid w:val="001C3DB1"/>
    <w:rsid w:val="001D403D"/>
    <w:rsid w:val="001E79DC"/>
    <w:rsid w:val="001F4386"/>
    <w:rsid w:val="001F6C7B"/>
    <w:rsid w:val="002143D2"/>
    <w:rsid w:val="00220BDC"/>
    <w:rsid w:val="00221B85"/>
    <w:rsid w:val="00223B27"/>
    <w:rsid w:val="00224E9C"/>
    <w:rsid w:val="00242559"/>
    <w:rsid w:val="00254D5F"/>
    <w:rsid w:val="00257AD6"/>
    <w:rsid w:val="00260DB7"/>
    <w:rsid w:val="002636CB"/>
    <w:rsid w:val="00273104"/>
    <w:rsid w:val="00274D17"/>
    <w:rsid w:val="0027543B"/>
    <w:rsid w:val="00282F8F"/>
    <w:rsid w:val="0028621F"/>
    <w:rsid w:val="00293D10"/>
    <w:rsid w:val="002A5ABC"/>
    <w:rsid w:val="002C09EC"/>
    <w:rsid w:val="002D5055"/>
    <w:rsid w:val="002E1F0C"/>
    <w:rsid w:val="002F13EE"/>
    <w:rsid w:val="002F2000"/>
    <w:rsid w:val="002F6656"/>
    <w:rsid w:val="003009D0"/>
    <w:rsid w:val="00313665"/>
    <w:rsid w:val="00316627"/>
    <w:rsid w:val="00326E06"/>
    <w:rsid w:val="003313CB"/>
    <w:rsid w:val="003344FF"/>
    <w:rsid w:val="00340625"/>
    <w:rsid w:val="0034130F"/>
    <w:rsid w:val="00344265"/>
    <w:rsid w:val="003536CD"/>
    <w:rsid w:val="0036284E"/>
    <w:rsid w:val="00364F47"/>
    <w:rsid w:val="00384972"/>
    <w:rsid w:val="003A0649"/>
    <w:rsid w:val="003A37A4"/>
    <w:rsid w:val="003A6309"/>
    <w:rsid w:val="003B2E73"/>
    <w:rsid w:val="003B4A42"/>
    <w:rsid w:val="003B7DEF"/>
    <w:rsid w:val="003C38CA"/>
    <w:rsid w:val="003C7DDA"/>
    <w:rsid w:val="003D39CB"/>
    <w:rsid w:val="003E0054"/>
    <w:rsid w:val="003E5116"/>
    <w:rsid w:val="003F1A91"/>
    <w:rsid w:val="003F6B81"/>
    <w:rsid w:val="004071E2"/>
    <w:rsid w:val="004134AD"/>
    <w:rsid w:val="00422005"/>
    <w:rsid w:val="0043065F"/>
    <w:rsid w:val="00431B42"/>
    <w:rsid w:val="00452118"/>
    <w:rsid w:val="0045526B"/>
    <w:rsid w:val="00461DEF"/>
    <w:rsid w:val="004644C8"/>
    <w:rsid w:val="004704AF"/>
    <w:rsid w:val="004852A7"/>
    <w:rsid w:val="004872A5"/>
    <w:rsid w:val="00492A01"/>
    <w:rsid w:val="004A5AC1"/>
    <w:rsid w:val="004B093C"/>
    <w:rsid w:val="004C1DD0"/>
    <w:rsid w:val="004C3C1B"/>
    <w:rsid w:val="004D4203"/>
    <w:rsid w:val="004E1AE3"/>
    <w:rsid w:val="004F0118"/>
    <w:rsid w:val="004F0D32"/>
    <w:rsid w:val="004F26FC"/>
    <w:rsid w:val="004F317C"/>
    <w:rsid w:val="004F4B98"/>
    <w:rsid w:val="00502D0F"/>
    <w:rsid w:val="00521530"/>
    <w:rsid w:val="005215D1"/>
    <w:rsid w:val="00541004"/>
    <w:rsid w:val="00542AF9"/>
    <w:rsid w:val="00543957"/>
    <w:rsid w:val="00544C4F"/>
    <w:rsid w:val="00552D8F"/>
    <w:rsid w:val="00554971"/>
    <w:rsid w:val="005643A7"/>
    <w:rsid w:val="00580384"/>
    <w:rsid w:val="00581C27"/>
    <w:rsid w:val="00592A4B"/>
    <w:rsid w:val="00597C34"/>
    <w:rsid w:val="005D3BEB"/>
    <w:rsid w:val="005F1E7D"/>
    <w:rsid w:val="00607025"/>
    <w:rsid w:val="00607F0E"/>
    <w:rsid w:val="006119A6"/>
    <w:rsid w:val="0061538E"/>
    <w:rsid w:val="006166A1"/>
    <w:rsid w:val="006306FB"/>
    <w:rsid w:val="00634CD5"/>
    <w:rsid w:val="00640938"/>
    <w:rsid w:val="0064177C"/>
    <w:rsid w:val="0066498F"/>
    <w:rsid w:val="00664E7B"/>
    <w:rsid w:val="00667AB1"/>
    <w:rsid w:val="00671C78"/>
    <w:rsid w:val="0067225E"/>
    <w:rsid w:val="006808B9"/>
    <w:rsid w:val="006819CB"/>
    <w:rsid w:val="00681BAD"/>
    <w:rsid w:val="00685225"/>
    <w:rsid w:val="00690578"/>
    <w:rsid w:val="00693F01"/>
    <w:rsid w:val="006961C8"/>
    <w:rsid w:val="00696D5F"/>
    <w:rsid w:val="00696F42"/>
    <w:rsid w:val="006A4E95"/>
    <w:rsid w:val="006A606D"/>
    <w:rsid w:val="006B17AA"/>
    <w:rsid w:val="006B583A"/>
    <w:rsid w:val="006C4938"/>
    <w:rsid w:val="006C66F8"/>
    <w:rsid w:val="006E172E"/>
    <w:rsid w:val="00700F3F"/>
    <w:rsid w:val="00701DB7"/>
    <w:rsid w:val="00701F8B"/>
    <w:rsid w:val="0071023E"/>
    <w:rsid w:val="007178F6"/>
    <w:rsid w:val="00720D95"/>
    <w:rsid w:val="0072591C"/>
    <w:rsid w:val="0072609A"/>
    <w:rsid w:val="00734A54"/>
    <w:rsid w:val="00742261"/>
    <w:rsid w:val="00761A9E"/>
    <w:rsid w:val="0077515B"/>
    <w:rsid w:val="00783465"/>
    <w:rsid w:val="00790663"/>
    <w:rsid w:val="00793DE7"/>
    <w:rsid w:val="0079493E"/>
    <w:rsid w:val="007A19CF"/>
    <w:rsid w:val="007B5469"/>
    <w:rsid w:val="007B69AA"/>
    <w:rsid w:val="007C556B"/>
    <w:rsid w:val="007D22BA"/>
    <w:rsid w:val="007E52EA"/>
    <w:rsid w:val="00800521"/>
    <w:rsid w:val="008344EE"/>
    <w:rsid w:val="00834739"/>
    <w:rsid w:val="008438A3"/>
    <w:rsid w:val="00845911"/>
    <w:rsid w:val="00846FF2"/>
    <w:rsid w:val="00860C19"/>
    <w:rsid w:val="00864670"/>
    <w:rsid w:val="008720BF"/>
    <w:rsid w:val="0087360A"/>
    <w:rsid w:val="008844C3"/>
    <w:rsid w:val="008847E5"/>
    <w:rsid w:val="00891FD0"/>
    <w:rsid w:val="00894A4C"/>
    <w:rsid w:val="008953F5"/>
    <w:rsid w:val="008A2C10"/>
    <w:rsid w:val="008A4C24"/>
    <w:rsid w:val="008A4C2E"/>
    <w:rsid w:val="008B5F27"/>
    <w:rsid w:val="008C3C2B"/>
    <w:rsid w:val="008D2FF0"/>
    <w:rsid w:val="008D45BA"/>
    <w:rsid w:val="008D5387"/>
    <w:rsid w:val="008F3F70"/>
    <w:rsid w:val="008F4CFD"/>
    <w:rsid w:val="008F6313"/>
    <w:rsid w:val="00912DF8"/>
    <w:rsid w:val="00913818"/>
    <w:rsid w:val="0093225E"/>
    <w:rsid w:val="0094164D"/>
    <w:rsid w:val="00952A8C"/>
    <w:rsid w:val="00953918"/>
    <w:rsid w:val="0095757E"/>
    <w:rsid w:val="009608AF"/>
    <w:rsid w:val="0097020C"/>
    <w:rsid w:val="00971408"/>
    <w:rsid w:val="00977F1C"/>
    <w:rsid w:val="0098360A"/>
    <w:rsid w:val="009907CF"/>
    <w:rsid w:val="00992A3B"/>
    <w:rsid w:val="0099606D"/>
    <w:rsid w:val="009A2E6F"/>
    <w:rsid w:val="009A4CC4"/>
    <w:rsid w:val="009A59C8"/>
    <w:rsid w:val="009A6686"/>
    <w:rsid w:val="009B38CE"/>
    <w:rsid w:val="009D2790"/>
    <w:rsid w:val="009D4431"/>
    <w:rsid w:val="009D4972"/>
    <w:rsid w:val="009E09B8"/>
    <w:rsid w:val="009E615B"/>
    <w:rsid w:val="009F0E20"/>
    <w:rsid w:val="009F0F5C"/>
    <w:rsid w:val="00A169ED"/>
    <w:rsid w:val="00A26072"/>
    <w:rsid w:val="00A336EA"/>
    <w:rsid w:val="00A444E3"/>
    <w:rsid w:val="00A45351"/>
    <w:rsid w:val="00A4669C"/>
    <w:rsid w:val="00A55F08"/>
    <w:rsid w:val="00A67BFA"/>
    <w:rsid w:val="00A67C3F"/>
    <w:rsid w:val="00A708DC"/>
    <w:rsid w:val="00A856D9"/>
    <w:rsid w:val="00A9194F"/>
    <w:rsid w:val="00A9536E"/>
    <w:rsid w:val="00AA02D2"/>
    <w:rsid w:val="00AA0AF8"/>
    <w:rsid w:val="00AA25EE"/>
    <w:rsid w:val="00AB0DCF"/>
    <w:rsid w:val="00AD534A"/>
    <w:rsid w:val="00AE1FAF"/>
    <w:rsid w:val="00AE224C"/>
    <w:rsid w:val="00AE6301"/>
    <w:rsid w:val="00B000B0"/>
    <w:rsid w:val="00B07FA8"/>
    <w:rsid w:val="00B30E57"/>
    <w:rsid w:val="00B33878"/>
    <w:rsid w:val="00B4046A"/>
    <w:rsid w:val="00B45249"/>
    <w:rsid w:val="00B512B5"/>
    <w:rsid w:val="00B527BB"/>
    <w:rsid w:val="00B57F1C"/>
    <w:rsid w:val="00B64C3B"/>
    <w:rsid w:val="00B65359"/>
    <w:rsid w:val="00B740A9"/>
    <w:rsid w:val="00B80733"/>
    <w:rsid w:val="00B86054"/>
    <w:rsid w:val="00BA5F31"/>
    <w:rsid w:val="00BB01C1"/>
    <w:rsid w:val="00BB0736"/>
    <w:rsid w:val="00BB52A7"/>
    <w:rsid w:val="00BB5EE4"/>
    <w:rsid w:val="00BC0AF4"/>
    <w:rsid w:val="00BC6A2A"/>
    <w:rsid w:val="00BD2BD7"/>
    <w:rsid w:val="00BD5BF3"/>
    <w:rsid w:val="00BE2B57"/>
    <w:rsid w:val="00BE5FF7"/>
    <w:rsid w:val="00BE6AD2"/>
    <w:rsid w:val="00BF0DCB"/>
    <w:rsid w:val="00BF2136"/>
    <w:rsid w:val="00C0082D"/>
    <w:rsid w:val="00C01A59"/>
    <w:rsid w:val="00C0224B"/>
    <w:rsid w:val="00C06294"/>
    <w:rsid w:val="00C13027"/>
    <w:rsid w:val="00C26236"/>
    <w:rsid w:val="00C35223"/>
    <w:rsid w:val="00C435C5"/>
    <w:rsid w:val="00C50B85"/>
    <w:rsid w:val="00C65768"/>
    <w:rsid w:val="00C667DA"/>
    <w:rsid w:val="00C7735F"/>
    <w:rsid w:val="00C81DAB"/>
    <w:rsid w:val="00C871FB"/>
    <w:rsid w:val="00C905D5"/>
    <w:rsid w:val="00C95129"/>
    <w:rsid w:val="00CA668D"/>
    <w:rsid w:val="00CB1998"/>
    <w:rsid w:val="00CC5574"/>
    <w:rsid w:val="00CF0E9C"/>
    <w:rsid w:val="00CF3EBA"/>
    <w:rsid w:val="00D044F6"/>
    <w:rsid w:val="00D137EB"/>
    <w:rsid w:val="00D21BE1"/>
    <w:rsid w:val="00D275A4"/>
    <w:rsid w:val="00D31FDC"/>
    <w:rsid w:val="00D33682"/>
    <w:rsid w:val="00D33D45"/>
    <w:rsid w:val="00D34612"/>
    <w:rsid w:val="00D35564"/>
    <w:rsid w:val="00D44B31"/>
    <w:rsid w:val="00D5226C"/>
    <w:rsid w:val="00D558EC"/>
    <w:rsid w:val="00D76252"/>
    <w:rsid w:val="00D83739"/>
    <w:rsid w:val="00D9267F"/>
    <w:rsid w:val="00D97F5E"/>
    <w:rsid w:val="00DA6206"/>
    <w:rsid w:val="00DB1EA9"/>
    <w:rsid w:val="00DB2EE5"/>
    <w:rsid w:val="00DB7D33"/>
    <w:rsid w:val="00DC095E"/>
    <w:rsid w:val="00DC2BF1"/>
    <w:rsid w:val="00DD75FF"/>
    <w:rsid w:val="00DF486D"/>
    <w:rsid w:val="00E13672"/>
    <w:rsid w:val="00E142C2"/>
    <w:rsid w:val="00E22873"/>
    <w:rsid w:val="00E233C6"/>
    <w:rsid w:val="00E24082"/>
    <w:rsid w:val="00E37F73"/>
    <w:rsid w:val="00E43A9B"/>
    <w:rsid w:val="00E47C76"/>
    <w:rsid w:val="00E47DBE"/>
    <w:rsid w:val="00E51F51"/>
    <w:rsid w:val="00E569A2"/>
    <w:rsid w:val="00E66B34"/>
    <w:rsid w:val="00E72C6F"/>
    <w:rsid w:val="00E72E80"/>
    <w:rsid w:val="00E73BCB"/>
    <w:rsid w:val="00E7446B"/>
    <w:rsid w:val="00E8057C"/>
    <w:rsid w:val="00E8073D"/>
    <w:rsid w:val="00E92075"/>
    <w:rsid w:val="00E948E4"/>
    <w:rsid w:val="00EA7A9B"/>
    <w:rsid w:val="00EB342E"/>
    <w:rsid w:val="00EC1E88"/>
    <w:rsid w:val="00EC2672"/>
    <w:rsid w:val="00ED0A5E"/>
    <w:rsid w:val="00ED5BC6"/>
    <w:rsid w:val="00ED730F"/>
    <w:rsid w:val="00EF3A65"/>
    <w:rsid w:val="00EF4D2B"/>
    <w:rsid w:val="00F0166E"/>
    <w:rsid w:val="00F04AB5"/>
    <w:rsid w:val="00F06415"/>
    <w:rsid w:val="00F06AF8"/>
    <w:rsid w:val="00F07845"/>
    <w:rsid w:val="00F137D7"/>
    <w:rsid w:val="00F15521"/>
    <w:rsid w:val="00F25D1D"/>
    <w:rsid w:val="00F26BAB"/>
    <w:rsid w:val="00F312E3"/>
    <w:rsid w:val="00F33CE7"/>
    <w:rsid w:val="00F40885"/>
    <w:rsid w:val="00F4448A"/>
    <w:rsid w:val="00F47953"/>
    <w:rsid w:val="00F5390D"/>
    <w:rsid w:val="00F60735"/>
    <w:rsid w:val="00F70A24"/>
    <w:rsid w:val="00F71EBA"/>
    <w:rsid w:val="00F76C5A"/>
    <w:rsid w:val="00F8779D"/>
    <w:rsid w:val="00F948F6"/>
    <w:rsid w:val="00FA6759"/>
    <w:rsid w:val="00FA7016"/>
    <w:rsid w:val="00FA757E"/>
    <w:rsid w:val="00FB29D0"/>
    <w:rsid w:val="00FB3315"/>
    <w:rsid w:val="00FC5A30"/>
    <w:rsid w:val="00FC6411"/>
    <w:rsid w:val="00FD4802"/>
    <w:rsid w:val="00FD7090"/>
    <w:rsid w:val="00FE312B"/>
    <w:rsid w:val="00FF011C"/>
    <w:rsid w:val="00FF4548"/>
    <w:rsid w:val="00FF5B94"/>
    <w:rsid w:val="00FF6B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42A1"/>
  <w15:docId w15:val="{5D87620F-C1F4-4C63-AE44-3A2F68E3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F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Colorful List - Accent 11"/>
    <w:basedOn w:val="a"/>
    <w:link w:val="a4"/>
    <w:uiPriority w:val="34"/>
    <w:qFormat/>
    <w:rsid w:val="00542AF9"/>
    <w:pPr>
      <w:ind w:left="720"/>
      <w:contextualSpacing/>
    </w:pPr>
    <w:rPr>
      <w:rFonts w:ascii="Times New Roman" w:hAnsi="Times New Roman"/>
      <w:szCs w:val="20"/>
    </w:rPr>
  </w:style>
  <w:style w:type="paragraph" w:styleId="a5">
    <w:name w:val="Plain Text"/>
    <w:basedOn w:val="a"/>
    <w:link w:val="a6"/>
    <w:unhideWhenUsed/>
    <w:rsid w:val="00542AF9"/>
    <w:pPr>
      <w:spacing w:after="0" w:line="240" w:lineRule="auto"/>
    </w:pPr>
    <w:rPr>
      <w:rFonts w:ascii="Courier New" w:hAnsi="Courier New" w:cs="Courier New"/>
      <w:sz w:val="20"/>
      <w:szCs w:val="20"/>
      <w:lang w:val="ro-RO"/>
    </w:rPr>
  </w:style>
  <w:style w:type="character" w:customStyle="1" w:styleId="a6">
    <w:name w:val="Текст Знак"/>
    <w:basedOn w:val="a0"/>
    <w:link w:val="a5"/>
    <w:rsid w:val="00542AF9"/>
    <w:rPr>
      <w:rFonts w:ascii="Courier New" w:eastAsia="Times New Roman" w:hAnsi="Courier New" w:cs="Courier New"/>
      <w:sz w:val="20"/>
      <w:szCs w:val="20"/>
      <w:lang w:val="ro-RO" w:eastAsia="ru-RU"/>
    </w:rPr>
  </w:style>
  <w:style w:type="paragraph" w:customStyle="1" w:styleId="Default">
    <w:name w:val="Default"/>
    <w:rsid w:val="000D3BE5"/>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a7">
    <w:name w:val="Emphasis"/>
    <w:basedOn w:val="a0"/>
    <w:uiPriority w:val="20"/>
    <w:qFormat/>
    <w:rsid w:val="002636CB"/>
    <w:rPr>
      <w:i/>
      <w:iCs/>
    </w:rPr>
  </w:style>
  <w:style w:type="paragraph" w:styleId="a8">
    <w:name w:val="Balloon Text"/>
    <w:basedOn w:val="a"/>
    <w:link w:val="a9"/>
    <w:uiPriority w:val="99"/>
    <w:semiHidden/>
    <w:unhideWhenUsed/>
    <w:rsid w:val="00A953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536E"/>
    <w:rPr>
      <w:rFonts w:ascii="Segoe UI" w:eastAsia="Times New Roman" w:hAnsi="Segoe UI" w:cs="Segoe UI"/>
      <w:sz w:val="18"/>
      <w:szCs w:val="18"/>
      <w:lang w:eastAsia="ru-RU"/>
    </w:rPr>
  </w:style>
  <w:style w:type="paragraph" w:styleId="aa">
    <w:name w:val="Body Text"/>
    <w:basedOn w:val="a"/>
    <w:link w:val="ab"/>
    <w:uiPriority w:val="1"/>
    <w:qFormat/>
    <w:rsid w:val="0034130F"/>
    <w:pPr>
      <w:widowControl w:val="0"/>
      <w:autoSpaceDE w:val="0"/>
      <w:autoSpaceDN w:val="0"/>
      <w:spacing w:after="0" w:line="240" w:lineRule="auto"/>
    </w:pPr>
    <w:rPr>
      <w:rFonts w:ascii="Times New Roman" w:hAnsi="Times New Roman"/>
      <w:sz w:val="27"/>
      <w:szCs w:val="27"/>
      <w:lang w:val="en-US" w:eastAsia="en-US"/>
    </w:rPr>
  </w:style>
  <w:style w:type="character" w:customStyle="1" w:styleId="ab">
    <w:name w:val="Основной текст Знак"/>
    <w:basedOn w:val="a0"/>
    <w:link w:val="aa"/>
    <w:uiPriority w:val="1"/>
    <w:rsid w:val="0034130F"/>
    <w:rPr>
      <w:rFonts w:ascii="Times New Roman" w:eastAsia="Times New Roman" w:hAnsi="Times New Roman" w:cs="Times New Roman"/>
      <w:sz w:val="27"/>
      <w:szCs w:val="27"/>
      <w:lang w:val="en-US"/>
    </w:rPr>
  </w:style>
  <w:style w:type="paragraph" w:customStyle="1" w:styleId="TableParagraph">
    <w:name w:val="Table Paragraph"/>
    <w:basedOn w:val="a"/>
    <w:uiPriority w:val="1"/>
    <w:qFormat/>
    <w:rsid w:val="0087360A"/>
    <w:pPr>
      <w:widowControl w:val="0"/>
      <w:autoSpaceDE w:val="0"/>
      <w:autoSpaceDN w:val="0"/>
      <w:spacing w:after="0" w:line="240" w:lineRule="auto"/>
      <w:ind w:left="105"/>
    </w:pPr>
    <w:rPr>
      <w:rFonts w:ascii="Tahoma" w:eastAsia="Tahoma" w:hAnsi="Tahoma" w:cs="Tahoma"/>
      <w:lang w:bidi="ru-RU"/>
    </w:rPr>
  </w:style>
  <w:style w:type="table" w:styleId="ac">
    <w:name w:val="Table Grid"/>
    <w:basedOn w:val="a1"/>
    <w:uiPriority w:val="59"/>
    <w:rsid w:val="007A1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134AD"/>
    <w:rPr>
      <w:color w:val="0000FF" w:themeColor="hyperlink"/>
      <w:u w:val="single"/>
    </w:rPr>
  </w:style>
  <w:style w:type="character" w:customStyle="1" w:styleId="UnresolvedMention1">
    <w:name w:val="Unresolved Mention1"/>
    <w:basedOn w:val="a0"/>
    <w:uiPriority w:val="99"/>
    <w:semiHidden/>
    <w:unhideWhenUsed/>
    <w:rsid w:val="004134AD"/>
    <w:rPr>
      <w:color w:val="605E5C"/>
      <w:shd w:val="clear" w:color="auto" w:fill="E1DFDD"/>
    </w:rPr>
  </w:style>
  <w:style w:type="paragraph" w:customStyle="1" w:styleId="TxBrt1">
    <w:name w:val="TxBr_t1"/>
    <w:basedOn w:val="a"/>
    <w:rsid w:val="006C66F8"/>
    <w:pPr>
      <w:widowControl w:val="0"/>
      <w:autoSpaceDE w:val="0"/>
      <w:autoSpaceDN w:val="0"/>
      <w:adjustRightInd w:val="0"/>
      <w:spacing w:after="0" w:line="240" w:lineRule="atLeast"/>
    </w:pPr>
    <w:rPr>
      <w:rFonts w:ascii="Times New Roman" w:hAnsi="Times New Roman"/>
      <w:sz w:val="24"/>
      <w:szCs w:val="20"/>
      <w:lang w:val="en-US" w:eastAsia="en-US"/>
    </w:rPr>
  </w:style>
  <w:style w:type="character" w:customStyle="1" w:styleId="a4">
    <w:name w:val="Абзац списка Знак"/>
    <w:aliases w:val="Citation List Знак,본문(내용) Знак,List Paragraph (numbered (a)) Знак,Colorful List - Accent 11 Знак"/>
    <w:link w:val="a3"/>
    <w:uiPriority w:val="34"/>
    <w:rsid w:val="00E22873"/>
    <w:rPr>
      <w:rFonts w:ascii="Times New Roman" w:eastAsia="Times New Roman" w:hAnsi="Times New Roman" w:cs="Times New Roman"/>
      <w:szCs w:val="20"/>
      <w:lang w:eastAsia="ru-RU"/>
    </w:rPr>
  </w:style>
  <w:style w:type="paragraph" w:customStyle="1" w:styleId="TxBrc9">
    <w:name w:val="TxBr_c9"/>
    <w:basedOn w:val="a"/>
    <w:rsid w:val="00664E7B"/>
    <w:pPr>
      <w:widowControl w:val="0"/>
      <w:spacing w:after="0" w:line="240" w:lineRule="atLeast"/>
      <w:jc w:val="center"/>
    </w:pPr>
    <w:rPr>
      <w:rFonts w:ascii="Times New Roman" w:hAnsi="Times New Roman"/>
      <w:snapToGrid w:val="0"/>
      <w:sz w:val="24"/>
      <w:szCs w:val="20"/>
      <w:lang w:val="en-US" w:eastAsia="en-US"/>
    </w:rPr>
  </w:style>
  <w:style w:type="paragraph" w:styleId="ae">
    <w:name w:val="Normal (Web)"/>
    <w:basedOn w:val="a"/>
    <w:uiPriority w:val="99"/>
    <w:unhideWhenUsed/>
    <w:rsid w:val="00063C73"/>
    <w:pPr>
      <w:spacing w:before="100" w:beforeAutospacing="1" w:after="100" w:afterAutospacing="1" w:line="240" w:lineRule="auto"/>
    </w:pPr>
    <w:rPr>
      <w:rFonts w:ascii="Times New Roman" w:hAnsi="Times New Roman"/>
      <w:sz w:val="24"/>
      <w:szCs w:val="24"/>
    </w:rPr>
  </w:style>
  <w:style w:type="paragraph" w:styleId="af">
    <w:name w:val="footnote text"/>
    <w:basedOn w:val="a"/>
    <w:link w:val="af0"/>
    <w:uiPriority w:val="99"/>
    <w:semiHidden/>
    <w:unhideWhenUsed/>
    <w:rsid w:val="00063C73"/>
    <w:pPr>
      <w:spacing w:after="0" w:line="240" w:lineRule="auto"/>
    </w:pPr>
    <w:rPr>
      <w:rFonts w:eastAsia="Calibri"/>
      <w:noProof/>
      <w:sz w:val="20"/>
      <w:szCs w:val="20"/>
      <w:lang w:val="ro-RO" w:eastAsia="en-US"/>
    </w:rPr>
  </w:style>
  <w:style w:type="character" w:customStyle="1" w:styleId="af0">
    <w:name w:val="Текст сноски Знак"/>
    <w:basedOn w:val="a0"/>
    <w:link w:val="af"/>
    <w:uiPriority w:val="99"/>
    <w:semiHidden/>
    <w:rsid w:val="00063C73"/>
    <w:rPr>
      <w:rFonts w:ascii="Calibri" w:eastAsia="Calibri" w:hAnsi="Calibri" w:cs="Times New Roman"/>
      <w:noProof/>
      <w:sz w:val="20"/>
      <w:szCs w:val="20"/>
      <w:lang w:val="ro-RO"/>
    </w:rPr>
  </w:style>
  <w:style w:type="character" w:styleId="af1">
    <w:name w:val="footnote reference"/>
    <w:basedOn w:val="a0"/>
    <w:uiPriority w:val="99"/>
    <w:semiHidden/>
    <w:unhideWhenUsed/>
    <w:rsid w:val="00063C73"/>
    <w:rPr>
      <w:vertAlign w:val="superscript"/>
    </w:rPr>
  </w:style>
  <w:style w:type="character" w:customStyle="1" w:styleId="UnresolvedMention2">
    <w:name w:val="Unresolved Mention2"/>
    <w:basedOn w:val="a0"/>
    <w:uiPriority w:val="99"/>
    <w:semiHidden/>
    <w:unhideWhenUsed/>
    <w:rsid w:val="00834739"/>
    <w:rPr>
      <w:color w:val="605E5C"/>
      <w:shd w:val="clear" w:color="auto" w:fill="E1DFDD"/>
    </w:rPr>
  </w:style>
  <w:style w:type="character" w:customStyle="1" w:styleId="fontstyle01">
    <w:name w:val="fontstyle01"/>
    <w:basedOn w:val="a0"/>
    <w:rsid w:val="00834739"/>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34739"/>
    <w:rPr>
      <w:rFonts w:ascii="Times New Roman" w:hAnsi="Times New Roman" w:cs="Times New Roman" w:hint="default"/>
      <w:b/>
      <w:bCs/>
      <w:i w:val="0"/>
      <w:iCs w:val="0"/>
      <w:color w:val="000000"/>
      <w:sz w:val="24"/>
      <w:szCs w:val="24"/>
    </w:rPr>
  </w:style>
  <w:style w:type="character" w:customStyle="1" w:styleId="fontstyle31">
    <w:name w:val="fontstyle31"/>
    <w:basedOn w:val="a0"/>
    <w:rsid w:val="001A5268"/>
    <w:rPr>
      <w:rFonts w:ascii="TimesNewRomanPS-ItalicMT" w:hAnsi="TimesNewRomanPS-ItalicMT" w:hint="default"/>
      <w:b w:val="0"/>
      <w:bCs w:val="0"/>
      <w:i/>
      <w:iCs/>
      <w:color w:val="000000"/>
      <w:sz w:val="24"/>
      <w:szCs w:val="24"/>
    </w:rPr>
  </w:style>
  <w:style w:type="paragraph" w:styleId="af2">
    <w:name w:val="annotation text"/>
    <w:basedOn w:val="a"/>
    <w:link w:val="af3"/>
    <w:uiPriority w:val="99"/>
    <w:semiHidden/>
    <w:unhideWhenUsed/>
    <w:rsid w:val="003313CB"/>
    <w:pPr>
      <w:spacing w:after="160" w:line="240" w:lineRule="auto"/>
    </w:pPr>
    <w:rPr>
      <w:rFonts w:eastAsia="Calibri"/>
      <w:sz w:val="20"/>
      <w:szCs w:val="20"/>
      <w:lang w:val="ro-MD" w:eastAsia="en-US"/>
    </w:rPr>
  </w:style>
  <w:style w:type="character" w:customStyle="1" w:styleId="af3">
    <w:name w:val="Текст примечания Знак"/>
    <w:basedOn w:val="a0"/>
    <w:link w:val="af2"/>
    <w:uiPriority w:val="99"/>
    <w:semiHidden/>
    <w:rsid w:val="003313CB"/>
    <w:rPr>
      <w:rFonts w:ascii="Calibri" w:eastAsia="Calibri" w:hAnsi="Calibri" w:cs="Times New Roman"/>
      <w:sz w:val="20"/>
      <w:szCs w:val="20"/>
      <w:lang w:val="ro-MD"/>
    </w:rPr>
  </w:style>
  <w:style w:type="character" w:styleId="af4">
    <w:name w:val="annotation reference"/>
    <w:basedOn w:val="a0"/>
    <w:uiPriority w:val="99"/>
    <w:semiHidden/>
    <w:unhideWhenUsed/>
    <w:rsid w:val="003313CB"/>
    <w:rPr>
      <w:sz w:val="16"/>
      <w:szCs w:val="16"/>
    </w:rPr>
  </w:style>
  <w:style w:type="character" w:customStyle="1" w:styleId="fontstyle41">
    <w:name w:val="fontstyle41"/>
    <w:basedOn w:val="a0"/>
    <w:rsid w:val="00F60735"/>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188">
      <w:bodyDiv w:val="1"/>
      <w:marLeft w:val="0"/>
      <w:marRight w:val="0"/>
      <w:marTop w:val="0"/>
      <w:marBottom w:val="0"/>
      <w:divBdr>
        <w:top w:val="none" w:sz="0" w:space="0" w:color="auto"/>
        <w:left w:val="none" w:sz="0" w:space="0" w:color="auto"/>
        <w:bottom w:val="none" w:sz="0" w:space="0" w:color="auto"/>
        <w:right w:val="none" w:sz="0" w:space="0" w:color="auto"/>
      </w:divBdr>
    </w:div>
    <w:div w:id="172958928">
      <w:bodyDiv w:val="1"/>
      <w:marLeft w:val="0"/>
      <w:marRight w:val="0"/>
      <w:marTop w:val="0"/>
      <w:marBottom w:val="0"/>
      <w:divBdr>
        <w:top w:val="none" w:sz="0" w:space="0" w:color="auto"/>
        <w:left w:val="none" w:sz="0" w:space="0" w:color="auto"/>
        <w:bottom w:val="none" w:sz="0" w:space="0" w:color="auto"/>
        <w:right w:val="none" w:sz="0" w:space="0" w:color="auto"/>
      </w:divBdr>
    </w:div>
    <w:div w:id="187721470">
      <w:bodyDiv w:val="1"/>
      <w:marLeft w:val="0"/>
      <w:marRight w:val="0"/>
      <w:marTop w:val="0"/>
      <w:marBottom w:val="0"/>
      <w:divBdr>
        <w:top w:val="none" w:sz="0" w:space="0" w:color="auto"/>
        <w:left w:val="none" w:sz="0" w:space="0" w:color="auto"/>
        <w:bottom w:val="none" w:sz="0" w:space="0" w:color="auto"/>
        <w:right w:val="none" w:sz="0" w:space="0" w:color="auto"/>
      </w:divBdr>
    </w:div>
    <w:div w:id="218321586">
      <w:bodyDiv w:val="1"/>
      <w:marLeft w:val="0"/>
      <w:marRight w:val="0"/>
      <w:marTop w:val="0"/>
      <w:marBottom w:val="0"/>
      <w:divBdr>
        <w:top w:val="none" w:sz="0" w:space="0" w:color="auto"/>
        <w:left w:val="none" w:sz="0" w:space="0" w:color="auto"/>
        <w:bottom w:val="none" w:sz="0" w:space="0" w:color="auto"/>
        <w:right w:val="none" w:sz="0" w:space="0" w:color="auto"/>
      </w:divBdr>
    </w:div>
    <w:div w:id="234049781">
      <w:bodyDiv w:val="1"/>
      <w:marLeft w:val="0"/>
      <w:marRight w:val="0"/>
      <w:marTop w:val="0"/>
      <w:marBottom w:val="0"/>
      <w:divBdr>
        <w:top w:val="none" w:sz="0" w:space="0" w:color="auto"/>
        <w:left w:val="none" w:sz="0" w:space="0" w:color="auto"/>
        <w:bottom w:val="none" w:sz="0" w:space="0" w:color="auto"/>
        <w:right w:val="none" w:sz="0" w:space="0" w:color="auto"/>
      </w:divBdr>
    </w:div>
    <w:div w:id="239291541">
      <w:bodyDiv w:val="1"/>
      <w:marLeft w:val="0"/>
      <w:marRight w:val="0"/>
      <w:marTop w:val="0"/>
      <w:marBottom w:val="0"/>
      <w:divBdr>
        <w:top w:val="none" w:sz="0" w:space="0" w:color="auto"/>
        <w:left w:val="none" w:sz="0" w:space="0" w:color="auto"/>
        <w:bottom w:val="none" w:sz="0" w:space="0" w:color="auto"/>
        <w:right w:val="none" w:sz="0" w:space="0" w:color="auto"/>
      </w:divBdr>
    </w:div>
    <w:div w:id="263542776">
      <w:bodyDiv w:val="1"/>
      <w:marLeft w:val="0"/>
      <w:marRight w:val="0"/>
      <w:marTop w:val="0"/>
      <w:marBottom w:val="0"/>
      <w:divBdr>
        <w:top w:val="none" w:sz="0" w:space="0" w:color="auto"/>
        <w:left w:val="none" w:sz="0" w:space="0" w:color="auto"/>
        <w:bottom w:val="none" w:sz="0" w:space="0" w:color="auto"/>
        <w:right w:val="none" w:sz="0" w:space="0" w:color="auto"/>
      </w:divBdr>
    </w:div>
    <w:div w:id="263928547">
      <w:bodyDiv w:val="1"/>
      <w:marLeft w:val="0"/>
      <w:marRight w:val="0"/>
      <w:marTop w:val="0"/>
      <w:marBottom w:val="0"/>
      <w:divBdr>
        <w:top w:val="none" w:sz="0" w:space="0" w:color="auto"/>
        <w:left w:val="none" w:sz="0" w:space="0" w:color="auto"/>
        <w:bottom w:val="none" w:sz="0" w:space="0" w:color="auto"/>
        <w:right w:val="none" w:sz="0" w:space="0" w:color="auto"/>
      </w:divBdr>
    </w:div>
    <w:div w:id="327639123">
      <w:bodyDiv w:val="1"/>
      <w:marLeft w:val="0"/>
      <w:marRight w:val="0"/>
      <w:marTop w:val="0"/>
      <w:marBottom w:val="0"/>
      <w:divBdr>
        <w:top w:val="none" w:sz="0" w:space="0" w:color="auto"/>
        <w:left w:val="none" w:sz="0" w:space="0" w:color="auto"/>
        <w:bottom w:val="none" w:sz="0" w:space="0" w:color="auto"/>
        <w:right w:val="none" w:sz="0" w:space="0" w:color="auto"/>
      </w:divBdr>
    </w:div>
    <w:div w:id="331177200">
      <w:bodyDiv w:val="1"/>
      <w:marLeft w:val="0"/>
      <w:marRight w:val="0"/>
      <w:marTop w:val="0"/>
      <w:marBottom w:val="0"/>
      <w:divBdr>
        <w:top w:val="none" w:sz="0" w:space="0" w:color="auto"/>
        <w:left w:val="none" w:sz="0" w:space="0" w:color="auto"/>
        <w:bottom w:val="none" w:sz="0" w:space="0" w:color="auto"/>
        <w:right w:val="none" w:sz="0" w:space="0" w:color="auto"/>
      </w:divBdr>
    </w:div>
    <w:div w:id="377168308">
      <w:bodyDiv w:val="1"/>
      <w:marLeft w:val="0"/>
      <w:marRight w:val="0"/>
      <w:marTop w:val="0"/>
      <w:marBottom w:val="0"/>
      <w:divBdr>
        <w:top w:val="none" w:sz="0" w:space="0" w:color="auto"/>
        <w:left w:val="none" w:sz="0" w:space="0" w:color="auto"/>
        <w:bottom w:val="none" w:sz="0" w:space="0" w:color="auto"/>
        <w:right w:val="none" w:sz="0" w:space="0" w:color="auto"/>
      </w:divBdr>
    </w:div>
    <w:div w:id="443421983">
      <w:bodyDiv w:val="1"/>
      <w:marLeft w:val="0"/>
      <w:marRight w:val="0"/>
      <w:marTop w:val="0"/>
      <w:marBottom w:val="0"/>
      <w:divBdr>
        <w:top w:val="none" w:sz="0" w:space="0" w:color="auto"/>
        <w:left w:val="none" w:sz="0" w:space="0" w:color="auto"/>
        <w:bottom w:val="none" w:sz="0" w:space="0" w:color="auto"/>
        <w:right w:val="none" w:sz="0" w:space="0" w:color="auto"/>
      </w:divBdr>
    </w:div>
    <w:div w:id="473525087">
      <w:bodyDiv w:val="1"/>
      <w:marLeft w:val="0"/>
      <w:marRight w:val="0"/>
      <w:marTop w:val="0"/>
      <w:marBottom w:val="0"/>
      <w:divBdr>
        <w:top w:val="none" w:sz="0" w:space="0" w:color="auto"/>
        <w:left w:val="none" w:sz="0" w:space="0" w:color="auto"/>
        <w:bottom w:val="none" w:sz="0" w:space="0" w:color="auto"/>
        <w:right w:val="none" w:sz="0" w:space="0" w:color="auto"/>
      </w:divBdr>
    </w:div>
    <w:div w:id="481584076">
      <w:bodyDiv w:val="1"/>
      <w:marLeft w:val="0"/>
      <w:marRight w:val="0"/>
      <w:marTop w:val="0"/>
      <w:marBottom w:val="0"/>
      <w:divBdr>
        <w:top w:val="none" w:sz="0" w:space="0" w:color="auto"/>
        <w:left w:val="none" w:sz="0" w:space="0" w:color="auto"/>
        <w:bottom w:val="none" w:sz="0" w:space="0" w:color="auto"/>
        <w:right w:val="none" w:sz="0" w:space="0" w:color="auto"/>
      </w:divBdr>
    </w:div>
    <w:div w:id="511266175">
      <w:bodyDiv w:val="1"/>
      <w:marLeft w:val="0"/>
      <w:marRight w:val="0"/>
      <w:marTop w:val="0"/>
      <w:marBottom w:val="0"/>
      <w:divBdr>
        <w:top w:val="none" w:sz="0" w:space="0" w:color="auto"/>
        <w:left w:val="none" w:sz="0" w:space="0" w:color="auto"/>
        <w:bottom w:val="none" w:sz="0" w:space="0" w:color="auto"/>
        <w:right w:val="none" w:sz="0" w:space="0" w:color="auto"/>
      </w:divBdr>
    </w:div>
    <w:div w:id="527527881">
      <w:bodyDiv w:val="1"/>
      <w:marLeft w:val="0"/>
      <w:marRight w:val="0"/>
      <w:marTop w:val="0"/>
      <w:marBottom w:val="0"/>
      <w:divBdr>
        <w:top w:val="none" w:sz="0" w:space="0" w:color="auto"/>
        <w:left w:val="none" w:sz="0" w:space="0" w:color="auto"/>
        <w:bottom w:val="none" w:sz="0" w:space="0" w:color="auto"/>
        <w:right w:val="none" w:sz="0" w:space="0" w:color="auto"/>
      </w:divBdr>
    </w:div>
    <w:div w:id="594749416">
      <w:bodyDiv w:val="1"/>
      <w:marLeft w:val="0"/>
      <w:marRight w:val="0"/>
      <w:marTop w:val="0"/>
      <w:marBottom w:val="0"/>
      <w:divBdr>
        <w:top w:val="none" w:sz="0" w:space="0" w:color="auto"/>
        <w:left w:val="none" w:sz="0" w:space="0" w:color="auto"/>
        <w:bottom w:val="none" w:sz="0" w:space="0" w:color="auto"/>
        <w:right w:val="none" w:sz="0" w:space="0" w:color="auto"/>
      </w:divBdr>
      <w:divsChild>
        <w:div w:id="614563549">
          <w:marLeft w:val="0"/>
          <w:marRight w:val="0"/>
          <w:marTop w:val="0"/>
          <w:marBottom w:val="0"/>
          <w:divBdr>
            <w:top w:val="none" w:sz="0" w:space="0" w:color="auto"/>
            <w:left w:val="none" w:sz="0" w:space="0" w:color="auto"/>
            <w:bottom w:val="none" w:sz="0" w:space="0" w:color="auto"/>
            <w:right w:val="none" w:sz="0" w:space="0" w:color="auto"/>
          </w:divBdr>
        </w:div>
      </w:divsChild>
    </w:div>
    <w:div w:id="716978031">
      <w:bodyDiv w:val="1"/>
      <w:marLeft w:val="0"/>
      <w:marRight w:val="0"/>
      <w:marTop w:val="0"/>
      <w:marBottom w:val="0"/>
      <w:divBdr>
        <w:top w:val="none" w:sz="0" w:space="0" w:color="auto"/>
        <w:left w:val="none" w:sz="0" w:space="0" w:color="auto"/>
        <w:bottom w:val="none" w:sz="0" w:space="0" w:color="auto"/>
        <w:right w:val="none" w:sz="0" w:space="0" w:color="auto"/>
      </w:divBdr>
    </w:div>
    <w:div w:id="727731138">
      <w:bodyDiv w:val="1"/>
      <w:marLeft w:val="0"/>
      <w:marRight w:val="0"/>
      <w:marTop w:val="0"/>
      <w:marBottom w:val="0"/>
      <w:divBdr>
        <w:top w:val="none" w:sz="0" w:space="0" w:color="auto"/>
        <w:left w:val="none" w:sz="0" w:space="0" w:color="auto"/>
        <w:bottom w:val="none" w:sz="0" w:space="0" w:color="auto"/>
        <w:right w:val="none" w:sz="0" w:space="0" w:color="auto"/>
      </w:divBdr>
    </w:div>
    <w:div w:id="753279898">
      <w:bodyDiv w:val="1"/>
      <w:marLeft w:val="0"/>
      <w:marRight w:val="0"/>
      <w:marTop w:val="0"/>
      <w:marBottom w:val="0"/>
      <w:divBdr>
        <w:top w:val="none" w:sz="0" w:space="0" w:color="auto"/>
        <w:left w:val="none" w:sz="0" w:space="0" w:color="auto"/>
        <w:bottom w:val="none" w:sz="0" w:space="0" w:color="auto"/>
        <w:right w:val="none" w:sz="0" w:space="0" w:color="auto"/>
      </w:divBdr>
    </w:div>
    <w:div w:id="757016599">
      <w:bodyDiv w:val="1"/>
      <w:marLeft w:val="0"/>
      <w:marRight w:val="0"/>
      <w:marTop w:val="0"/>
      <w:marBottom w:val="0"/>
      <w:divBdr>
        <w:top w:val="none" w:sz="0" w:space="0" w:color="auto"/>
        <w:left w:val="none" w:sz="0" w:space="0" w:color="auto"/>
        <w:bottom w:val="none" w:sz="0" w:space="0" w:color="auto"/>
        <w:right w:val="none" w:sz="0" w:space="0" w:color="auto"/>
      </w:divBdr>
    </w:div>
    <w:div w:id="829322565">
      <w:bodyDiv w:val="1"/>
      <w:marLeft w:val="0"/>
      <w:marRight w:val="0"/>
      <w:marTop w:val="0"/>
      <w:marBottom w:val="0"/>
      <w:divBdr>
        <w:top w:val="none" w:sz="0" w:space="0" w:color="auto"/>
        <w:left w:val="none" w:sz="0" w:space="0" w:color="auto"/>
        <w:bottom w:val="none" w:sz="0" w:space="0" w:color="auto"/>
        <w:right w:val="none" w:sz="0" w:space="0" w:color="auto"/>
      </w:divBdr>
    </w:div>
    <w:div w:id="881556506">
      <w:bodyDiv w:val="1"/>
      <w:marLeft w:val="0"/>
      <w:marRight w:val="0"/>
      <w:marTop w:val="0"/>
      <w:marBottom w:val="0"/>
      <w:divBdr>
        <w:top w:val="none" w:sz="0" w:space="0" w:color="auto"/>
        <w:left w:val="none" w:sz="0" w:space="0" w:color="auto"/>
        <w:bottom w:val="none" w:sz="0" w:space="0" w:color="auto"/>
        <w:right w:val="none" w:sz="0" w:space="0" w:color="auto"/>
      </w:divBdr>
    </w:div>
    <w:div w:id="952202861">
      <w:bodyDiv w:val="1"/>
      <w:marLeft w:val="0"/>
      <w:marRight w:val="0"/>
      <w:marTop w:val="0"/>
      <w:marBottom w:val="0"/>
      <w:divBdr>
        <w:top w:val="none" w:sz="0" w:space="0" w:color="auto"/>
        <w:left w:val="none" w:sz="0" w:space="0" w:color="auto"/>
        <w:bottom w:val="none" w:sz="0" w:space="0" w:color="auto"/>
        <w:right w:val="none" w:sz="0" w:space="0" w:color="auto"/>
      </w:divBdr>
    </w:div>
    <w:div w:id="964384542">
      <w:bodyDiv w:val="1"/>
      <w:marLeft w:val="0"/>
      <w:marRight w:val="0"/>
      <w:marTop w:val="0"/>
      <w:marBottom w:val="0"/>
      <w:divBdr>
        <w:top w:val="none" w:sz="0" w:space="0" w:color="auto"/>
        <w:left w:val="none" w:sz="0" w:space="0" w:color="auto"/>
        <w:bottom w:val="none" w:sz="0" w:space="0" w:color="auto"/>
        <w:right w:val="none" w:sz="0" w:space="0" w:color="auto"/>
      </w:divBdr>
    </w:div>
    <w:div w:id="992024340">
      <w:bodyDiv w:val="1"/>
      <w:marLeft w:val="0"/>
      <w:marRight w:val="0"/>
      <w:marTop w:val="0"/>
      <w:marBottom w:val="0"/>
      <w:divBdr>
        <w:top w:val="none" w:sz="0" w:space="0" w:color="auto"/>
        <w:left w:val="none" w:sz="0" w:space="0" w:color="auto"/>
        <w:bottom w:val="none" w:sz="0" w:space="0" w:color="auto"/>
        <w:right w:val="none" w:sz="0" w:space="0" w:color="auto"/>
      </w:divBdr>
    </w:div>
    <w:div w:id="996420257">
      <w:bodyDiv w:val="1"/>
      <w:marLeft w:val="0"/>
      <w:marRight w:val="0"/>
      <w:marTop w:val="0"/>
      <w:marBottom w:val="0"/>
      <w:divBdr>
        <w:top w:val="none" w:sz="0" w:space="0" w:color="auto"/>
        <w:left w:val="none" w:sz="0" w:space="0" w:color="auto"/>
        <w:bottom w:val="none" w:sz="0" w:space="0" w:color="auto"/>
        <w:right w:val="none" w:sz="0" w:space="0" w:color="auto"/>
      </w:divBdr>
    </w:div>
    <w:div w:id="1007172865">
      <w:bodyDiv w:val="1"/>
      <w:marLeft w:val="0"/>
      <w:marRight w:val="0"/>
      <w:marTop w:val="0"/>
      <w:marBottom w:val="0"/>
      <w:divBdr>
        <w:top w:val="none" w:sz="0" w:space="0" w:color="auto"/>
        <w:left w:val="none" w:sz="0" w:space="0" w:color="auto"/>
        <w:bottom w:val="none" w:sz="0" w:space="0" w:color="auto"/>
        <w:right w:val="none" w:sz="0" w:space="0" w:color="auto"/>
      </w:divBdr>
    </w:div>
    <w:div w:id="1058552328">
      <w:bodyDiv w:val="1"/>
      <w:marLeft w:val="0"/>
      <w:marRight w:val="0"/>
      <w:marTop w:val="0"/>
      <w:marBottom w:val="0"/>
      <w:divBdr>
        <w:top w:val="none" w:sz="0" w:space="0" w:color="auto"/>
        <w:left w:val="none" w:sz="0" w:space="0" w:color="auto"/>
        <w:bottom w:val="none" w:sz="0" w:space="0" w:color="auto"/>
        <w:right w:val="none" w:sz="0" w:space="0" w:color="auto"/>
      </w:divBdr>
    </w:div>
    <w:div w:id="1077481263">
      <w:bodyDiv w:val="1"/>
      <w:marLeft w:val="0"/>
      <w:marRight w:val="0"/>
      <w:marTop w:val="0"/>
      <w:marBottom w:val="0"/>
      <w:divBdr>
        <w:top w:val="none" w:sz="0" w:space="0" w:color="auto"/>
        <w:left w:val="none" w:sz="0" w:space="0" w:color="auto"/>
        <w:bottom w:val="none" w:sz="0" w:space="0" w:color="auto"/>
        <w:right w:val="none" w:sz="0" w:space="0" w:color="auto"/>
      </w:divBdr>
    </w:div>
    <w:div w:id="1218475108">
      <w:bodyDiv w:val="1"/>
      <w:marLeft w:val="0"/>
      <w:marRight w:val="0"/>
      <w:marTop w:val="0"/>
      <w:marBottom w:val="0"/>
      <w:divBdr>
        <w:top w:val="none" w:sz="0" w:space="0" w:color="auto"/>
        <w:left w:val="none" w:sz="0" w:space="0" w:color="auto"/>
        <w:bottom w:val="none" w:sz="0" w:space="0" w:color="auto"/>
        <w:right w:val="none" w:sz="0" w:space="0" w:color="auto"/>
      </w:divBdr>
    </w:div>
    <w:div w:id="1292007515">
      <w:bodyDiv w:val="1"/>
      <w:marLeft w:val="0"/>
      <w:marRight w:val="0"/>
      <w:marTop w:val="0"/>
      <w:marBottom w:val="0"/>
      <w:divBdr>
        <w:top w:val="none" w:sz="0" w:space="0" w:color="auto"/>
        <w:left w:val="none" w:sz="0" w:space="0" w:color="auto"/>
        <w:bottom w:val="none" w:sz="0" w:space="0" w:color="auto"/>
        <w:right w:val="none" w:sz="0" w:space="0" w:color="auto"/>
      </w:divBdr>
    </w:div>
    <w:div w:id="1327201221">
      <w:bodyDiv w:val="1"/>
      <w:marLeft w:val="0"/>
      <w:marRight w:val="0"/>
      <w:marTop w:val="0"/>
      <w:marBottom w:val="0"/>
      <w:divBdr>
        <w:top w:val="none" w:sz="0" w:space="0" w:color="auto"/>
        <w:left w:val="none" w:sz="0" w:space="0" w:color="auto"/>
        <w:bottom w:val="none" w:sz="0" w:space="0" w:color="auto"/>
        <w:right w:val="none" w:sz="0" w:space="0" w:color="auto"/>
      </w:divBdr>
    </w:div>
    <w:div w:id="1330134084">
      <w:bodyDiv w:val="1"/>
      <w:marLeft w:val="0"/>
      <w:marRight w:val="0"/>
      <w:marTop w:val="0"/>
      <w:marBottom w:val="0"/>
      <w:divBdr>
        <w:top w:val="none" w:sz="0" w:space="0" w:color="auto"/>
        <w:left w:val="none" w:sz="0" w:space="0" w:color="auto"/>
        <w:bottom w:val="none" w:sz="0" w:space="0" w:color="auto"/>
        <w:right w:val="none" w:sz="0" w:space="0" w:color="auto"/>
      </w:divBdr>
    </w:div>
    <w:div w:id="1471635959">
      <w:bodyDiv w:val="1"/>
      <w:marLeft w:val="0"/>
      <w:marRight w:val="0"/>
      <w:marTop w:val="0"/>
      <w:marBottom w:val="0"/>
      <w:divBdr>
        <w:top w:val="none" w:sz="0" w:space="0" w:color="auto"/>
        <w:left w:val="none" w:sz="0" w:space="0" w:color="auto"/>
        <w:bottom w:val="none" w:sz="0" w:space="0" w:color="auto"/>
        <w:right w:val="none" w:sz="0" w:space="0" w:color="auto"/>
      </w:divBdr>
    </w:div>
    <w:div w:id="1516967323">
      <w:bodyDiv w:val="1"/>
      <w:marLeft w:val="0"/>
      <w:marRight w:val="0"/>
      <w:marTop w:val="0"/>
      <w:marBottom w:val="0"/>
      <w:divBdr>
        <w:top w:val="none" w:sz="0" w:space="0" w:color="auto"/>
        <w:left w:val="none" w:sz="0" w:space="0" w:color="auto"/>
        <w:bottom w:val="none" w:sz="0" w:space="0" w:color="auto"/>
        <w:right w:val="none" w:sz="0" w:space="0" w:color="auto"/>
      </w:divBdr>
    </w:div>
    <w:div w:id="1559635218">
      <w:bodyDiv w:val="1"/>
      <w:marLeft w:val="0"/>
      <w:marRight w:val="0"/>
      <w:marTop w:val="0"/>
      <w:marBottom w:val="0"/>
      <w:divBdr>
        <w:top w:val="none" w:sz="0" w:space="0" w:color="auto"/>
        <w:left w:val="none" w:sz="0" w:space="0" w:color="auto"/>
        <w:bottom w:val="none" w:sz="0" w:space="0" w:color="auto"/>
        <w:right w:val="none" w:sz="0" w:space="0" w:color="auto"/>
      </w:divBdr>
    </w:div>
    <w:div w:id="1721704025">
      <w:bodyDiv w:val="1"/>
      <w:marLeft w:val="0"/>
      <w:marRight w:val="0"/>
      <w:marTop w:val="0"/>
      <w:marBottom w:val="0"/>
      <w:divBdr>
        <w:top w:val="none" w:sz="0" w:space="0" w:color="auto"/>
        <w:left w:val="none" w:sz="0" w:space="0" w:color="auto"/>
        <w:bottom w:val="none" w:sz="0" w:space="0" w:color="auto"/>
        <w:right w:val="none" w:sz="0" w:space="0" w:color="auto"/>
      </w:divBdr>
    </w:div>
    <w:div w:id="1724937371">
      <w:bodyDiv w:val="1"/>
      <w:marLeft w:val="0"/>
      <w:marRight w:val="0"/>
      <w:marTop w:val="0"/>
      <w:marBottom w:val="0"/>
      <w:divBdr>
        <w:top w:val="none" w:sz="0" w:space="0" w:color="auto"/>
        <w:left w:val="none" w:sz="0" w:space="0" w:color="auto"/>
        <w:bottom w:val="none" w:sz="0" w:space="0" w:color="auto"/>
        <w:right w:val="none" w:sz="0" w:space="0" w:color="auto"/>
      </w:divBdr>
    </w:div>
    <w:div w:id="1748334783">
      <w:bodyDiv w:val="1"/>
      <w:marLeft w:val="0"/>
      <w:marRight w:val="0"/>
      <w:marTop w:val="0"/>
      <w:marBottom w:val="0"/>
      <w:divBdr>
        <w:top w:val="none" w:sz="0" w:space="0" w:color="auto"/>
        <w:left w:val="none" w:sz="0" w:space="0" w:color="auto"/>
        <w:bottom w:val="none" w:sz="0" w:space="0" w:color="auto"/>
        <w:right w:val="none" w:sz="0" w:space="0" w:color="auto"/>
      </w:divBdr>
    </w:div>
    <w:div w:id="1756393091">
      <w:bodyDiv w:val="1"/>
      <w:marLeft w:val="0"/>
      <w:marRight w:val="0"/>
      <w:marTop w:val="0"/>
      <w:marBottom w:val="0"/>
      <w:divBdr>
        <w:top w:val="none" w:sz="0" w:space="0" w:color="auto"/>
        <w:left w:val="none" w:sz="0" w:space="0" w:color="auto"/>
        <w:bottom w:val="none" w:sz="0" w:space="0" w:color="auto"/>
        <w:right w:val="none" w:sz="0" w:space="0" w:color="auto"/>
      </w:divBdr>
    </w:div>
    <w:div w:id="1778255572">
      <w:bodyDiv w:val="1"/>
      <w:marLeft w:val="0"/>
      <w:marRight w:val="0"/>
      <w:marTop w:val="0"/>
      <w:marBottom w:val="0"/>
      <w:divBdr>
        <w:top w:val="none" w:sz="0" w:space="0" w:color="auto"/>
        <w:left w:val="none" w:sz="0" w:space="0" w:color="auto"/>
        <w:bottom w:val="none" w:sz="0" w:space="0" w:color="auto"/>
        <w:right w:val="none" w:sz="0" w:space="0" w:color="auto"/>
      </w:divBdr>
    </w:div>
    <w:div w:id="1839928997">
      <w:bodyDiv w:val="1"/>
      <w:marLeft w:val="0"/>
      <w:marRight w:val="0"/>
      <w:marTop w:val="0"/>
      <w:marBottom w:val="0"/>
      <w:divBdr>
        <w:top w:val="none" w:sz="0" w:space="0" w:color="auto"/>
        <w:left w:val="none" w:sz="0" w:space="0" w:color="auto"/>
        <w:bottom w:val="none" w:sz="0" w:space="0" w:color="auto"/>
        <w:right w:val="none" w:sz="0" w:space="0" w:color="auto"/>
      </w:divBdr>
    </w:div>
    <w:div w:id="1878397601">
      <w:bodyDiv w:val="1"/>
      <w:marLeft w:val="0"/>
      <w:marRight w:val="0"/>
      <w:marTop w:val="0"/>
      <w:marBottom w:val="0"/>
      <w:divBdr>
        <w:top w:val="none" w:sz="0" w:space="0" w:color="auto"/>
        <w:left w:val="none" w:sz="0" w:space="0" w:color="auto"/>
        <w:bottom w:val="none" w:sz="0" w:space="0" w:color="auto"/>
        <w:right w:val="none" w:sz="0" w:space="0" w:color="auto"/>
      </w:divBdr>
    </w:div>
    <w:div w:id="1915820517">
      <w:bodyDiv w:val="1"/>
      <w:marLeft w:val="0"/>
      <w:marRight w:val="0"/>
      <w:marTop w:val="0"/>
      <w:marBottom w:val="0"/>
      <w:divBdr>
        <w:top w:val="none" w:sz="0" w:space="0" w:color="auto"/>
        <w:left w:val="none" w:sz="0" w:space="0" w:color="auto"/>
        <w:bottom w:val="none" w:sz="0" w:space="0" w:color="auto"/>
        <w:right w:val="none" w:sz="0" w:space="0" w:color="auto"/>
      </w:divBdr>
      <w:divsChild>
        <w:div w:id="472064949">
          <w:marLeft w:val="0"/>
          <w:marRight w:val="0"/>
          <w:marTop w:val="0"/>
          <w:marBottom w:val="0"/>
          <w:divBdr>
            <w:top w:val="none" w:sz="0" w:space="0" w:color="auto"/>
            <w:left w:val="none" w:sz="0" w:space="0" w:color="auto"/>
            <w:bottom w:val="none" w:sz="0" w:space="0" w:color="auto"/>
            <w:right w:val="none" w:sz="0" w:space="0" w:color="auto"/>
          </w:divBdr>
        </w:div>
        <w:div w:id="1432121688">
          <w:marLeft w:val="0"/>
          <w:marRight w:val="0"/>
          <w:marTop w:val="0"/>
          <w:marBottom w:val="0"/>
          <w:divBdr>
            <w:top w:val="none" w:sz="0" w:space="0" w:color="auto"/>
            <w:left w:val="none" w:sz="0" w:space="0" w:color="auto"/>
            <w:bottom w:val="none" w:sz="0" w:space="0" w:color="auto"/>
            <w:right w:val="none" w:sz="0" w:space="0" w:color="auto"/>
          </w:divBdr>
        </w:div>
        <w:div w:id="2000190173">
          <w:marLeft w:val="0"/>
          <w:marRight w:val="0"/>
          <w:marTop w:val="0"/>
          <w:marBottom w:val="0"/>
          <w:divBdr>
            <w:top w:val="none" w:sz="0" w:space="0" w:color="auto"/>
            <w:left w:val="none" w:sz="0" w:space="0" w:color="auto"/>
            <w:bottom w:val="none" w:sz="0" w:space="0" w:color="auto"/>
            <w:right w:val="none" w:sz="0" w:space="0" w:color="auto"/>
          </w:divBdr>
        </w:div>
      </w:divsChild>
    </w:div>
    <w:div w:id="1958871539">
      <w:bodyDiv w:val="1"/>
      <w:marLeft w:val="0"/>
      <w:marRight w:val="0"/>
      <w:marTop w:val="0"/>
      <w:marBottom w:val="0"/>
      <w:divBdr>
        <w:top w:val="none" w:sz="0" w:space="0" w:color="auto"/>
        <w:left w:val="none" w:sz="0" w:space="0" w:color="auto"/>
        <w:bottom w:val="none" w:sz="0" w:space="0" w:color="auto"/>
        <w:right w:val="none" w:sz="0" w:space="0" w:color="auto"/>
      </w:divBdr>
    </w:div>
    <w:div w:id="1994947318">
      <w:bodyDiv w:val="1"/>
      <w:marLeft w:val="0"/>
      <w:marRight w:val="0"/>
      <w:marTop w:val="0"/>
      <w:marBottom w:val="0"/>
      <w:divBdr>
        <w:top w:val="none" w:sz="0" w:space="0" w:color="auto"/>
        <w:left w:val="none" w:sz="0" w:space="0" w:color="auto"/>
        <w:bottom w:val="none" w:sz="0" w:space="0" w:color="auto"/>
        <w:right w:val="none" w:sz="0" w:space="0" w:color="auto"/>
      </w:divBdr>
    </w:div>
    <w:div w:id="2009282256">
      <w:bodyDiv w:val="1"/>
      <w:marLeft w:val="0"/>
      <w:marRight w:val="0"/>
      <w:marTop w:val="0"/>
      <w:marBottom w:val="0"/>
      <w:divBdr>
        <w:top w:val="none" w:sz="0" w:space="0" w:color="auto"/>
        <w:left w:val="none" w:sz="0" w:space="0" w:color="auto"/>
        <w:bottom w:val="none" w:sz="0" w:space="0" w:color="auto"/>
        <w:right w:val="none" w:sz="0" w:space="0" w:color="auto"/>
      </w:divBdr>
    </w:div>
    <w:div w:id="2016375387">
      <w:bodyDiv w:val="1"/>
      <w:marLeft w:val="0"/>
      <w:marRight w:val="0"/>
      <w:marTop w:val="0"/>
      <w:marBottom w:val="0"/>
      <w:divBdr>
        <w:top w:val="none" w:sz="0" w:space="0" w:color="auto"/>
        <w:left w:val="none" w:sz="0" w:space="0" w:color="auto"/>
        <w:bottom w:val="none" w:sz="0" w:space="0" w:color="auto"/>
        <w:right w:val="none" w:sz="0" w:space="0" w:color="auto"/>
      </w:divBdr>
    </w:div>
    <w:div w:id="21359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1A6B-00D8-4816-A1F4-936A2389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1013</Words>
  <Characters>5776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Пользователь Windows</cp:lastModifiedBy>
  <cp:revision>22</cp:revision>
  <cp:lastPrinted>2022-02-07T13:26:00Z</cp:lastPrinted>
  <dcterms:created xsi:type="dcterms:W3CDTF">2024-04-16T05:50:00Z</dcterms:created>
  <dcterms:modified xsi:type="dcterms:W3CDTF">2026-03-30T11:12:00Z</dcterms:modified>
</cp:coreProperties>
</file>