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CF4F46E" w14:textId="1A567035" w:rsidR="007608D2" w:rsidRDefault="0095221E" w:rsidP="007608D2">
      <w:pPr>
        <w:shd w:val="clear" w:color="auto" w:fill="FFFFFF" w:themeFill="background1"/>
        <w:spacing w:before="120"/>
        <w:jc w:val="center"/>
        <w:rPr>
          <w:lang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End w:id="0"/>
      <w:bookmarkEnd w:id="1"/>
      <w:r w:rsidR="00A96CDE" w:rsidRPr="00A96CDE">
        <w:rPr>
          <w:rFonts w:eastAsia="PMingLiU"/>
          <w:b/>
          <w:sz w:val="24"/>
          <w:szCs w:val="24"/>
          <w:lang w:val="ro-RO" w:eastAsia="zh-CN"/>
        </w:rPr>
        <w:t>“</w:t>
      </w:r>
      <w:r w:rsidR="00E42201" w:rsidRPr="00E42201"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Achiziționarea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medicamentelor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Misoprostolum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 200 mcg </w:t>
      </w:r>
      <w:proofErr w:type="spellStart"/>
      <w:r w:rsidR="00E42201" w:rsidRPr="00E42201">
        <w:rPr>
          <w:b/>
          <w:sz w:val="24"/>
          <w:szCs w:val="24"/>
          <w:lang w:eastAsia="ru-RU"/>
        </w:rPr>
        <w:t>și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Misoprostolum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25 mcg </w:t>
      </w:r>
      <w:proofErr w:type="spellStart"/>
      <w:r w:rsidR="00E42201" w:rsidRPr="00E42201">
        <w:rPr>
          <w:b/>
          <w:sz w:val="24"/>
          <w:szCs w:val="24"/>
          <w:lang w:eastAsia="ru-RU"/>
        </w:rPr>
        <w:t>necesare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în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regim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de </w:t>
      </w:r>
      <w:proofErr w:type="spellStart"/>
      <w:r w:rsidR="00E42201" w:rsidRPr="00E42201">
        <w:rPr>
          <w:b/>
          <w:sz w:val="24"/>
          <w:szCs w:val="24"/>
          <w:lang w:eastAsia="ru-RU"/>
        </w:rPr>
        <w:t>urgență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pentru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instituțiilor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medico-</w:t>
      </w:r>
      <w:proofErr w:type="spellStart"/>
      <w:r w:rsidR="00E42201" w:rsidRPr="00E42201">
        <w:rPr>
          <w:b/>
          <w:sz w:val="24"/>
          <w:szCs w:val="24"/>
          <w:lang w:eastAsia="ru-RU"/>
        </w:rPr>
        <w:t>sanitare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publice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pentru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b/>
          <w:sz w:val="24"/>
          <w:szCs w:val="24"/>
          <w:lang w:eastAsia="ru-RU"/>
        </w:rPr>
        <w:t>anul</w:t>
      </w:r>
      <w:proofErr w:type="spellEnd"/>
      <w:r w:rsidR="00E42201" w:rsidRPr="00E42201">
        <w:rPr>
          <w:b/>
          <w:sz w:val="24"/>
          <w:szCs w:val="24"/>
          <w:lang w:eastAsia="ru-RU"/>
        </w:rPr>
        <w:t xml:space="preserve"> 2026”</w:t>
      </w:r>
    </w:p>
    <w:p w14:paraId="5ADA53FE" w14:textId="305F8EC5" w:rsidR="0095221E" w:rsidRPr="007608D2" w:rsidRDefault="0095221E" w:rsidP="006132D1">
      <w:pPr>
        <w:jc w:val="left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348D967C" w:rsidR="0095221E" w:rsidRPr="00EF53C4" w:rsidRDefault="0095221E" w:rsidP="00EF53C4">
      <w:pPr>
        <w:shd w:val="clear" w:color="auto" w:fill="FFFFFF" w:themeFill="background1"/>
        <w:spacing w:before="120"/>
        <w:rPr>
          <w:sz w:val="24"/>
          <w:szCs w:val="24"/>
          <w:lang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Achiziționarea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medicamentelor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="00E42201" w:rsidRPr="00E42201">
        <w:rPr>
          <w:sz w:val="24"/>
          <w:szCs w:val="24"/>
          <w:lang w:eastAsia="ru-RU"/>
        </w:rPr>
        <w:t>Misoprostolum</w:t>
      </w:r>
      <w:proofErr w:type="spellEnd"/>
      <w:r w:rsidR="00E42201" w:rsidRPr="00E42201">
        <w:rPr>
          <w:sz w:val="24"/>
          <w:szCs w:val="24"/>
          <w:lang w:eastAsia="ru-RU"/>
        </w:rPr>
        <w:t xml:space="preserve">  200</w:t>
      </w:r>
      <w:proofErr w:type="gramEnd"/>
      <w:r w:rsidR="00E42201" w:rsidRPr="00E42201">
        <w:rPr>
          <w:sz w:val="24"/>
          <w:szCs w:val="24"/>
          <w:lang w:eastAsia="ru-RU"/>
        </w:rPr>
        <w:t xml:space="preserve"> mcg </w:t>
      </w:r>
      <w:proofErr w:type="spellStart"/>
      <w:r w:rsidR="00E42201" w:rsidRPr="00E42201">
        <w:rPr>
          <w:sz w:val="24"/>
          <w:szCs w:val="24"/>
          <w:lang w:eastAsia="ru-RU"/>
        </w:rPr>
        <w:t>și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Misoprostolum</w:t>
      </w:r>
      <w:proofErr w:type="spellEnd"/>
      <w:r w:rsidR="00E42201" w:rsidRPr="00E42201">
        <w:rPr>
          <w:sz w:val="24"/>
          <w:szCs w:val="24"/>
          <w:lang w:eastAsia="ru-RU"/>
        </w:rPr>
        <w:t xml:space="preserve"> 25 mcg </w:t>
      </w:r>
      <w:proofErr w:type="spellStart"/>
      <w:r w:rsidR="00E42201" w:rsidRPr="00E42201">
        <w:rPr>
          <w:sz w:val="24"/>
          <w:szCs w:val="24"/>
          <w:lang w:eastAsia="ru-RU"/>
        </w:rPr>
        <w:t>necesare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în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regim</w:t>
      </w:r>
      <w:proofErr w:type="spellEnd"/>
      <w:r w:rsidR="00E42201" w:rsidRPr="00E42201">
        <w:rPr>
          <w:sz w:val="24"/>
          <w:szCs w:val="24"/>
          <w:lang w:eastAsia="ru-RU"/>
        </w:rPr>
        <w:t xml:space="preserve"> de </w:t>
      </w:r>
      <w:proofErr w:type="spellStart"/>
      <w:r w:rsidR="00E42201" w:rsidRPr="00E42201">
        <w:rPr>
          <w:sz w:val="24"/>
          <w:szCs w:val="24"/>
          <w:lang w:eastAsia="ru-RU"/>
        </w:rPr>
        <w:t>urgență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pentru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instituțiilor</w:t>
      </w:r>
      <w:proofErr w:type="spellEnd"/>
      <w:r w:rsidR="00E42201" w:rsidRPr="00E42201">
        <w:rPr>
          <w:sz w:val="24"/>
          <w:szCs w:val="24"/>
          <w:lang w:eastAsia="ru-RU"/>
        </w:rPr>
        <w:t xml:space="preserve"> medico-</w:t>
      </w:r>
      <w:proofErr w:type="spellStart"/>
      <w:r w:rsidR="00E42201" w:rsidRPr="00E42201">
        <w:rPr>
          <w:sz w:val="24"/>
          <w:szCs w:val="24"/>
          <w:lang w:eastAsia="ru-RU"/>
        </w:rPr>
        <w:t>sanitare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publice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pentru</w:t>
      </w:r>
      <w:proofErr w:type="spellEnd"/>
      <w:r w:rsidR="00E42201" w:rsidRPr="00E42201">
        <w:rPr>
          <w:sz w:val="24"/>
          <w:szCs w:val="24"/>
          <w:lang w:eastAsia="ru-RU"/>
        </w:rPr>
        <w:t xml:space="preserve"> </w:t>
      </w:r>
      <w:proofErr w:type="spellStart"/>
      <w:r w:rsidR="00E42201" w:rsidRPr="00E42201">
        <w:rPr>
          <w:sz w:val="24"/>
          <w:szCs w:val="24"/>
          <w:lang w:eastAsia="ru-RU"/>
        </w:rPr>
        <w:t>anul</w:t>
      </w:r>
      <w:proofErr w:type="spellEnd"/>
      <w:r w:rsidR="00E42201" w:rsidRPr="00E42201">
        <w:rPr>
          <w:sz w:val="24"/>
          <w:szCs w:val="24"/>
          <w:lang w:eastAsia="ru-RU"/>
        </w:rPr>
        <w:t xml:space="preserve"> 2026”</w:t>
      </w:r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31BC823D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30.09.2026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Listparagraf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2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2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3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3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4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4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pînă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pînă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5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5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6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7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6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8" w:name="_Hlk139896179"/>
      <w:bookmarkEnd w:id="7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087"/>
      <w:bookmarkEnd w:id="8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9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0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0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1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2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2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1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3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4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4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5" w:name="_Hlk139896586"/>
      <w:bookmarkEnd w:id="13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6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7" w:name="_Hlk139896833"/>
      <w:bookmarkEnd w:id="15"/>
      <w:bookmarkEnd w:id="16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18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9" w:name="_Hlk139896927"/>
      <w:bookmarkEnd w:id="17"/>
      <w:bookmarkEnd w:id="18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19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731AFBD5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30.09.2026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0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0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1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1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1B6C02" w:rsidRPr="00B16328" w:rsidRDefault="001B6C02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21500"/>
    <w:rsid w:val="00E216C5"/>
    <w:rsid w:val="00E25218"/>
    <w:rsid w:val="00E2784C"/>
    <w:rsid w:val="00E42201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A72C9E"/>
    <w:rPr>
      <w:i/>
      <w:iCs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FBC1-5015-442D-BEF3-C462E27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2959</Words>
  <Characters>19639</Characters>
  <Application>Microsoft Office Word</Application>
  <DocSecurity>0</DocSecurity>
  <Lines>163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Doina</cp:lastModifiedBy>
  <cp:revision>120</cp:revision>
  <cp:lastPrinted>2024-01-10T10:22:00Z</cp:lastPrinted>
  <dcterms:created xsi:type="dcterms:W3CDTF">2024-06-25T08:49:00Z</dcterms:created>
  <dcterms:modified xsi:type="dcterms:W3CDTF">2026-04-01T14:33:00Z</dcterms:modified>
</cp:coreProperties>
</file>