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2D871884" w14:textId="1689B085" w:rsidR="00DC6D79" w:rsidRDefault="00EB0761" w:rsidP="00EF22B5">
      <w:pPr>
        <w:ind w:right="-172"/>
        <w:jc w:val="center"/>
        <w:rPr>
          <w:b/>
          <w:i/>
          <w:sz w:val="24"/>
          <w:szCs w:val="24"/>
          <w:u w:val="single"/>
          <w:lang w:val="ro-MD"/>
        </w:rPr>
      </w:pPr>
      <w:r w:rsidRPr="00302BC6">
        <w:rPr>
          <w:sz w:val="24"/>
          <w:szCs w:val="24"/>
          <w:lang w:val="ro-MD"/>
        </w:rPr>
        <w:t xml:space="preserve">Obiectul: </w:t>
      </w:r>
      <w:r w:rsidR="008F5CBA">
        <w:rPr>
          <w:b/>
          <w:i/>
          <w:sz w:val="24"/>
          <w:szCs w:val="24"/>
          <w:u w:val="single"/>
          <w:lang w:val="ro-MD"/>
        </w:rPr>
        <w:t>Achiziționarea dispozitivelor medicale</w:t>
      </w:r>
      <w:r w:rsidR="008B0549" w:rsidRPr="008B0549">
        <w:rPr>
          <w:b/>
          <w:i/>
          <w:sz w:val="24"/>
          <w:szCs w:val="24"/>
          <w:u w:val="single"/>
          <w:lang w:val="ro-MD"/>
        </w:rPr>
        <w:t xml:space="preserve"> </w:t>
      </w:r>
      <w:r w:rsidR="00EF22B5">
        <w:rPr>
          <w:b/>
          <w:i/>
          <w:sz w:val="24"/>
          <w:szCs w:val="24"/>
          <w:u w:val="single"/>
          <w:lang w:val="ro-MD"/>
        </w:rPr>
        <w:t xml:space="preserve">Sistem de gating pentru acceleratorul liniar (Sistem de verificare și monitorizare în timp real al poziției pacientului în timpul tratamentrului cu radioterapie externă ) </w:t>
      </w:r>
      <w:r w:rsidR="00C108F4">
        <w:rPr>
          <w:b/>
          <w:i/>
          <w:sz w:val="24"/>
          <w:szCs w:val="24"/>
          <w:u w:val="single"/>
          <w:lang w:val="ro-MD"/>
        </w:rPr>
        <w:t xml:space="preserve">conform necesității IMSP </w:t>
      </w:r>
      <w:r w:rsidR="00EF22B5">
        <w:rPr>
          <w:b/>
          <w:i/>
          <w:sz w:val="24"/>
          <w:szCs w:val="24"/>
          <w:u w:val="single"/>
          <w:lang w:val="ro-MD"/>
        </w:rPr>
        <w:t>Institutul Oncologic</w:t>
      </w:r>
    </w:p>
    <w:p w14:paraId="1969C78C" w14:textId="3E46646A"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W w:w="148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350"/>
        <w:gridCol w:w="9450"/>
        <w:gridCol w:w="1003"/>
        <w:gridCol w:w="885"/>
        <w:gridCol w:w="1442"/>
      </w:tblGrid>
      <w:tr w:rsidR="005E6D00" w:rsidRPr="00141C2F" w14:paraId="2411A4FE" w14:textId="357F627B" w:rsidTr="005E6D00">
        <w:trPr>
          <w:trHeight w:val="592"/>
        </w:trPr>
        <w:tc>
          <w:tcPr>
            <w:tcW w:w="682" w:type="dxa"/>
            <w:shd w:val="clear" w:color="auto" w:fill="BFBFBF" w:themeFill="background1" w:themeFillShade="BF"/>
            <w:hideMark/>
          </w:tcPr>
          <w:p w14:paraId="5E9CFB27" w14:textId="08B19F61" w:rsidR="005E6D00" w:rsidRPr="00141C2F" w:rsidRDefault="005E6D00" w:rsidP="00141C2F">
            <w:pPr>
              <w:rPr>
                <w:rFonts w:eastAsia="Times New Roman"/>
                <w:b/>
                <w:bCs/>
                <w:color w:val="000000" w:themeColor="text1"/>
                <w:lang w:val="ro-MD"/>
              </w:rPr>
            </w:pPr>
            <w:bookmarkStart w:id="0" w:name="_Hlk85702559"/>
          </w:p>
          <w:p w14:paraId="475BE5E1"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Nr. Lot</w:t>
            </w:r>
          </w:p>
        </w:tc>
        <w:tc>
          <w:tcPr>
            <w:tcW w:w="1350" w:type="dxa"/>
            <w:shd w:val="clear" w:color="auto" w:fill="BFBFBF" w:themeFill="background1" w:themeFillShade="BF"/>
            <w:hideMark/>
          </w:tcPr>
          <w:p w14:paraId="59F57E50" w14:textId="6F7F41CE" w:rsidR="005E6D00" w:rsidRPr="00141C2F" w:rsidRDefault="005E6D00" w:rsidP="00DC6D79">
            <w:pPr>
              <w:rPr>
                <w:rFonts w:eastAsia="Times New Roman"/>
                <w:b/>
                <w:bCs/>
                <w:color w:val="000000" w:themeColor="text1"/>
                <w:lang w:val="ro-MD"/>
              </w:rPr>
            </w:pPr>
          </w:p>
          <w:p w14:paraId="39FBB8C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Denumire Lot</w:t>
            </w:r>
          </w:p>
        </w:tc>
        <w:tc>
          <w:tcPr>
            <w:tcW w:w="9450" w:type="dxa"/>
            <w:shd w:val="clear" w:color="auto" w:fill="BFBFBF" w:themeFill="background1" w:themeFillShade="BF"/>
            <w:hideMark/>
          </w:tcPr>
          <w:p w14:paraId="7BF54F8A" w14:textId="13CE382D" w:rsidR="005E6D00" w:rsidRPr="00141C2F" w:rsidRDefault="005E6D00" w:rsidP="00DC6D79">
            <w:pPr>
              <w:rPr>
                <w:rFonts w:eastAsia="Times New Roman"/>
                <w:b/>
                <w:bCs/>
                <w:color w:val="000000" w:themeColor="text1"/>
                <w:lang w:val="ro-MD"/>
              </w:rPr>
            </w:pPr>
          </w:p>
          <w:p w14:paraId="0CF94D8F" w14:textId="77777777" w:rsidR="005E6D00" w:rsidRPr="00141C2F" w:rsidRDefault="005E6D00" w:rsidP="00141C2F">
            <w:pPr>
              <w:jc w:val="center"/>
              <w:rPr>
                <w:rFonts w:eastAsia="Times New Roman"/>
                <w:b/>
                <w:bCs/>
                <w:color w:val="000000" w:themeColor="text1"/>
                <w:lang w:val="ro-MD"/>
              </w:rPr>
            </w:pPr>
          </w:p>
          <w:p w14:paraId="53211421" w14:textId="77777777" w:rsidR="005E6D00" w:rsidRPr="00141C2F" w:rsidRDefault="005E6D00" w:rsidP="00141C2F">
            <w:pPr>
              <w:ind w:left="-135" w:firstLine="135"/>
              <w:jc w:val="center"/>
              <w:rPr>
                <w:rFonts w:eastAsia="Times New Roman"/>
                <w:b/>
                <w:bCs/>
                <w:color w:val="000000" w:themeColor="text1"/>
                <w:lang w:val="ro-MD"/>
              </w:rPr>
            </w:pPr>
            <w:r w:rsidRPr="00141C2F">
              <w:rPr>
                <w:rFonts w:eastAsia="Times New Roman"/>
                <w:b/>
                <w:bCs/>
                <w:color w:val="000000" w:themeColor="text1"/>
                <w:lang w:val="ro-MD"/>
              </w:rPr>
              <w:t>Specificarea tehnică deplină solicitată de către autoritatea contractantă</w:t>
            </w:r>
          </w:p>
        </w:tc>
        <w:tc>
          <w:tcPr>
            <w:tcW w:w="1003" w:type="dxa"/>
            <w:shd w:val="clear" w:color="auto" w:fill="BFBFBF" w:themeFill="background1" w:themeFillShade="BF"/>
            <w:hideMark/>
          </w:tcPr>
          <w:p w14:paraId="214496B3" w14:textId="68E56E14" w:rsidR="005E6D00" w:rsidRPr="00141C2F" w:rsidRDefault="005E6D00" w:rsidP="00DC6D79">
            <w:pPr>
              <w:rPr>
                <w:rFonts w:eastAsia="Times New Roman"/>
                <w:b/>
                <w:bCs/>
                <w:color w:val="000000" w:themeColor="text1"/>
                <w:lang w:val="ro-MD"/>
              </w:rPr>
            </w:pPr>
          </w:p>
          <w:p w14:paraId="5F5611B0" w14:textId="77777777" w:rsidR="005E6D00" w:rsidRPr="00141C2F" w:rsidRDefault="005E6D00" w:rsidP="00141C2F">
            <w:pPr>
              <w:jc w:val="center"/>
              <w:rPr>
                <w:rFonts w:eastAsia="Times New Roman"/>
                <w:b/>
                <w:bCs/>
                <w:color w:val="000000" w:themeColor="text1"/>
                <w:lang w:val="ro-MD"/>
              </w:rPr>
            </w:pPr>
          </w:p>
          <w:p w14:paraId="03F183C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Unitatea de măsură</w:t>
            </w:r>
          </w:p>
        </w:tc>
        <w:tc>
          <w:tcPr>
            <w:tcW w:w="885" w:type="dxa"/>
            <w:shd w:val="clear" w:color="auto" w:fill="BFBFBF" w:themeFill="background1" w:themeFillShade="BF"/>
            <w:hideMark/>
          </w:tcPr>
          <w:p w14:paraId="0891F3F6" w14:textId="1FF99014" w:rsidR="005E6D00" w:rsidRPr="00141C2F" w:rsidRDefault="005E6D00" w:rsidP="00DC6D79">
            <w:pPr>
              <w:rPr>
                <w:rFonts w:eastAsia="Times New Roman"/>
                <w:b/>
                <w:bCs/>
                <w:color w:val="000000" w:themeColor="text1"/>
                <w:lang w:val="ro-MD"/>
              </w:rPr>
            </w:pPr>
          </w:p>
          <w:p w14:paraId="6248DC0A" w14:textId="77777777" w:rsidR="005E6D00" w:rsidRPr="00141C2F" w:rsidRDefault="005E6D00" w:rsidP="00141C2F">
            <w:pPr>
              <w:jc w:val="center"/>
              <w:rPr>
                <w:rFonts w:eastAsia="Times New Roman"/>
                <w:b/>
                <w:bCs/>
                <w:color w:val="000000" w:themeColor="text1"/>
                <w:lang w:val="ro-MD"/>
              </w:rPr>
            </w:pPr>
          </w:p>
          <w:p w14:paraId="202E43E7"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Canti</w:t>
            </w:r>
          </w:p>
          <w:p w14:paraId="29EFA759" w14:textId="77777777" w:rsidR="005E6D00" w:rsidRPr="00141C2F" w:rsidRDefault="005E6D00" w:rsidP="00141C2F">
            <w:pPr>
              <w:jc w:val="center"/>
              <w:rPr>
                <w:rFonts w:eastAsia="Times New Roman"/>
                <w:b/>
                <w:bCs/>
                <w:color w:val="000000" w:themeColor="text1"/>
                <w:lang w:val="ro-MD"/>
              </w:rPr>
            </w:pPr>
            <w:r w:rsidRPr="00141C2F">
              <w:rPr>
                <w:rFonts w:eastAsia="Times New Roman"/>
                <w:b/>
                <w:bCs/>
                <w:color w:val="000000" w:themeColor="text1"/>
                <w:lang w:val="ro-MD"/>
              </w:rPr>
              <w:t>tatea</w:t>
            </w:r>
          </w:p>
        </w:tc>
        <w:tc>
          <w:tcPr>
            <w:tcW w:w="1442" w:type="dxa"/>
            <w:shd w:val="clear" w:color="auto" w:fill="BFBFBF" w:themeFill="background1" w:themeFillShade="BF"/>
            <w:noWrap/>
            <w:hideMark/>
          </w:tcPr>
          <w:p w14:paraId="69F3BE2C" w14:textId="77777777" w:rsidR="005E6D00" w:rsidRPr="00141C2F" w:rsidRDefault="005E6D00" w:rsidP="00141C2F">
            <w:pPr>
              <w:jc w:val="center"/>
              <w:rPr>
                <w:rFonts w:eastAsia="Times New Roman"/>
                <w:b/>
                <w:color w:val="000000" w:themeColor="text1"/>
                <w:lang w:val="ro-MD"/>
              </w:rPr>
            </w:pPr>
          </w:p>
          <w:p w14:paraId="46D38AB5" w14:textId="77777777" w:rsidR="005E6D00" w:rsidRPr="00141C2F" w:rsidRDefault="005E6D00" w:rsidP="00141C2F">
            <w:pPr>
              <w:jc w:val="center"/>
              <w:rPr>
                <w:rFonts w:eastAsia="Times New Roman"/>
                <w:b/>
                <w:color w:val="000000" w:themeColor="text1"/>
                <w:lang w:val="en-US"/>
              </w:rPr>
            </w:pPr>
            <w:r w:rsidRPr="00141C2F">
              <w:rPr>
                <w:rFonts w:eastAsia="Times New Roman"/>
                <w:b/>
                <w:color w:val="000000" w:themeColor="text1"/>
                <w:lang w:val="ro-MD"/>
              </w:rPr>
              <w:t>Valoarea estimată fără TVA a dispozitivului medical cu 24 luni garanție</w:t>
            </w:r>
          </w:p>
        </w:tc>
      </w:tr>
      <w:tr w:rsidR="005E6D00" w:rsidRPr="00141C2F" w14:paraId="08E060F5" w14:textId="416164D2" w:rsidTr="005E6D00">
        <w:trPr>
          <w:trHeight w:val="600"/>
        </w:trPr>
        <w:tc>
          <w:tcPr>
            <w:tcW w:w="682" w:type="dxa"/>
            <w:shd w:val="clear" w:color="auto" w:fill="auto"/>
            <w:hideMark/>
          </w:tcPr>
          <w:p w14:paraId="53F35DD1" w14:textId="77777777" w:rsidR="005E6D00" w:rsidRPr="00141C2F" w:rsidRDefault="005E6D00" w:rsidP="005E6D00">
            <w:pPr>
              <w:rPr>
                <w:rFonts w:eastAsia="Times New Roman"/>
                <w:color w:val="000000" w:themeColor="text1"/>
                <w:lang w:val="ro-MD"/>
              </w:rPr>
            </w:pPr>
          </w:p>
          <w:p w14:paraId="3A6307F2" w14:textId="64D89A61" w:rsidR="005E6D00" w:rsidRPr="00141C2F" w:rsidRDefault="005E6D00" w:rsidP="005E6D00">
            <w:pPr>
              <w:rPr>
                <w:rFonts w:eastAsia="Times New Roman"/>
                <w:color w:val="000000" w:themeColor="text1"/>
                <w:lang w:val="ro-MD"/>
              </w:rPr>
            </w:pPr>
            <w:r>
              <w:rPr>
                <w:rFonts w:eastAsia="Times New Roman"/>
                <w:color w:val="000000" w:themeColor="text1"/>
                <w:lang w:val="ro-MD"/>
              </w:rPr>
              <w:t>1</w:t>
            </w:r>
          </w:p>
          <w:p w14:paraId="0434B3C6" w14:textId="77777777" w:rsidR="005E6D00" w:rsidRPr="00141C2F" w:rsidRDefault="005E6D00" w:rsidP="005E6D00">
            <w:pPr>
              <w:rPr>
                <w:rFonts w:eastAsia="Times New Roman"/>
                <w:color w:val="000000" w:themeColor="text1"/>
                <w:lang w:val="ro-MD"/>
              </w:rPr>
            </w:pPr>
          </w:p>
          <w:p w14:paraId="74E152C5" w14:textId="77777777" w:rsidR="005E6D00" w:rsidRPr="00141C2F" w:rsidRDefault="005E6D00" w:rsidP="005E6D00">
            <w:pPr>
              <w:rPr>
                <w:rFonts w:eastAsia="Times New Roman"/>
                <w:color w:val="000000" w:themeColor="text1"/>
                <w:lang w:val="ro-MD"/>
              </w:rPr>
            </w:pPr>
          </w:p>
          <w:p w14:paraId="03315757" w14:textId="77777777" w:rsidR="005E6D00" w:rsidRPr="00141C2F" w:rsidRDefault="005E6D00" w:rsidP="005E6D00">
            <w:pPr>
              <w:rPr>
                <w:rFonts w:eastAsia="Times New Roman"/>
                <w:color w:val="000000" w:themeColor="text1"/>
                <w:lang w:val="ro-MD"/>
              </w:rPr>
            </w:pPr>
          </w:p>
          <w:p w14:paraId="16F05D2E" w14:textId="77777777" w:rsidR="005E6D00" w:rsidRPr="00141C2F" w:rsidRDefault="005E6D00" w:rsidP="005E6D00">
            <w:pPr>
              <w:rPr>
                <w:rFonts w:eastAsia="Times New Roman"/>
                <w:color w:val="000000" w:themeColor="text1"/>
                <w:lang w:val="ro-MD"/>
              </w:rPr>
            </w:pPr>
          </w:p>
          <w:p w14:paraId="1E336683" w14:textId="77777777" w:rsidR="005E6D00" w:rsidRPr="00141C2F" w:rsidRDefault="005E6D00" w:rsidP="005E6D00">
            <w:pPr>
              <w:rPr>
                <w:rFonts w:eastAsia="Times New Roman"/>
                <w:color w:val="000000" w:themeColor="text1"/>
                <w:lang w:val="ro-MD"/>
              </w:rPr>
            </w:pPr>
          </w:p>
          <w:p w14:paraId="34F06DEE" w14:textId="77777777" w:rsidR="005E6D00" w:rsidRPr="00141C2F" w:rsidRDefault="005E6D00" w:rsidP="005E6D00">
            <w:pPr>
              <w:rPr>
                <w:rFonts w:eastAsia="Times New Roman"/>
                <w:color w:val="000000" w:themeColor="text1"/>
                <w:lang w:val="ro-MD"/>
              </w:rPr>
            </w:pPr>
          </w:p>
          <w:p w14:paraId="06B62219" w14:textId="77777777" w:rsidR="005E6D00" w:rsidRPr="00141C2F" w:rsidRDefault="005E6D00" w:rsidP="005E6D00">
            <w:pPr>
              <w:rPr>
                <w:rFonts w:eastAsia="Times New Roman"/>
                <w:color w:val="000000" w:themeColor="text1"/>
                <w:lang w:val="ro-MD"/>
              </w:rPr>
            </w:pPr>
          </w:p>
          <w:p w14:paraId="1446DC5F" w14:textId="77777777" w:rsidR="005E6D00" w:rsidRPr="00141C2F" w:rsidRDefault="005E6D00" w:rsidP="005E6D00">
            <w:pPr>
              <w:rPr>
                <w:rFonts w:eastAsia="Times New Roman"/>
                <w:color w:val="000000" w:themeColor="text1"/>
                <w:lang w:val="ro-MD"/>
              </w:rPr>
            </w:pPr>
          </w:p>
          <w:p w14:paraId="7D80E054" w14:textId="77777777" w:rsidR="005E6D00" w:rsidRPr="00141C2F" w:rsidRDefault="005E6D00" w:rsidP="005E6D00">
            <w:pPr>
              <w:rPr>
                <w:rFonts w:eastAsia="Times New Roman"/>
                <w:color w:val="000000" w:themeColor="text1"/>
                <w:lang w:val="ro-MD"/>
              </w:rPr>
            </w:pPr>
          </w:p>
          <w:p w14:paraId="542B0315" w14:textId="77777777" w:rsidR="005E6D00" w:rsidRPr="00141C2F" w:rsidRDefault="005E6D00" w:rsidP="005E6D00">
            <w:pPr>
              <w:rPr>
                <w:rFonts w:eastAsia="Times New Roman"/>
                <w:color w:val="000000" w:themeColor="text1"/>
                <w:lang w:val="ro-MD"/>
              </w:rPr>
            </w:pPr>
          </w:p>
          <w:p w14:paraId="11220D2E" w14:textId="77777777" w:rsidR="005E6D00" w:rsidRPr="00141C2F" w:rsidRDefault="005E6D00" w:rsidP="005E6D00">
            <w:pPr>
              <w:rPr>
                <w:rFonts w:eastAsia="Times New Roman"/>
                <w:color w:val="000000" w:themeColor="text1"/>
                <w:lang w:val="ro-MD"/>
              </w:rPr>
            </w:pPr>
          </w:p>
          <w:p w14:paraId="62605B4D" w14:textId="77777777" w:rsidR="005E6D00" w:rsidRPr="00141C2F" w:rsidRDefault="005E6D00" w:rsidP="005E6D00">
            <w:pPr>
              <w:rPr>
                <w:rFonts w:eastAsia="Times New Roman"/>
                <w:color w:val="000000" w:themeColor="text1"/>
                <w:lang w:val="ro-MD"/>
              </w:rPr>
            </w:pPr>
          </w:p>
          <w:p w14:paraId="259B7EA7" w14:textId="77777777" w:rsidR="005E6D00" w:rsidRPr="00141C2F" w:rsidRDefault="005E6D00" w:rsidP="005E6D00">
            <w:pPr>
              <w:rPr>
                <w:rFonts w:eastAsia="Times New Roman"/>
                <w:color w:val="000000" w:themeColor="text1"/>
                <w:lang w:val="ro-MD"/>
              </w:rPr>
            </w:pPr>
          </w:p>
          <w:p w14:paraId="595692CD" w14:textId="77777777" w:rsidR="005E6D00" w:rsidRPr="00141C2F" w:rsidRDefault="005E6D00" w:rsidP="005E6D00">
            <w:pPr>
              <w:rPr>
                <w:rFonts w:eastAsia="Times New Roman"/>
                <w:color w:val="000000" w:themeColor="text1"/>
                <w:lang w:val="ro-MD"/>
              </w:rPr>
            </w:pPr>
          </w:p>
          <w:p w14:paraId="694A9CE9" w14:textId="77777777" w:rsidR="005E6D00" w:rsidRPr="00141C2F" w:rsidRDefault="005E6D00" w:rsidP="005E6D00">
            <w:pPr>
              <w:rPr>
                <w:rFonts w:eastAsia="Times New Roman"/>
                <w:color w:val="000000" w:themeColor="text1"/>
                <w:lang w:val="ro-MD"/>
              </w:rPr>
            </w:pPr>
          </w:p>
          <w:p w14:paraId="6E7279B2" w14:textId="41B7F384" w:rsidR="005E6D00" w:rsidRPr="00141C2F" w:rsidRDefault="005E6D00" w:rsidP="005E6D00">
            <w:pPr>
              <w:rPr>
                <w:rFonts w:eastAsia="Times New Roman"/>
                <w:color w:val="000000" w:themeColor="text1"/>
                <w:lang w:val="ro-MD"/>
              </w:rPr>
            </w:pPr>
          </w:p>
        </w:tc>
        <w:tc>
          <w:tcPr>
            <w:tcW w:w="1350" w:type="dxa"/>
            <w:shd w:val="clear" w:color="auto" w:fill="auto"/>
            <w:vAlign w:val="center"/>
          </w:tcPr>
          <w:p w14:paraId="38B3A6D0" w14:textId="45D2B9EE" w:rsidR="00891A51" w:rsidRPr="00141C2F" w:rsidRDefault="00CD1D04" w:rsidP="005E6D00">
            <w:pPr>
              <w:rPr>
                <w:rFonts w:eastAsia="Times New Roman"/>
                <w:color w:val="000000" w:themeColor="text1"/>
                <w:lang w:val="ro-MD"/>
              </w:rPr>
            </w:pPr>
            <w:r>
              <w:rPr>
                <w:b/>
                <w:i/>
                <w:sz w:val="24"/>
                <w:szCs w:val="24"/>
                <w:u w:val="single"/>
                <w:lang w:val="ro-MD"/>
              </w:rPr>
              <w:t xml:space="preserve">Sistem de verificare și monitorizare în timp real al poziției pacientului în timpul tratamentrului cu radioterapie externă </w:t>
            </w:r>
          </w:p>
        </w:tc>
        <w:tc>
          <w:tcPr>
            <w:tcW w:w="9450" w:type="dxa"/>
            <w:shd w:val="clear" w:color="auto" w:fill="auto"/>
          </w:tcPr>
          <w:tbl>
            <w:tblPr>
              <w:tblStyle w:val="a5"/>
              <w:tblW w:w="9250" w:type="dxa"/>
              <w:tblLayout w:type="fixed"/>
              <w:tblLook w:val="04A0" w:firstRow="1" w:lastRow="0" w:firstColumn="1" w:lastColumn="0" w:noHBand="0" w:noVBand="1"/>
            </w:tblPr>
            <w:tblGrid>
              <w:gridCol w:w="430"/>
              <w:gridCol w:w="8820"/>
            </w:tblGrid>
            <w:tr w:rsidR="00CD1D04" w:rsidRPr="003C6B41" w14:paraId="64282076" w14:textId="77777777" w:rsidTr="00CD1D04">
              <w:tc>
                <w:tcPr>
                  <w:tcW w:w="430" w:type="dxa"/>
                </w:tcPr>
                <w:p w14:paraId="4C5A004D" w14:textId="77777777" w:rsidR="00CD1D04" w:rsidRPr="003C6B41" w:rsidRDefault="00CD1D04" w:rsidP="00CD1D04">
                  <w:pPr>
                    <w:pStyle w:val="a8"/>
                    <w:spacing w:line="240" w:lineRule="auto"/>
                    <w:rPr>
                      <w:szCs w:val="24"/>
                    </w:rPr>
                  </w:pPr>
                  <w:r w:rsidRPr="003C6B41">
                    <w:rPr>
                      <w:szCs w:val="24"/>
                    </w:rPr>
                    <w:t>Nr.</w:t>
                  </w:r>
                </w:p>
              </w:tc>
              <w:tc>
                <w:tcPr>
                  <w:tcW w:w="8820" w:type="dxa"/>
                </w:tcPr>
                <w:p w14:paraId="33CA57F9" w14:textId="77777777" w:rsidR="00CD1D04" w:rsidRPr="00245801" w:rsidRDefault="00CD1D04" w:rsidP="00CD1D04">
                  <w:pPr>
                    <w:pStyle w:val="a8"/>
                    <w:spacing w:line="240" w:lineRule="auto"/>
                    <w:rPr>
                      <w:szCs w:val="18"/>
                    </w:rPr>
                  </w:pPr>
                  <w:r w:rsidRPr="00B6531E">
                    <w:rPr>
                      <w:i/>
                      <w:iCs/>
                      <w:szCs w:val="18"/>
                    </w:rPr>
                    <w:t>Notă:</w:t>
                  </w:r>
                  <w:r>
                    <w:rPr>
                      <w:szCs w:val="18"/>
                    </w:rPr>
                    <w:t xml:space="preserve"> </w:t>
                  </w:r>
                  <w:r w:rsidRPr="00245801">
                    <w:rPr>
                      <w:szCs w:val="18"/>
                    </w:rPr>
                    <w:t>Specificația tehnică nu impune un sistem Varian/Siemens și nu limitează participarea la un anumit producător. Se acceptă orice sistem echivalent funcțional, cu condiția ca ofertantul să demonstreze prin documente oficiale compatibilitatea și integrabilitatea cu infrastructura existentă a departamentului de radioterapie: accelerator liniar Varian TrueBeam, sistem de planificare Eclipse, sistem de management al pacienților ARIA și CT-simulator GE Discovery RT.</w:t>
                  </w:r>
                </w:p>
                <w:p w14:paraId="749DC8AA" w14:textId="77777777" w:rsidR="00CD1D04" w:rsidRPr="003C6B41" w:rsidRDefault="00CD1D04" w:rsidP="00CD1D04">
                  <w:pPr>
                    <w:pStyle w:val="a8"/>
                    <w:spacing w:line="240" w:lineRule="auto"/>
                    <w:rPr>
                      <w:sz w:val="36"/>
                      <w:szCs w:val="24"/>
                    </w:rPr>
                  </w:pPr>
                  <w:r>
                    <w:rPr>
                      <w:szCs w:val="18"/>
                    </w:rPr>
                    <w:t xml:space="preserve">   </w:t>
                  </w:r>
                  <w:r w:rsidRPr="00245801">
                    <w:rPr>
                      <w:szCs w:val="18"/>
                    </w:rPr>
                    <w:t>Echivalența funcțională trebuie demonstrată pentru funcțiile clinice esențiale: monitorizare optică/IR tridimensională, fără contact și fără markeri, poziționare și monitorizare în timp real a pacientului, DIBH/respiratory gating, oprirea automată a fasciculului în caz de ieșire din toleranțele prestabilite, integrare cu procedurile de CT-simulation/4D-CT, transferul datelor necesare către sistemele existente și posibilitatea de calibrare/QA în raport cu izocentrul sistemului de tratament.</w:t>
                  </w:r>
                </w:p>
              </w:tc>
            </w:tr>
            <w:tr w:rsidR="00CD1D04" w:rsidRPr="003C6B41" w14:paraId="57903B64" w14:textId="77777777" w:rsidTr="00CD1D04">
              <w:tc>
                <w:tcPr>
                  <w:tcW w:w="430" w:type="dxa"/>
                </w:tcPr>
                <w:p w14:paraId="72722EB3" w14:textId="77777777" w:rsidR="00CD1D04" w:rsidRPr="003C6B41" w:rsidRDefault="00CD1D04" w:rsidP="00CD1D04">
                  <w:pPr>
                    <w:pStyle w:val="a8"/>
                    <w:spacing w:line="240" w:lineRule="auto"/>
                    <w:rPr>
                      <w:b/>
                      <w:szCs w:val="24"/>
                    </w:rPr>
                  </w:pPr>
                  <w:r w:rsidRPr="003C6B41">
                    <w:rPr>
                      <w:b/>
                      <w:szCs w:val="24"/>
                    </w:rPr>
                    <w:t>1.</w:t>
                  </w:r>
                </w:p>
              </w:tc>
              <w:tc>
                <w:tcPr>
                  <w:tcW w:w="8820" w:type="dxa"/>
                </w:tcPr>
                <w:p w14:paraId="21766F15" w14:textId="77777777" w:rsidR="00CD1D04" w:rsidRPr="003C6B41" w:rsidRDefault="00CD1D04" w:rsidP="00CD1D04">
                  <w:pPr>
                    <w:pStyle w:val="a8"/>
                    <w:spacing w:line="240" w:lineRule="auto"/>
                    <w:ind w:left="-108" w:right="-108"/>
                    <w:rPr>
                      <w:b/>
                      <w:szCs w:val="24"/>
                    </w:rPr>
                  </w:pPr>
                  <w:r w:rsidRPr="003C6B41">
                    <w:rPr>
                      <w:b/>
                      <w:szCs w:val="24"/>
                    </w:rPr>
                    <w:t>CONFIGURAŢIE</w:t>
                  </w:r>
                </w:p>
              </w:tc>
            </w:tr>
            <w:tr w:rsidR="00CD1D04" w:rsidRPr="003C6B41" w14:paraId="60EFE435" w14:textId="77777777" w:rsidTr="00CD1D04">
              <w:tc>
                <w:tcPr>
                  <w:tcW w:w="430" w:type="dxa"/>
                </w:tcPr>
                <w:p w14:paraId="53433F19" w14:textId="77777777" w:rsidR="00CD1D04" w:rsidRPr="003C6B41" w:rsidRDefault="00CD1D04" w:rsidP="00CD1D04">
                  <w:pPr>
                    <w:pStyle w:val="a8"/>
                    <w:spacing w:line="240" w:lineRule="auto"/>
                    <w:rPr>
                      <w:szCs w:val="24"/>
                    </w:rPr>
                  </w:pPr>
                </w:p>
              </w:tc>
              <w:tc>
                <w:tcPr>
                  <w:tcW w:w="8820" w:type="dxa"/>
                </w:tcPr>
                <w:p w14:paraId="55D87EC4" w14:textId="77777777" w:rsidR="00CD1D04" w:rsidRPr="003C6B41" w:rsidRDefault="00CD1D04" w:rsidP="00CD1D04">
                  <w:pPr>
                    <w:pStyle w:val="a8"/>
                    <w:numPr>
                      <w:ilvl w:val="0"/>
                      <w:numId w:val="26"/>
                    </w:numPr>
                    <w:spacing w:after="160" w:line="240" w:lineRule="auto"/>
                    <w:rPr>
                      <w:szCs w:val="24"/>
                    </w:rPr>
                  </w:pPr>
                  <w:r w:rsidRPr="003C6B41">
                    <w:rPr>
                      <w:szCs w:val="24"/>
                    </w:rPr>
                    <w:t>Principiul de bază al funcționării trebuie să se bazeze pe un sistem de urmărire optică tridimensională activă sau infraroșu de înaltă rezoluție, care permite poziționarea tridimensională și monitorizarea suprafeței corpului pacientului în timpul procedurii de iradiere cu acceleratorul liniar, pentru a asigura un tratament cat mai precis.</w:t>
                  </w:r>
                </w:p>
                <w:p w14:paraId="6D84197D" w14:textId="77777777" w:rsidR="00CD1D04" w:rsidRPr="003C6B41" w:rsidRDefault="00CD1D04" w:rsidP="00CD1D04">
                  <w:pPr>
                    <w:pStyle w:val="a8"/>
                    <w:numPr>
                      <w:ilvl w:val="0"/>
                      <w:numId w:val="26"/>
                    </w:numPr>
                    <w:spacing w:after="160" w:line="240" w:lineRule="auto"/>
                    <w:rPr>
                      <w:szCs w:val="24"/>
                    </w:rPr>
                  </w:pPr>
                  <w:r w:rsidRPr="003C6B41">
                    <w:t>Sistemul va asigura sincronizarea fazelor respiratorii ale pacientului pe parcursul întregului flux oncologic: de la achiziția imaginilor de simulare (4D-CT), trecând prin planificarea tratamentului (3D/4D), până la livrarea controlată a radiației pe Acceleratorul Liniar existent.</w:t>
                  </w:r>
                </w:p>
                <w:p w14:paraId="7FD2CD03" w14:textId="77777777" w:rsidR="00CD1D04" w:rsidRPr="003C6B41" w:rsidRDefault="00CD1D04" w:rsidP="00CD1D04">
                  <w:pPr>
                    <w:pStyle w:val="a8"/>
                    <w:numPr>
                      <w:ilvl w:val="0"/>
                      <w:numId w:val="26"/>
                    </w:numPr>
                    <w:spacing w:line="240" w:lineRule="auto"/>
                    <w:rPr>
                      <w:szCs w:val="24"/>
                    </w:rPr>
                  </w:pPr>
                  <w:r w:rsidRPr="003C6B41">
                    <w:rPr>
                      <w:szCs w:val="24"/>
                    </w:rPr>
                    <w:lastRenderedPageBreak/>
                    <w:t>Pentru asigurarea compatibilității hardware și software directe, ofertanții trebuie să țină cont de dotările actuale ale departamentului de radioterapie:</w:t>
                  </w:r>
                </w:p>
                <w:p w14:paraId="550FEEFD" w14:textId="77777777" w:rsidR="00CD1D04" w:rsidRPr="003C6B41" w:rsidRDefault="00CD1D04" w:rsidP="00CD1D04">
                  <w:pPr>
                    <w:pStyle w:val="a8"/>
                    <w:spacing w:line="240" w:lineRule="auto"/>
                    <w:ind w:left="-18"/>
                    <w:rPr>
                      <w:szCs w:val="24"/>
                    </w:rPr>
                  </w:pPr>
                  <w:r w:rsidRPr="003C6B41">
                    <w:rPr>
                      <w:szCs w:val="24"/>
                    </w:rPr>
                    <w:t xml:space="preserve">      Accelerator Liniar: Varian TrueBeam</w:t>
                  </w:r>
                </w:p>
                <w:p w14:paraId="5F504656" w14:textId="77777777" w:rsidR="00CD1D04" w:rsidRPr="003C6B41" w:rsidRDefault="00CD1D04" w:rsidP="00CD1D04">
                  <w:pPr>
                    <w:pStyle w:val="a8"/>
                    <w:spacing w:line="240" w:lineRule="auto"/>
                    <w:ind w:left="342"/>
                    <w:rPr>
                      <w:szCs w:val="24"/>
                    </w:rPr>
                  </w:pPr>
                  <w:r w:rsidRPr="003C6B41">
                    <w:rPr>
                      <w:szCs w:val="24"/>
                    </w:rPr>
                    <w:t>Sistem de Planificare a Tratamentului (TPS): Eclipse</w:t>
                  </w:r>
                </w:p>
                <w:p w14:paraId="25A736B2" w14:textId="77777777" w:rsidR="00CD1D04" w:rsidRPr="003C6B41" w:rsidRDefault="00CD1D04" w:rsidP="00CD1D04">
                  <w:pPr>
                    <w:pStyle w:val="a8"/>
                    <w:spacing w:line="240" w:lineRule="auto"/>
                    <w:ind w:left="342"/>
                    <w:rPr>
                      <w:szCs w:val="24"/>
                    </w:rPr>
                  </w:pPr>
                  <w:r w:rsidRPr="003C6B41">
                    <w:rPr>
                      <w:szCs w:val="24"/>
                    </w:rPr>
                    <w:t>Sistem de Management al Pacienților: ARIA</w:t>
                  </w:r>
                </w:p>
                <w:p w14:paraId="1AEA2242" w14:textId="77777777" w:rsidR="00CD1D04" w:rsidRPr="003C6B41" w:rsidRDefault="00CD1D04" w:rsidP="00CD1D04">
                  <w:pPr>
                    <w:pStyle w:val="a8"/>
                    <w:spacing w:line="240" w:lineRule="auto"/>
                    <w:ind w:left="342"/>
                    <w:rPr>
                      <w:szCs w:val="24"/>
                    </w:rPr>
                  </w:pPr>
                  <w:r w:rsidRPr="003C6B41">
                    <w:rPr>
                      <w:szCs w:val="24"/>
                    </w:rPr>
                    <w:t xml:space="preserve">Simulator: Computer Tomograf (GE Discovery RT)  </w:t>
                  </w:r>
                </w:p>
                <w:p w14:paraId="2330FE6B" w14:textId="77777777" w:rsidR="00CD1D04" w:rsidRPr="003C6B41" w:rsidRDefault="00CD1D04" w:rsidP="00CD1D04">
                  <w:pPr>
                    <w:pStyle w:val="a8"/>
                    <w:spacing w:line="240" w:lineRule="auto"/>
                    <w:ind w:left="342"/>
                    <w:rPr>
                      <w:szCs w:val="24"/>
                    </w:rPr>
                  </w:pPr>
                </w:p>
                <w:p w14:paraId="299D0A71" w14:textId="77777777" w:rsidR="00CD1D04" w:rsidRPr="003C6B41" w:rsidRDefault="00CD1D04" w:rsidP="00CD1D04">
                  <w:pPr>
                    <w:pStyle w:val="a8"/>
                    <w:numPr>
                      <w:ilvl w:val="0"/>
                      <w:numId w:val="26"/>
                    </w:numPr>
                    <w:spacing w:after="160" w:line="240" w:lineRule="auto"/>
                    <w:rPr>
                      <w:szCs w:val="24"/>
                    </w:rPr>
                  </w:pPr>
                  <w:r w:rsidRPr="003C6B41">
                    <w:rPr>
                      <w:szCs w:val="24"/>
                    </w:rPr>
                    <w:t>Sistemul trebuie să aibă un design compact și să fie amplasat în buncărul acceleratorului liniar, componentele sistemului nu trebuie să fie acoperite de brațul acceleratorului în timpul rotației sau să genereze obstacole in timpul tratamentului.</w:t>
                  </w:r>
                </w:p>
                <w:p w14:paraId="08A6540A" w14:textId="77777777" w:rsidR="00CD1D04" w:rsidRPr="003C6B41" w:rsidRDefault="00CD1D04" w:rsidP="00CD1D04">
                  <w:pPr>
                    <w:pStyle w:val="a8"/>
                    <w:numPr>
                      <w:ilvl w:val="0"/>
                      <w:numId w:val="26"/>
                    </w:numPr>
                    <w:spacing w:after="160" w:line="240" w:lineRule="auto"/>
                    <w:rPr>
                      <w:szCs w:val="24"/>
                    </w:rPr>
                  </w:pPr>
                  <w:r w:rsidRPr="003C6B41">
                    <w:rPr>
                      <w:szCs w:val="24"/>
                    </w:rPr>
                    <w:t>Sistem de urmarire pentru CT simulator, care sa permita urmarirea miscarii respiratorii a pacientului în timpul simulării.</w:t>
                  </w:r>
                </w:p>
                <w:p w14:paraId="6FF2C5F1" w14:textId="77777777" w:rsidR="00CD1D04" w:rsidRPr="003C6B41" w:rsidRDefault="00CD1D04" w:rsidP="00CD1D04">
                  <w:pPr>
                    <w:pStyle w:val="a8"/>
                    <w:numPr>
                      <w:ilvl w:val="0"/>
                      <w:numId w:val="26"/>
                    </w:numPr>
                    <w:spacing w:after="160" w:line="240" w:lineRule="auto"/>
                    <w:rPr>
                      <w:szCs w:val="24"/>
                    </w:rPr>
                  </w:pPr>
                  <w:r w:rsidRPr="003C6B41">
                    <w:rPr>
                      <w:szCs w:val="24"/>
                    </w:rPr>
                    <w:t>Include dispozitiv de ghidare vizuala pentru pacient, fara contact, neclaustrofobic, igienic, care sa indice nivelul de respiratie si sa-l ajute in reglarea modelului optim de respiratie in timpul tratamentului – 2 bucati.</w:t>
                  </w:r>
                </w:p>
                <w:p w14:paraId="4FA0A53D" w14:textId="77777777" w:rsidR="00CD1D04" w:rsidRPr="003C6B41" w:rsidRDefault="00CD1D04" w:rsidP="00CD1D04">
                  <w:pPr>
                    <w:pStyle w:val="a8"/>
                    <w:numPr>
                      <w:ilvl w:val="0"/>
                      <w:numId w:val="26"/>
                    </w:numPr>
                    <w:spacing w:after="160" w:line="240" w:lineRule="auto"/>
                    <w:rPr>
                      <w:szCs w:val="24"/>
                    </w:rPr>
                  </w:pPr>
                  <w:r w:rsidRPr="003C6B41">
                    <w:rPr>
                      <w:szCs w:val="24"/>
                    </w:rPr>
                    <w:t>Licenta de software pentru Motion Management Interface (MMI) va fi asigurata de catre ofertant.</w:t>
                  </w:r>
                </w:p>
              </w:tc>
            </w:tr>
            <w:tr w:rsidR="00CD1D04" w:rsidRPr="003C6B41" w14:paraId="4FA7C97A" w14:textId="77777777" w:rsidTr="00CD1D04">
              <w:tc>
                <w:tcPr>
                  <w:tcW w:w="430" w:type="dxa"/>
                </w:tcPr>
                <w:p w14:paraId="6E12B74B" w14:textId="77777777" w:rsidR="00CD1D04" w:rsidRPr="003C6B41" w:rsidRDefault="00CD1D04" w:rsidP="00CD1D04">
                  <w:pPr>
                    <w:pStyle w:val="a8"/>
                    <w:spacing w:line="240" w:lineRule="auto"/>
                    <w:rPr>
                      <w:b/>
                      <w:szCs w:val="24"/>
                    </w:rPr>
                  </w:pPr>
                  <w:r w:rsidRPr="003C6B41">
                    <w:rPr>
                      <w:b/>
                      <w:szCs w:val="24"/>
                    </w:rPr>
                    <w:lastRenderedPageBreak/>
                    <w:t>2.</w:t>
                  </w:r>
                </w:p>
              </w:tc>
              <w:tc>
                <w:tcPr>
                  <w:tcW w:w="8820" w:type="dxa"/>
                </w:tcPr>
                <w:p w14:paraId="5F0EA39E" w14:textId="77777777" w:rsidR="00CD1D04" w:rsidRPr="003C6B41" w:rsidRDefault="00CD1D04" w:rsidP="00CD1D04">
                  <w:pPr>
                    <w:pStyle w:val="a8"/>
                    <w:spacing w:line="240" w:lineRule="auto"/>
                    <w:ind w:left="-108" w:right="-108"/>
                    <w:rPr>
                      <w:b/>
                      <w:szCs w:val="24"/>
                    </w:rPr>
                  </w:pPr>
                  <w:r w:rsidRPr="003C6B41">
                    <w:rPr>
                      <w:b/>
                      <w:szCs w:val="24"/>
                    </w:rPr>
                    <w:t>CARACTERISTICI TEHNICE</w:t>
                  </w:r>
                </w:p>
              </w:tc>
            </w:tr>
            <w:tr w:rsidR="00CD1D04" w:rsidRPr="003C6B41" w14:paraId="08119949" w14:textId="77777777" w:rsidTr="00CD1D04">
              <w:tc>
                <w:tcPr>
                  <w:tcW w:w="430" w:type="dxa"/>
                </w:tcPr>
                <w:p w14:paraId="72E9286E" w14:textId="77777777" w:rsidR="00CD1D04" w:rsidRPr="003C6B41" w:rsidRDefault="00CD1D04" w:rsidP="00CD1D04">
                  <w:pPr>
                    <w:pStyle w:val="a8"/>
                    <w:spacing w:line="240" w:lineRule="auto"/>
                    <w:rPr>
                      <w:b/>
                      <w:szCs w:val="24"/>
                    </w:rPr>
                  </w:pPr>
                  <w:r w:rsidRPr="003C6B41">
                    <w:rPr>
                      <w:b/>
                      <w:szCs w:val="24"/>
                    </w:rPr>
                    <w:t>2.1.</w:t>
                  </w:r>
                </w:p>
              </w:tc>
              <w:tc>
                <w:tcPr>
                  <w:tcW w:w="8820" w:type="dxa"/>
                </w:tcPr>
                <w:p w14:paraId="75C0FF5D" w14:textId="77777777" w:rsidR="00CD1D04" w:rsidRPr="003C6B41" w:rsidRDefault="00CD1D04" w:rsidP="00CD1D04">
                  <w:pPr>
                    <w:pStyle w:val="a8"/>
                    <w:spacing w:line="240" w:lineRule="auto"/>
                    <w:rPr>
                      <w:b/>
                      <w:szCs w:val="24"/>
                    </w:rPr>
                  </w:pPr>
                  <w:r w:rsidRPr="003C6B41">
                    <w:rPr>
                      <w:b/>
                      <w:szCs w:val="24"/>
                    </w:rPr>
                    <w:t xml:space="preserve">Sistem complet care sa permita ghidarea tratamentelor in radioterapia externa </w:t>
                  </w:r>
                </w:p>
              </w:tc>
            </w:tr>
            <w:tr w:rsidR="00CD1D04" w:rsidRPr="003C6B41" w14:paraId="3F327D77" w14:textId="77777777" w:rsidTr="00CD1D04">
              <w:tc>
                <w:tcPr>
                  <w:tcW w:w="430" w:type="dxa"/>
                </w:tcPr>
                <w:p w14:paraId="26323ACC" w14:textId="77777777" w:rsidR="00CD1D04" w:rsidRPr="003C6B41" w:rsidRDefault="00CD1D04" w:rsidP="00CD1D04">
                  <w:pPr>
                    <w:pStyle w:val="a8"/>
                    <w:spacing w:line="240" w:lineRule="auto"/>
                    <w:rPr>
                      <w:b/>
                      <w:szCs w:val="24"/>
                    </w:rPr>
                  </w:pPr>
                </w:p>
              </w:tc>
              <w:tc>
                <w:tcPr>
                  <w:tcW w:w="8820" w:type="dxa"/>
                </w:tcPr>
                <w:p w14:paraId="70065D34" w14:textId="77777777" w:rsidR="00CD1D04" w:rsidRPr="003C6B41" w:rsidRDefault="00CD1D04" w:rsidP="00CD1D04">
                  <w:pPr>
                    <w:jc w:val="both"/>
                    <w:rPr>
                      <w:sz w:val="24"/>
                      <w:szCs w:val="24"/>
                    </w:rPr>
                  </w:pPr>
                  <w:r w:rsidRPr="003C6B41">
                    <w:rPr>
                      <w:sz w:val="24"/>
                      <w:szCs w:val="24"/>
                    </w:rPr>
                    <w:t>Sistemul non-invaziv, “marker-free”, să nu fie în contact cu pacientul, măsurînd mișcarea tridimensională a peretelui toracic sau abdominal ca indicator (fictiv) al mișcării tumorale interne.</w:t>
                  </w:r>
                </w:p>
              </w:tc>
            </w:tr>
            <w:tr w:rsidR="00CD1D04" w:rsidRPr="003C6B41" w14:paraId="12C31D10" w14:textId="77777777" w:rsidTr="00CD1D04">
              <w:tc>
                <w:tcPr>
                  <w:tcW w:w="430" w:type="dxa"/>
                </w:tcPr>
                <w:p w14:paraId="0F041586" w14:textId="77777777" w:rsidR="00CD1D04" w:rsidRPr="003C6B41" w:rsidRDefault="00CD1D04" w:rsidP="00CD1D04">
                  <w:pPr>
                    <w:pStyle w:val="a8"/>
                    <w:spacing w:line="240" w:lineRule="auto"/>
                    <w:rPr>
                      <w:szCs w:val="24"/>
                    </w:rPr>
                  </w:pPr>
                </w:p>
              </w:tc>
              <w:tc>
                <w:tcPr>
                  <w:tcW w:w="8820" w:type="dxa"/>
                </w:tcPr>
                <w:p w14:paraId="2ABA809C" w14:textId="77777777" w:rsidR="00CD1D04" w:rsidRPr="003C6B41" w:rsidRDefault="00CD1D04" w:rsidP="00CD1D04">
                  <w:pPr>
                    <w:pStyle w:val="a8"/>
                    <w:spacing w:line="240" w:lineRule="auto"/>
                    <w:rPr>
                      <w:szCs w:val="24"/>
                    </w:rPr>
                  </w:pPr>
                  <w:r w:rsidRPr="003C6B41">
                    <w:rPr>
                      <w:b/>
                      <w:szCs w:val="24"/>
                    </w:rPr>
                    <w:t>Integrare TPS:</w:t>
                  </w:r>
                  <w:r w:rsidRPr="003C6B41">
                    <w:rPr>
                      <w:szCs w:val="24"/>
                    </w:rPr>
                    <w:t xml:space="preserve"> Sistemul ofertat trebuie să se integreze cu platformele ARIA și Eclipse. Datele respiratorii înregistrate (trasate, faze, amplitudini respiratorii) trebuie salvate direct în baza de date oncologică existentă, fără a necesita exporturi manuale, conversii de fișiere prin aplicații terțe sau introducere manuală de date.</w:t>
                  </w:r>
                </w:p>
                <w:p w14:paraId="4FE4ACB9" w14:textId="77777777" w:rsidR="00CD1D04" w:rsidRPr="003C6B41" w:rsidRDefault="00CD1D04" w:rsidP="00CD1D04">
                  <w:pPr>
                    <w:pStyle w:val="a8"/>
                    <w:spacing w:line="240" w:lineRule="auto"/>
                    <w:rPr>
                      <w:szCs w:val="24"/>
                    </w:rPr>
                  </w:pPr>
                  <w:r w:rsidRPr="003C6B41">
                    <w:rPr>
                      <w:b/>
                      <w:szCs w:val="24"/>
                    </w:rPr>
                    <w:t>Interfațare Hardware TrueBeam:</w:t>
                  </w:r>
                  <w:r w:rsidRPr="003C6B41">
                    <w:rPr>
                      <w:szCs w:val="24"/>
                    </w:rPr>
                    <w:t xml:space="preserve"> Sistemul trebuie să dețină conectivitate hardware/software directă și certificată cu consola de tratament a acceleratorului TrueBeam, permițând oprirea/pornirea automată a fasciculului de radiații (beam gating) în timp real.</w:t>
                  </w:r>
                </w:p>
              </w:tc>
            </w:tr>
            <w:tr w:rsidR="00CD1D04" w:rsidRPr="003C6B41" w14:paraId="77607CC0" w14:textId="77777777" w:rsidTr="00CD1D04">
              <w:tc>
                <w:tcPr>
                  <w:tcW w:w="430" w:type="dxa"/>
                </w:tcPr>
                <w:p w14:paraId="623E98D8" w14:textId="77777777" w:rsidR="00CD1D04" w:rsidRPr="003C6B41" w:rsidRDefault="00CD1D04" w:rsidP="00CD1D04">
                  <w:pPr>
                    <w:pStyle w:val="a8"/>
                    <w:spacing w:line="240" w:lineRule="auto"/>
                    <w:rPr>
                      <w:szCs w:val="24"/>
                    </w:rPr>
                  </w:pPr>
                </w:p>
              </w:tc>
              <w:tc>
                <w:tcPr>
                  <w:tcW w:w="8820" w:type="dxa"/>
                </w:tcPr>
                <w:p w14:paraId="167A92DA" w14:textId="77777777" w:rsidR="00CD1D04" w:rsidRPr="003C6B41" w:rsidRDefault="00CD1D04" w:rsidP="00CD1D04">
                  <w:pPr>
                    <w:jc w:val="both"/>
                    <w:rPr>
                      <w:bCs/>
                      <w:sz w:val="24"/>
                      <w:szCs w:val="24"/>
                    </w:rPr>
                  </w:pPr>
                  <w:r w:rsidRPr="003C6B41">
                    <w:rPr>
                      <w:sz w:val="24"/>
                      <w:szCs w:val="24"/>
                    </w:rPr>
                    <w:t>Ofera instrumente de masurare automata a modificarilor de forma a suprafetei pacientului si cuantificarea acestor modificari.</w:t>
                  </w:r>
                </w:p>
              </w:tc>
            </w:tr>
            <w:tr w:rsidR="00CD1D04" w:rsidRPr="003C6B41" w14:paraId="46835D0B" w14:textId="77777777" w:rsidTr="00CD1D04">
              <w:tc>
                <w:tcPr>
                  <w:tcW w:w="430" w:type="dxa"/>
                  <w:vMerge w:val="restart"/>
                  <w:tcBorders>
                    <w:top w:val="nil"/>
                  </w:tcBorders>
                </w:tcPr>
                <w:p w14:paraId="4B9EBD7F" w14:textId="77777777" w:rsidR="00CD1D04" w:rsidRPr="003C6B41" w:rsidRDefault="00CD1D04" w:rsidP="00CD1D04">
                  <w:pPr>
                    <w:pStyle w:val="a8"/>
                    <w:spacing w:line="240" w:lineRule="auto"/>
                    <w:rPr>
                      <w:szCs w:val="24"/>
                    </w:rPr>
                  </w:pPr>
                </w:p>
              </w:tc>
              <w:tc>
                <w:tcPr>
                  <w:tcW w:w="8820" w:type="dxa"/>
                </w:tcPr>
                <w:p w14:paraId="23D892C5" w14:textId="77777777" w:rsidR="00CD1D04" w:rsidRPr="003C6B41" w:rsidRDefault="00CD1D04" w:rsidP="00CD1D04">
                  <w:pPr>
                    <w:jc w:val="both"/>
                    <w:rPr>
                      <w:bCs/>
                      <w:sz w:val="24"/>
                      <w:szCs w:val="24"/>
                    </w:rPr>
                  </w:pPr>
                  <w:r w:rsidRPr="003C6B41">
                    <w:rPr>
                      <w:sz w:val="24"/>
                      <w:szCs w:val="24"/>
                    </w:rPr>
                    <w:t>Foloseste algoritmul de inregistrare iterativ pentru cea mai buna potrivire posibila intre referinta si suprafata activa.</w:t>
                  </w:r>
                </w:p>
              </w:tc>
            </w:tr>
            <w:tr w:rsidR="00CD1D04" w:rsidRPr="003C6B41" w14:paraId="019FD92E" w14:textId="77777777" w:rsidTr="00CD1D04">
              <w:tc>
                <w:tcPr>
                  <w:tcW w:w="430" w:type="dxa"/>
                  <w:vMerge/>
                  <w:tcBorders>
                    <w:top w:val="nil"/>
                  </w:tcBorders>
                </w:tcPr>
                <w:p w14:paraId="389541CB" w14:textId="77777777" w:rsidR="00CD1D04" w:rsidRPr="003C6B41" w:rsidRDefault="00CD1D04" w:rsidP="00CD1D04">
                  <w:pPr>
                    <w:pStyle w:val="a8"/>
                    <w:spacing w:line="240" w:lineRule="auto"/>
                    <w:rPr>
                      <w:szCs w:val="24"/>
                    </w:rPr>
                  </w:pPr>
                </w:p>
              </w:tc>
              <w:tc>
                <w:tcPr>
                  <w:tcW w:w="8820" w:type="dxa"/>
                </w:tcPr>
                <w:p w14:paraId="5109D792" w14:textId="77777777" w:rsidR="00CD1D04" w:rsidRPr="003C6B41" w:rsidRDefault="00CD1D04" w:rsidP="00CD1D04">
                  <w:pPr>
                    <w:jc w:val="both"/>
                    <w:rPr>
                      <w:sz w:val="24"/>
                      <w:szCs w:val="24"/>
                    </w:rPr>
                  </w:pPr>
                  <w:r w:rsidRPr="003C6B41">
                    <w:rPr>
                      <w:sz w:val="24"/>
                      <w:szCs w:val="24"/>
                    </w:rPr>
                    <w:t>Acuratete in urmarirea pozitiei: ≤ 1 mm translatie si ≤ 1° rotatie.</w:t>
                  </w:r>
                </w:p>
              </w:tc>
            </w:tr>
            <w:tr w:rsidR="00CD1D04" w:rsidRPr="003C6B41" w14:paraId="22F50588" w14:textId="77777777" w:rsidTr="00CD1D04">
              <w:tc>
                <w:tcPr>
                  <w:tcW w:w="430" w:type="dxa"/>
                  <w:vMerge/>
                  <w:tcBorders>
                    <w:top w:val="nil"/>
                  </w:tcBorders>
                </w:tcPr>
                <w:p w14:paraId="6C5B64B8" w14:textId="77777777" w:rsidR="00CD1D04" w:rsidRPr="003C6B41" w:rsidRDefault="00CD1D04" w:rsidP="00CD1D04">
                  <w:pPr>
                    <w:pStyle w:val="a8"/>
                    <w:spacing w:line="240" w:lineRule="auto"/>
                    <w:rPr>
                      <w:szCs w:val="24"/>
                    </w:rPr>
                  </w:pPr>
                </w:p>
              </w:tc>
              <w:tc>
                <w:tcPr>
                  <w:tcW w:w="8820" w:type="dxa"/>
                </w:tcPr>
                <w:p w14:paraId="0933CABA" w14:textId="77777777" w:rsidR="00CD1D04" w:rsidRPr="003C6B41" w:rsidRDefault="00CD1D04" w:rsidP="00CD1D04">
                  <w:pPr>
                    <w:jc w:val="both"/>
                    <w:rPr>
                      <w:sz w:val="24"/>
                      <w:szCs w:val="24"/>
                    </w:rPr>
                  </w:pPr>
                  <w:r w:rsidRPr="003C6B41">
                    <w:rPr>
                      <w:sz w:val="24"/>
                      <w:szCs w:val="24"/>
                    </w:rPr>
                    <w:t>Capabil sa calculeze erorile de pozitionare in 6 grade de libertate.</w:t>
                  </w:r>
                </w:p>
              </w:tc>
            </w:tr>
            <w:tr w:rsidR="00CD1D04" w:rsidRPr="003C6B41" w14:paraId="42E05171" w14:textId="77777777" w:rsidTr="00CD1D04">
              <w:tc>
                <w:tcPr>
                  <w:tcW w:w="430" w:type="dxa"/>
                  <w:vMerge/>
                  <w:tcBorders>
                    <w:top w:val="nil"/>
                  </w:tcBorders>
                </w:tcPr>
                <w:p w14:paraId="2CE20295" w14:textId="77777777" w:rsidR="00CD1D04" w:rsidRPr="003C6B41" w:rsidRDefault="00CD1D04" w:rsidP="00CD1D04">
                  <w:pPr>
                    <w:pStyle w:val="a8"/>
                    <w:spacing w:line="240" w:lineRule="auto"/>
                    <w:rPr>
                      <w:szCs w:val="24"/>
                    </w:rPr>
                  </w:pPr>
                </w:p>
              </w:tc>
              <w:tc>
                <w:tcPr>
                  <w:tcW w:w="8820" w:type="dxa"/>
                </w:tcPr>
                <w:p w14:paraId="7589CF3D" w14:textId="77777777" w:rsidR="00CD1D04" w:rsidRPr="003C6B41" w:rsidRDefault="00CD1D04" w:rsidP="00CD1D04">
                  <w:pPr>
                    <w:jc w:val="both"/>
                    <w:rPr>
                      <w:sz w:val="24"/>
                      <w:szCs w:val="24"/>
                    </w:rPr>
                  </w:pPr>
                  <w:r w:rsidRPr="003C6B41">
                    <w:rPr>
                      <w:sz w:val="24"/>
                      <w:szCs w:val="24"/>
                    </w:rPr>
                    <w:t>Sistemul sa se poata calibra la izocentrul sistemului de tratament.</w:t>
                  </w:r>
                </w:p>
              </w:tc>
            </w:tr>
            <w:tr w:rsidR="00CD1D04" w:rsidRPr="003C6B41" w14:paraId="41E9D866" w14:textId="77777777" w:rsidTr="00CD1D04">
              <w:tc>
                <w:tcPr>
                  <w:tcW w:w="430" w:type="dxa"/>
                  <w:vMerge/>
                  <w:tcBorders>
                    <w:top w:val="nil"/>
                  </w:tcBorders>
                </w:tcPr>
                <w:p w14:paraId="32A146AD" w14:textId="77777777" w:rsidR="00CD1D04" w:rsidRPr="003C6B41" w:rsidRDefault="00CD1D04" w:rsidP="00CD1D04">
                  <w:pPr>
                    <w:pStyle w:val="a8"/>
                    <w:spacing w:line="240" w:lineRule="auto"/>
                    <w:rPr>
                      <w:szCs w:val="24"/>
                    </w:rPr>
                  </w:pPr>
                </w:p>
              </w:tc>
              <w:tc>
                <w:tcPr>
                  <w:tcW w:w="8820" w:type="dxa"/>
                </w:tcPr>
                <w:p w14:paraId="70212087" w14:textId="77777777" w:rsidR="00CD1D04" w:rsidRPr="003C6B41" w:rsidRDefault="00CD1D04" w:rsidP="00CD1D04">
                  <w:pPr>
                    <w:jc w:val="both"/>
                    <w:rPr>
                      <w:sz w:val="24"/>
                      <w:szCs w:val="24"/>
                    </w:rPr>
                  </w:pPr>
                  <w:r w:rsidRPr="003C6B41">
                    <w:rPr>
                      <w:sz w:val="24"/>
                      <w:szCs w:val="24"/>
                    </w:rPr>
                    <w:t>Sistemul aduce beneficii unei game largi de pacienti,este indicat pentru tartamentele DIBH, sân, SRS, SBRT, cap &amp;gât, sarcom, prostata, pediatrie.</w:t>
                  </w:r>
                </w:p>
              </w:tc>
            </w:tr>
            <w:tr w:rsidR="00CD1D04" w:rsidRPr="003C6B41" w14:paraId="6CE73E04" w14:textId="77777777" w:rsidTr="00CD1D04">
              <w:tc>
                <w:tcPr>
                  <w:tcW w:w="430" w:type="dxa"/>
                  <w:vMerge/>
                  <w:tcBorders>
                    <w:top w:val="nil"/>
                  </w:tcBorders>
                </w:tcPr>
                <w:p w14:paraId="431F968C" w14:textId="77777777" w:rsidR="00CD1D04" w:rsidRPr="003C6B41" w:rsidRDefault="00CD1D04" w:rsidP="00CD1D04">
                  <w:pPr>
                    <w:pStyle w:val="a8"/>
                    <w:spacing w:line="240" w:lineRule="auto"/>
                    <w:rPr>
                      <w:szCs w:val="24"/>
                    </w:rPr>
                  </w:pPr>
                </w:p>
              </w:tc>
              <w:tc>
                <w:tcPr>
                  <w:tcW w:w="8820" w:type="dxa"/>
                </w:tcPr>
                <w:p w14:paraId="2DDF5C5E" w14:textId="77777777" w:rsidR="00CD1D04" w:rsidRPr="003C6B41" w:rsidRDefault="00CD1D04" w:rsidP="00CD1D04">
                  <w:pPr>
                    <w:ind w:right="72"/>
                    <w:jc w:val="both"/>
                    <w:rPr>
                      <w:sz w:val="24"/>
                      <w:szCs w:val="24"/>
                    </w:rPr>
                  </w:pPr>
                  <w:r w:rsidRPr="003C6B41">
                    <w:rPr>
                      <w:sz w:val="24"/>
                      <w:szCs w:val="24"/>
                    </w:rPr>
                    <w:t>Trebuie sa prezinte validare din punct de vedere clinic pentru aplicatii DIBH .</w:t>
                  </w:r>
                </w:p>
              </w:tc>
            </w:tr>
            <w:tr w:rsidR="00CD1D04" w:rsidRPr="003C6B41" w14:paraId="3CDF1E40" w14:textId="77777777" w:rsidTr="00CD1D04">
              <w:tc>
                <w:tcPr>
                  <w:tcW w:w="430" w:type="dxa"/>
                  <w:vMerge/>
                  <w:tcBorders>
                    <w:top w:val="nil"/>
                  </w:tcBorders>
                </w:tcPr>
                <w:p w14:paraId="7E42FE4F" w14:textId="77777777" w:rsidR="00CD1D04" w:rsidRPr="003C6B41" w:rsidRDefault="00CD1D04" w:rsidP="00CD1D04">
                  <w:pPr>
                    <w:pStyle w:val="a8"/>
                    <w:spacing w:line="240" w:lineRule="auto"/>
                    <w:rPr>
                      <w:szCs w:val="24"/>
                    </w:rPr>
                  </w:pPr>
                </w:p>
              </w:tc>
              <w:tc>
                <w:tcPr>
                  <w:tcW w:w="8820" w:type="dxa"/>
                </w:tcPr>
                <w:p w14:paraId="6B231B67" w14:textId="77777777" w:rsidR="00CD1D04" w:rsidRPr="003C6B41" w:rsidRDefault="00CD1D04" w:rsidP="00CD1D04">
                  <w:pPr>
                    <w:ind w:right="72"/>
                    <w:jc w:val="both"/>
                    <w:rPr>
                      <w:sz w:val="24"/>
                      <w:szCs w:val="24"/>
                    </w:rPr>
                  </w:pPr>
                  <w:r w:rsidRPr="003C6B41">
                    <w:rPr>
                      <w:sz w:val="24"/>
                      <w:szCs w:val="24"/>
                    </w:rPr>
                    <w:t>Asigura import imagini in format DICOM.</w:t>
                  </w:r>
                </w:p>
              </w:tc>
            </w:tr>
            <w:tr w:rsidR="00CD1D04" w:rsidRPr="003C6B41" w14:paraId="5E01BF00" w14:textId="77777777" w:rsidTr="00CD1D04">
              <w:tc>
                <w:tcPr>
                  <w:tcW w:w="430" w:type="dxa"/>
                  <w:vMerge/>
                  <w:tcBorders>
                    <w:top w:val="nil"/>
                  </w:tcBorders>
                </w:tcPr>
                <w:p w14:paraId="56986360" w14:textId="77777777" w:rsidR="00CD1D04" w:rsidRPr="003C6B41" w:rsidRDefault="00CD1D04" w:rsidP="00CD1D04">
                  <w:pPr>
                    <w:pStyle w:val="a8"/>
                    <w:spacing w:line="240" w:lineRule="auto"/>
                    <w:rPr>
                      <w:szCs w:val="24"/>
                    </w:rPr>
                  </w:pPr>
                </w:p>
              </w:tc>
              <w:tc>
                <w:tcPr>
                  <w:tcW w:w="8820" w:type="dxa"/>
                </w:tcPr>
                <w:p w14:paraId="2F2949D2" w14:textId="77777777" w:rsidR="00CD1D04" w:rsidRPr="003C6B41" w:rsidRDefault="00CD1D04" w:rsidP="00CD1D04">
                  <w:pPr>
                    <w:ind w:right="72"/>
                    <w:jc w:val="both"/>
                    <w:rPr>
                      <w:sz w:val="24"/>
                      <w:szCs w:val="24"/>
                    </w:rPr>
                  </w:pPr>
                  <w:r w:rsidRPr="003C6B41">
                    <w:rPr>
                      <w:sz w:val="24"/>
                      <w:szCs w:val="24"/>
                    </w:rPr>
                    <w:t>Interfața integrată de sincronizare a respirației asigură blocarea automată a fasciculului pe acceleratorul liniar atunci când pacientul se deplasează în afara toleranțelor prestabilite.</w:t>
                  </w:r>
                </w:p>
              </w:tc>
            </w:tr>
            <w:tr w:rsidR="00CD1D04" w:rsidRPr="003C6B41" w14:paraId="527E55F4" w14:textId="77777777" w:rsidTr="00CD1D04">
              <w:tc>
                <w:tcPr>
                  <w:tcW w:w="430" w:type="dxa"/>
                  <w:vMerge/>
                  <w:tcBorders>
                    <w:top w:val="nil"/>
                  </w:tcBorders>
                </w:tcPr>
                <w:p w14:paraId="0409484F" w14:textId="77777777" w:rsidR="00CD1D04" w:rsidRPr="003C6B41" w:rsidRDefault="00CD1D04" w:rsidP="00CD1D04">
                  <w:pPr>
                    <w:pStyle w:val="a8"/>
                    <w:spacing w:line="240" w:lineRule="auto"/>
                    <w:rPr>
                      <w:szCs w:val="24"/>
                    </w:rPr>
                  </w:pPr>
                </w:p>
              </w:tc>
              <w:tc>
                <w:tcPr>
                  <w:tcW w:w="8820" w:type="dxa"/>
                </w:tcPr>
                <w:p w14:paraId="7327A1FD" w14:textId="77777777" w:rsidR="00CD1D04" w:rsidRPr="003C6B41" w:rsidRDefault="00CD1D04" w:rsidP="00CD1D04">
                  <w:pPr>
                    <w:ind w:right="72"/>
                    <w:jc w:val="both"/>
                    <w:rPr>
                      <w:sz w:val="24"/>
                      <w:szCs w:val="24"/>
                    </w:rPr>
                  </w:pPr>
                  <w:r w:rsidRPr="003C6B41">
                    <w:rPr>
                      <w:sz w:val="24"/>
                      <w:szCs w:val="24"/>
                    </w:rPr>
                    <w:t>Flux de lucru dedicat pentru monitorizarea suprafeței în timpul poziționării cu ajutorul sistemului CBCT standard al acceleratorului liniar.</w:t>
                  </w:r>
                </w:p>
              </w:tc>
            </w:tr>
            <w:tr w:rsidR="00CD1D04" w:rsidRPr="003C6B41" w14:paraId="7563FC83" w14:textId="77777777" w:rsidTr="00CD1D04">
              <w:tc>
                <w:tcPr>
                  <w:tcW w:w="430" w:type="dxa"/>
                  <w:vMerge/>
                  <w:tcBorders>
                    <w:top w:val="nil"/>
                  </w:tcBorders>
                </w:tcPr>
                <w:p w14:paraId="53B452F9" w14:textId="77777777" w:rsidR="00CD1D04" w:rsidRPr="003C6B41" w:rsidRDefault="00CD1D04" w:rsidP="00CD1D04">
                  <w:pPr>
                    <w:pStyle w:val="a8"/>
                    <w:spacing w:line="240" w:lineRule="auto"/>
                    <w:rPr>
                      <w:szCs w:val="24"/>
                    </w:rPr>
                  </w:pPr>
                </w:p>
              </w:tc>
              <w:tc>
                <w:tcPr>
                  <w:tcW w:w="8820" w:type="dxa"/>
                </w:tcPr>
                <w:p w14:paraId="47DFF26C" w14:textId="77777777" w:rsidR="00CD1D04" w:rsidRPr="003C6B41" w:rsidRDefault="00CD1D04" w:rsidP="00CD1D04">
                  <w:pPr>
                    <w:ind w:right="72"/>
                    <w:jc w:val="both"/>
                    <w:rPr>
                      <w:sz w:val="24"/>
                      <w:szCs w:val="24"/>
                    </w:rPr>
                  </w:pPr>
                  <w:r w:rsidRPr="003C6B41">
                    <w:rPr>
                      <w:sz w:val="24"/>
                      <w:szCs w:val="24"/>
                    </w:rPr>
                    <w:t>Coordonatele de deplasare sunt transmise automat (nu este necesară introducerea manuală) la consola acceleratorului liniar pentru ajustarea ulterioară cu ajutorul mesei.</w:t>
                  </w:r>
                </w:p>
              </w:tc>
            </w:tr>
            <w:tr w:rsidR="00CD1D04" w:rsidRPr="003C6B41" w14:paraId="13404C86" w14:textId="77777777" w:rsidTr="00CD1D04">
              <w:tc>
                <w:tcPr>
                  <w:tcW w:w="430" w:type="dxa"/>
                  <w:vMerge/>
                  <w:tcBorders>
                    <w:top w:val="nil"/>
                  </w:tcBorders>
                </w:tcPr>
                <w:p w14:paraId="17DB2148" w14:textId="77777777" w:rsidR="00CD1D04" w:rsidRPr="003C6B41" w:rsidRDefault="00CD1D04" w:rsidP="00CD1D04">
                  <w:pPr>
                    <w:pStyle w:val="a8"/>
                    <w:spacing w:line="240" w:lineRule="auto"/>
                    <w:rPr>
                      <w:szCs w:val="24"/>
                    </w:rPr>
                  </w:pPr>
                </w:p>
              </w:tc>
              <w:tc>
                <w:tcPr>
                  <w:tcW w:w="8820" w:type="dxa"/>
                </w:tcPr>
                <w:p w14:paraId="4C988C04" w14:textId="77777777" w:rsidR="00CD1D04" w:rsidRPr="003C6B41" w:rsidRDefault="00CD1D04" w:rsidP="00CD1D04">
                  <w:pPr>
                    <w:ind w:right="72"/>
                    <w:jc w:val="both"/>
                    <w:rPr>
                      <w:sz w:val="24"/>
                      <w:szCs w:val="24"/>
                    </w:rPr>
                  </w:pPr>
                  <w:r w:rsidRPr="003C6B41">
                    <w:rPr>
                      <w:sz w:val="24"/>
                      <w:szCs w:val="24"/>
                    </w:rPr>
                    <w:t>Software pentru procedurile cu reținerea respirației.</w:t>
                  </w:r>
                </w:p>
              </w:tc>
            </w:tr>
            <w:tr w:rsidR="00CD1D04" w:rsidRPr="003C6B41" w14:paraId="592AC890" w14:textId="77777777" w:rsidTr="00CD1D04">
              <w:tc>
                <w:tcPr>
                  <w:tcW w:w="430" w:type="dxa"/>
                  <w:vMerge/>
                  <w:tcBorders>
                    <w:top w:val="nil"/>
                  </w:tcBorders>
                </w:tcPr>
                <w:p w14:paraId="24C466B4" w14:textId="77777777" w:rsidR="00CD1D04" w:rsidRPr="003C6B41" w:rsidRDefault="00CD1D04" w:rsidP="00CD1D04">
                  <w:pPr>
                    <w:pStyle w:val="a8"/>
                    <w:spacing w:line="240" w:lineRule="auto"/>
                    <w:rPr>
                      <w:szCs w:val="24"/>
                    </w:rPr>
                  </w:pPr>
                </w:p>
              </w:tc>
              <w:tc>
                <w:tcPr>
                  <w:tcW w:w="8820" w:type="dxa"/>
                </w:tcPr>
                <w:p w14:paraId="1DA4DFCF" w14:textId="77777777" w:rsidR="00CD1D04" w:rsidRPr="003C6B41" w:rsidRDefault="00CD1D04" w:rsidP="00CD1D04">
                  <w:pPr>
                    <w:ind w:right="72"/>
                    <w:jc w:val="both"/>
                    <w:rPr>
                      <w:sz w:val="24"/>
                      <w:szCs w:val="24"/>
                    </w:rPr>
                  </w:pPr>
                  <w:r w:rsidRPr="003C6B41">
                    <w:rPr>
                      <w:sz w:val="24"/>
                      <w:szCs w:val="24"/>
                    </w:rPr>
                    <w:t>Selectarea zonei de urmărire a suprafeței pentru monitorizare.</w:t>
                  </w:r>
                </w:p>
              </w:tc>
            </w:tr>
            <w:tr w:rsidR="00CD1D04" w:rsidRPr="003C6B41" w14:paraId="797EF0DA" w14:textId="77777777" w:rsidTr="00CD1D04">
              <w:tc>
                <w:tcPr>
                  <w:tcW w:w="430" w:type="dxa"/>
                </w:tcPr>
                <w:p w14:paraId="595D1746" w14:textId="77777777" w:rsidR="00CD1D04" w:rsidRPr="003C6B41" w:rsidRDefault="00CD1D04" w:rsidP="00CD1D04">
                  <w:pPr>
                    <w:pStyle w:val="a8"/>
                    <w:spacing w:line="240" w:lineRule="auto"/>
                    <w:rPr>
                      <w:b/>
                      <w:szCs w:val="24"/>
                    </w:rPr>
                  </w:pPr>
                  <w:r w:rsidRPr="003C6B41">
                    <w:rPr>
                      <w:b/>
                      <w:szCs w:val="24"/>
                    </w:rPr>
                    <w:t>2.2.</w:t>
                  </w:r>
                </w:p>
              </w:tc>
              <w:tc>
                <w:tcPr>
                  <w:tcW w:w="8820" w:type="dxa"/>
                </w:tcPr>
                <w:p w14:paraId="6352C5E6" w14:textId="77777777" w:rsidR="00CD1D04" w:rsidRPr="003C6B41" w:rsidRDefault="00CD1D04" w:rsidP="00CD1D04">
                  <w:pPr>
                    <w:pStyle w:val="a8"/>
                    <w:spacing w:line="240" w:lineRule="auto"/>
                    <w:ind w:right="-108"/>
                    <w:rPr>
                      <w:b/>
                      <w:szCs w:val="24"/>
                    </w:rPr>
                  </w:pPr>
                  <w:r w:rsidRPr="003C6B41">
                    <w:rPr>
                      <w:b/>
                      <w:szCs w:val="24"/>
                    </w:rPr>
                    <w:t>Componente pentru calibrare</w:t>
                  </w:r>
                </w:p>
              </w:tc>
            </w:tr>
            <w:tr w:rsidR="00CD1D04" w:rsidRPr="003C6B41" w14:paraId="2850E694" w14:textId="77777777" w:rsidTr="00CD1D04">
              <w:tc>
                <w:tcPr>
                  <w:tcW w:w="430" w:type="dxa"/>
                </w:tcPr>
                <w:p w14:paraId="15EAD568" w14:textId="77777777" w:rsidR="00CD1D04" w:rsidRPr="003C6B41" w:rsidRDefault="00CD1D04" w:rsidP="00CD1D04"/>
              </w:tc>
              <w:tc>
                <w:tcPr>
                  <w:tcW w:w="8820" w:type="dxa"/>
                </w:tcPr>
                <w:p w14:paraId="6D09B425" w14:textId="77777777" w:rsidR="00CD1D04" w:rsidRPr="003C6B41" w:rsidRDefault="00CD1D04" w:rsidP="00CD1D04">
                  <w:r w:rsidRPr="003C6B41">
                    <w:t>Fantom dedicat pentru calibrarea sistemului</w:t>
                  </w:r>
                  <w:r>
                    <w:t xml:space="preserve"> ș</w:t>
                  </w:r>
                  <w:r w:rsidRPr="003C6B41">
                    <w:t>i QA, pentru sistemul la Accelerator si la CT-Simulator</w:t>
                  </w:r>
                </w:p>
              </w:tc>
            </w:tr>
            <w:tr w:rsidR="00CD1D04" w:rsidRPr="003C6B41" w14:paraId="6974BD11" w14:textId="77777777" w:rsidTr="00CD1D04">
              <w:tc>
                <w:tcPr>
                  <w:tcW w:w="430" w:type="dxa"/>
                </w:tcPr>
                <w:p w14:paraId="42AA8E69" w14:textId="77777777" w:rsidR="00CD1D04" w:rsidRPr="003C6B41" w:rsidRDefault="00CD1D04" w:rsidP="00CD1D04">
                  <w:pPr>
                    <w:rPr>
                      <w:b/>
                    </w:rPr>
                  </w:pPr>
                  <w:r w:rsidRPr="003C6B41">
                    <w:rPr>
                      <w:b/>
                    </w:rPr>
                    <w:t>2.3</w:t>
                  </w:r>
                </w:p>
              </w:tc>
              <w:tc>
                <w:tcPr>
                  <w:tcW w:w="8820" w:type="dxa"/>
                </w:tcPr>
                <w:p w14:paraId="24263966" w14:textId="77777777" w:rsidR="00CD1D04" w:rsidRPr="003C6B41" w:rsidRDefault="00CD1D04" w:rsidP="00CD1D04">
                  <w:pPr>
                    <w:rPr>
                      <w:b/>
                    </w:rPr>
                  </w:pPr>
                  <w:r w:rsidRPr="003C6B41">
                    <w:rPr>
                      <w:b/>
                    </w:rPr>
                    <w:t>Sub-sistemului informatic</w:t>
                  </w:r>
                </w:p>
              </w:tc>
            </w:tr>
            <w:tr w:rsidR="00CD1D04" w:rsidRPr="003C6B41" w14:paraId="3F27327C" w14:textId="77777777" w:rsidTr="00CD1D04">
              <w:tc>
                <w:tcPr>
                  <w:tcW w:w="430" w:type="dxa"/>
                </w:tcPr>
                <w:p w14:paraId="3E862C2A" w14:textId="77777777" w:rsidR="00CD1D04" w:rsidRPr="003C6B41" w:rsidRDefault="00CD1D04" w:rsidP="00CD1D04"/>
              </w:tc>
              <w:tc>
                <w:tcPr>
                  <w:tcW w:w="8820" w:type="dxa"/>
                </w:tcPr>
                <w:p w14:paraId="3C590BD1" w14:textId="77777777" w:rsidR="00CD1D04" w:rsidRPr="003C6B41" w:rsidRDefault="00CD1D04" w:rsidP="00CD1D04">
                  <w:r w:rsidRPr="003C6B41">
                    <w:rPr>
                      <w:sz w:val="24"/>
                      <w:szCs w:val="24"/>
                    </w:rPr>
                    <w:t>Include 2 statii de lucru cu monitor</w:t>
                  </w:r>
                </w:p>
              </w:tc>
            </w:tr>
            <w:tr w:rsidR="00CD1D04" w:rsidRPr="003C6B41" w14:paraId="6E9A7650" w14:textId="77777777" w:rsidTr="00CD1D04">
              <w:tc>
                <w:tcPr>
                  <w:tcW w:w="430" w:type="dxa"/>
                </w:tcPr>
                <w:p w14:paraId="5DC8858E" w14:textId="77777777" w:rsidR="00CD1D04" w:rsidRPr="003C6B41" w:rsidRDefault="00CD1D04" w:rsidP="00CD1D04">
                  <w:pPr>
                    <w:pStyle w:val="a8"/>
                    <w:spacing w:line="240" w:lineRule="auto"/>
                    <w:rPr>
                      <w:b/>
                      <w:szCs w:val="24"/>
                    </w:rPr>
                  </w:pPr>
                  <w:r w:rsidRPr="003C6B41">
                    <w:rPr>
                      <w:b/>
                      <w:szCs w:val="24"/>
                    </w:rPr>
                    <w:t>2.4.</w:t>
                  </w:r>
                </w:p>
              </w:tc>
              <w:tc>
                <w:tcPr>
                  <w:tcW w:w="8820" w:type="dxa"/>
                </w:tcPr>
                <w:p w14:paraId="70B86F80" w14:textId="77777777" w:rsidR="00CD1D04" w:rsidRPr="003C6B41" w:rsidRDefault="00CD1D04" w:rsidP="00CD1D04">
                  <w:pPr>
                    <w:pStyle w:val="a8"/>
                    <w:spacing w:line="240" w:lineRule="auto"/>
                    <w:ind w:right="-108"/>
                    <w:rPr>
                      <w:b/>
                      <w:szCs w:val="24"/>
                    </w:rPr>
                  </w:pPr>
                  <w:r w:rsidRPr="003C6B41">
                    <w:rPr>
                      <w:b/>
                      <w:szCs w:val="24"/>
                    </w:rPr>
                    <w:t>Integrabilitate</w:t>
                  </w:r>
                </w:p>
              </w:tc>
            </w:tr>
            <w:tr w:rsidR="00CD1D04" w:rsidRPr="003C6B41" w14:paraId="04DC0F0F" w14:textId="77777777" w:rsidTr="00CD1D04">
              <w:tc>
                <w:tcPr>
                  <w:tcW w:w="430" w:type="dxa"/>
                </w:tcPr>
                <w:p w14:paraId="36B9BBCC" w14:textId="77777777" w:rsidR="00CD1D04" w:rsidRPr="003C6B41" w:rsidRDefault="00CD1D04" w:rsidP="00CD1D04"/>
              </w:tc>
              <w:tc>
                <w:tcPr>
                  <w:tcW w:w="8820" w:type="dxa"/>
                </w:tcPr>
                <w:p w14:paraId="0E6647C5" w14:textId="77777777" w:rsidR="00CD1D04" w:rsidRPr="003C6B41" w:rsidRDefault="00CD1D04" w:rsidP="00CD1D04">
                  <w:r w:rsidRPr="003C6B41">
                    <w:t>Sistemul este compatibil si integrabil in sistemul de radioterapie existent</w:t>
                  </w:r>
                </w:p>
              </w:tc>
            </w:tr>
            <w:tr w:rsidR="00CD1D04" w:rsidRPr="003C6B41" w14:paraId="0F84F5A0" w14:textId="77777777" w:rsidTr="00CD1D04">
              <w:tc>
                <w:tcPr>
                  <w:tcW w:w="430" w:type="dxa"/>
                </w:tcPr>
                <w:p w14:paraId="093A78A9" w14:textId="77777777" w:rsidR="00CD1D04" w:rsidRPr="003C6B41" w:rsidRDefault="00CD1D04" w:rsidP="00CD1D04">
                  <w:pPr>
                    <w:pStyle w:val="a8"/>
                    <w:spacing w:line="240" w:lineRule="auto"/>
                    <w:rPr>
                      <w:b/>
                      <w:szCs w:val="24"/>
                    </w:rPr>
                  </w:pPr>
                  <w:r w:rsidRPr="003C6B41">
                    <w:rPr>
                      <w:b/>
                      <w:szCs w:val="24"/>
                    </w:rPr>
                    <w:t>2.5.</w:t>
                  </w:r>
                </w:p>
              </w:tc>
              <w:tc>
                <w:tcPr>
                  <w:tcW w:w="8820" w:type="dxa"/>
                </w:tcPr>
                <w:p w14:paraId="2333A671" w14:textId="77777777" w:rsidR="00CD1D04" w:rsidRPr="003C6B41" w:rsidRDefault="00CD1D04" w:rsidP="00CD1D04">
                  <w:pPr>
                    <w:pStyle w:val="a8"/>
                    <w:spacing w:line="240" w:lineRule="auto"/>
                    <w:ind w:right="-108"/>
                    <w:rPr>
                      <w:b/>
                      <w:szCs w:val="24"/>
                    </w:rPr>
                  </w:pPr>
                  <w:r w:rsidRPr="003C6B41">
                    <w:rPr>
                      <w:b/>
                      <w:szCs w:val="24"/>
                    </w:rPr>
                    <w:t>Instruire</w:t>
                  </w:r>
                </w:p>
              </w:tc>
            </w:tr>
            <w:tr w:rsidR="00CD1D04" w:rsidRPr="003C6B41" w14:paraId="7339B419" w14:textId="77777777" w:rsidTr="00CD1D04">
              <w:tc>
                <w:tcPr>
                  <w:tcW w:w="430" w:type="dxa"/>
                </w:tcPr>
                <w:p w14:paraId="7ACFB3EB" w14:textId="77777777" w:rsidR="00CD1D04" w:rsidRPr="003C6B41" w:rsidRDefault="00CD1D04" w:rsidP="00CD1D04"/>
              </w:tc>
              <w:tc>
                <w:tcPr>
                  <w:tcW w:w="8820" w:type="dxa"/>
                </w:tcPr>
                <w:p w14:paraId="0D363270" w14:textId="77777777" w:rsidR="00CD1D04" w:rsidRPr="003C6B41" w:rsidRDefault="00CD1D04" w:rsidP="00CD1D04">
                  <w:pPr>
                    <w:pStyle w:val="a8"/>
                    <w:spacing w:line="240" w:lineRule="auto"/>
                    <w:rPr>
                      <w:szCs w:val="24"/>
                    </w:rPr>
                  </w:pPr>
                  <w:r w:rsidRPr="003C6B41">
                    <w:rPr>
                      <w:szCs w:val="24"/>
                    </w:rPr>
                    <w:t>Training on-site inainte de instalarea echipamentului</w:t>
                  </w:r>
                </w:p>
              </w:tc>
            </w:tr>
            <w:tr w:rsidR="00CD1D04" w:rsidRPr="003C6B41" w14:paraId="722E9022" w14:textId="77777777" w:rsidTr="00CD1D04">
              <w:tc>
                <w:tcPr>
                  <w:tcW w:w="430" w:type="dxa"/>
                </w:tcPr>
                <w:p w14:paraId="07BF12E1" w14:textId="77777777" w:rsidR="00CD1D04" w:rsidRPr="003C6B41" w:rsidRDefault="00CD1D04" w:rsidP="00CD1D04"/>
              </w:tc>
              <w:tc>
                <w:tcPr>
                  <w:tcW w:w="8820" w:type="dxa"/>
                </w:tcPr>
                <w:p w14:paraId="4843F583" w14:textId="77777777" w:rsidR="00CD1D04" w:rsidRPr="003C6B41" w:rsidRDefault="00CD1D04" w:rsidP="00CD1D04">
                  <w:pPr>
                    <w:pStyle w:val="a8"/>
                    <w:spacing w:line="240" w:lineRule="auto"/>
                    <w:rPr>
                      <w:szCs w:val="24"/>
                    </w:rPr>
                  </w:pPr>
                  <w:r w:rsidRPr="003C6B41">
                    <w:rPr>
                      <w:szCs w:val="24"/>
                    </w:rPr>
                    <w:t xml:space="preserve">Suport Go-Live </w:t>
                  </w:r>
                </w:p>
              </w:tc>
            </w:tr>
            <w:tr w:rsidR="00CD1D04" w:rsidRPr="003C6B41" w14:paraId="7C5EDF05" w14:textId="77777777" w:rsidTr="00CD1D04">
              <w:tc>
                <w:tcPr>
                  <w:tcW w:w="430" w:type="dxa"/>
                </w:tcPr>
                <w:p w14:paraId="7F5C579E" w14:textId="77777777" w:rsidR="00CD1D04" w:rsidRPr="003C6B41" w:rsidRDefault="00CD1D04" w:rsidP="00CD1D04"/>
              </w:tc>
              <w:tc>
                <w:tcPr>
                  <w:tcW w:w="8820" w:type="dxa"/>
                </w:tcPr>
                <w:p w14:paraId="149A3E90" w14:textId="77777777" w:rsidR="00CD1D04" w:rsidRPr="003C6B41" w:rsidRDefault="00CD1D04" w:rsidP="00CD1D04">
                  <w:pPr>
                    <w:pStyle w:val="a8"/>
                    <w:spacing w:line="240" w:lineRule="auto"/>
                    <w:rPr>
                      <w:szCs w:val="24"/>
                    </w:rPr>
                  </w:pPr>
                  <w:r w:rsidRPr="003C6B41">
                    <w:rPr>
                      <w:szCs w:val="24"/>
                    </w:rPr>
                    <w:t>Suport follow-up la 6 luni dupa prima utilizare</w:t>
                  </w:r>
                </w:p>
              </w:tc>
            </w:tr>
            <w:tr w:rsidR="00CD1D04" w:rsidRPr="003C6B41" w14:paraId="60DB1F2E" w14:textId="77777777" w:rsidTr="00CD1D04">
              <w:tc>
                <w:tcPr>
                  <w:tcW w:w="430" w:type="dxa"/>
                </w:tcPr>
                <w:p w14:paraId="5E9EB24F" w14:textId="77777777" w:rsidR="00CD1D04" w:rsidRPr="003C6B41" w:rsidRDefault="00CD1D04" w:rsidP="00CD1D04">
                  <w:pPr>
                    <w:rPr>
                      <w:b/>
                    </w:rPr>
                  </w:pPr>
                  <w:r w:rsidRPr="003C6B41">
                    <w:rPr>
                      <w:b/>
                    </w:rPr>
                    <w:t>2.6</w:t>
                  </w:r>
                </w:p>
              </w:tc>
              <w:tc>
                <w:tcPr>
                  <w:tcW w:w="8820" w:type="dxa"/>
                </w:tcPr>
                <w:p w14:paraId="092B6555" w14:textId="77777777" w:rsidR="00CD1D04" w:rsidRPr="003C6B41" w:rsidRDefault="00CD1D04" w:rsidP="00CD1D04">
                  <w:pPr>
                    <w:rPr>
                      <w:b/>
                    </w:rPr>
                  </w:pPr>
                  <w:r w:rsidRPr="003C6B41">
                    <w:rPr>
                      <w:b/>
                    </w:rPr>
                    <w:t>Instalare și Punere în Funcțiune</w:t>
                  </w:r>
                </w:p>
              </w:tc>
            </w:tr>
            <w:tr w:rsidR="00CD1D04" w:rsidRPr="003C6B41" w14:paraId="4EDFE47F" w14:textId="77777777" w:rsidTr="00CD1D04">
              <w:tc>
                <w:tcPr>
                  <w:tcW w:w="430" w:type="dxa"/>
                </w:tcPr>
                <w:p w14:paraId="5148157B" w14:textId="77777777" w:rsidR="00CD1D04" w:rsidRPr="003C6B41" w:rsidRDefault="00CD1D04" w:rsidP="00CD1D04">
                  <w:pPr>
                    <w:rPr>
                      <w:b/>
                    </w:rPr>
                  </w:pPr>
                </w:p>
              </w:tc>
              <w:tc>
                <w:tcPr>
                  <w:tcW w:w="8820" w:type="dxa"/>
                </w:tcPr>
                <w:p w14:paraId="556CED7E" w14:textId="77777777" w:rsidR="00CD1D04" w:rsidRPr="003C6B41" w:rsidRDefault="00CD1D04" w:rsidP="00CD1D04">
                  <w:r w:rsidRPr="003C6B41">
                    <w:t>Montarea componentelor hardware, realizarea cablajelor structurate în buncăr și în camera CT, calibrarea geometrică a camerelor optice și configurarea conexiunilor de rețea , trebuie sa fie asigurate de către ofertant.</w:t>
                  </w:r>
                </w:p>
              </w:tc>
            </w:tr>
            <w:tr w:rsidR="00CD1D04" w:rsidRPr="003C6B41" w14:paraId="134075BB" w14:textId="77777777" w:rsidTr="00CD1D04">
              <w:tc>
                <w:tcPr>
                  <w:tcW w:w="430" w:type="dxa"/>
                </w:tcPr>
                <w:p w14:paraId="7E4DC149" w14:textId="77777777" w:rsidR="00CD1D04" w:rsidRPr="003C6B41" w:rsidRDefault="00CD1D04" w:rsidP="00CD1D04">
                  <w:pPr>
                    <w:rPr>
                      <w:b/>
                    </w:rPr>
                  </w:pPr>
                  <w:r w:rsidRPr="003C6B41">
                    <w:rPr>
                      <w:b/>
                    </w:rPr>
                    <w:lastRenderedPageBreak/>
                    <w:t>2.7</w:t>
                  </w:r>
                </w:p>
              </w:tc>
              <w:tc>
                <w:tcPr>
                  <w:tcW w:w="8820" w:type="dxa"/>
                </w:tcPr>
                <w:p w14:paraId="07FD15F8" w14:textId="77777777" w:rsidR="00CD1D04" w:rsidRPr="003C6B41" w:rsidRDefault="00CD1D04" w:rsidP="00CD1D04">
                  <w:pPr>
                    <w:rPr>
                      <w:b/>
                    </w:rPr>
                  </w:pPr>
                  <w:r w:rsidRPr="003C6B41">
                    <w:rPr>
                      <w:b/>
                    </w:rPr>
                    <w:t>Teste de Acceptanță (Acceptance Testing)</w:t>
                  </w:r>
                </w:p>
              </w:tc>
            </w:tr>
            <w:tr w:rsidR="00CD1D04" w:rsidRPr="003C6B41" w14:paraId="3E7ACC87" w14:textId="77777777" w:rsidTr="00CD1D04">
              <w:tc>
                <w:tcPr>
                  <w:tcW w:w="430" w:type="dxa"/>
                </w:tcPr>
                <w:p w14:paraId="2AF147F9" w14:textId="77777777" w:rsidR="00CD1D04" w:rsidRPr="003C6B41" w:rsidRDefault="00CD1D04" w:rsidP="00CD1D04">
                  <w:pPr>
                    <w:rPr>
                      <w:b/>
                    </w:rPr>
                  </w:pPr>
                </w:p>
              </w:tc>
              <w:tc>
                <w:tcPr>
                  <w:tcW w:w="8820" w:type="dxa"/>
                </w:tcPr>
                <w:p w14:paraId="0562E86A" w14:textId="77777777" w:rsidR="00CD1D04" w:rsidRPr="003C6B41" w:rsidRDefault="00CD1D04" w:rsidP="00CD1D04">
                  <w:r w:rsidRPr="003C6B41">
                    <w:t>Executarea testelor de conformitate și acuratețe dinamică în prezența fizicianului medical desemnat, trebuie sa fie asigurate de către ofertant.</w:t>
                  </w:r>
                </w:p>
              </w:tc>
            </w:tr>
            <w:tr w:rsidR="00CD1D04" w:rsidRPr="003C6B41" w14:paraId="523F7247" w14:textId="77777777" w:rsidTr="00CD1D04">
              <w:tc>
                <w:tcPr>
                  <w:tcW w:w="430" w:type="dxa"/>
                </w:tcPr>
                <w:p w14:paraId="08051C5B" w14:textId="77777777" w:rsidR="00CD1D04" w:rsidRPr="003C6B41" w:rsidRDefault="00CD1D04" w:rsidP="00CD1D04">
                  <w:pPr>
                    <w:rPr>
                      <w:b/>
                    </w:rPr>
                  </w:pPr>
                  <w:r w:rsidRPr="003C6B41">
                    <w:rPr>
                      <w:b/>
                    </w:rPr>
                    <w:t>2.8</w:t>
                  </w:r>
                </w:p>
              </w:tc>
              <w:tc>
                <w:tcPr>
                  <w:tcW w:w="8820" w:type="dxa"/>
                </w:tcPr>
                <w:p w14:paraId="471D8335" w14:textId="77777777" w:rsidR="00CD1D04" w:rsidRPr="003C6B41" w:rsidRDefault="00CD1D04" w:rsidP="00CD1D04">
                  <w:pPr>
                    <w:rPr>
                      <w:b/>
                    </w:rPr>
                  </w:pPr>
                  <w:r w:rsidRPr="003C6B41">
                    <w:rPr>
                      <w:b/>
                    </w:rPr>
                    <w:t>Autorizații/avize</w:t>
                  </w:r>
                </w:p>
              </w:tc>
            </w:tr>
            <w:tr w:rsidR="00CD1D04" w:rsidRPr="003C6B41" w14:paraId="383891DE" w14:textId="77777777" w:rsidTr="00CD1D04">
              <w:tc>
                <w:tcPr>
                  <w:tcW w:w="430" w:type="dxa"/>
                </w:tcPr>
                <w:p w14:paraId="670FE874" w14:textId="77777777" w:rsidR="00CD1D04" w:rsidRPr="003C6B41" w:rsidRDefault="00CD1D04" w:rsidP="00CD1D04"/>
              </w:tc>
              <w:tc>
                <w:tcPr>
                  <w:tcW w:w="8820" w:type="dxa"/>
                </w:tcPr>
                <w:p w14:paraId="6855A219" w14:textId="77777777" w:rsidR="00CD1D04" w:rsidRPr="003C6B41" w:rsidRDefault="00CD1D04" w:rsidP="00CD1D04">
                  <w:r w:rsidRPr="003C6B41">
                    <w:t>Furnizorul detine aviz MS/autorizații pentru a comercializa dispozitivul medical ofertat pe teritoriul Republicii Moldova</w:t>
                  </w:r>
                  <w:r>
                    <w:t xml:space="preserve"> și/sau alte documente confirmative.</w:t>
                  </w:r>
                </w:p>
              </w:tc>
            </w:tr>
            <w:tr w:rsidR="00CD1D04" w:rsidRPr="003C6B41" w14:paraId="23B13E1B" w14:textId="77777777" w:rsidTr="00CD1D04">
              <w:tc>
                <w:tcPr>
                  <w:tcW w:w="430" w:type="dxa"/>
                </w:tcPr>
                <w:p w14:paraId="6D40C3FE" w14:textId="77777777" w:rsidR="00CD1D04" w:rsidRPr="003C6B41" w:rsidRDefault="00CD1D04" w:rsidP="00CD1D04">
                  <w:pPr>
                    <w:rPr>
                      <w:b/>
                    </w:rPr>
                  </w:pPr>
                  <w:r w:rsidRPr="003C6B41">
                    <w:rPr>
                      <w:b/>
                    </w:rPr>
                    <w:t>2.9</w:t>
                  </w:r>
                </w:p>
              </w:tc>
              <w:tc>
                <w:tcPr>
                  <w:tcW w:w="8820" w:type="dxa"/>
                </w:tcPr>
                <w:p w14:paraId="68ABD903" w14:textId="77777777" w:rsidR="00CD1D04" w:rsidRPr="003C6B41" w:rsidRDefault="00CD1D04" w:rsidP="00CD1D04">
                  <w:pPr>
                    <w:rPr>
                      <w:b/>
                    </w:rPr>
                  </w:pPr>
                  <w:r w:rsidRPr="003C6B41">
                    <w:rPr>
                      <w:b/>
                    </w:rPr>
                    <w:t>Condiții obligatorii pentru ofertanţi</w:t>
                  </w:r>
                </w:p>
              </w:tc>
            </w:tr>
            <w:tr w:rsidR="00CD1D04" w:rsidRPr="003C6B41" w14:paraId="51396B29" w14:textId="77777777" w:rsidTr="00CD1D04">
              <w:tc>
                <w:tcPr>
                  <w:tcW w:w="430" w:type="dxa"/>
                </w:tcPr>
                <w:p w14:paraId="61A84881" w14:textId="77777777" w:rsidR="00CD1D04" w:rsidRPr="003C6B41" w:rsidRDefault="00CD1D04" w:rsidP="00CD1D04"/>
              </w:tc>
              <w:tc>
                <w:tcPr>
                  <w:tcW w:w="8820" w:type="dxa"/>
                </w:tcPr>
                <w:p w14:paraId="0FF26DA2" w14:textId="77777777" w:rsidR="00CD1D04" w:rsidRPr="003C6B41" w:rsidRDefault="00CD1D04" w:rsidP="00CD1D04">
                  <w:r w:rsidRPr="003C6B41">
                    <w:rPr>
                      <w:b/>
                    </w:rPr>
                    <w:t>Garanție:</w:t>
                  </w:r>
                  <w:r w:rsidRPr="003C6B41">
                    <w:t xml:space="preserve"> 12 luni de la data semnării testelor de acceptanță.</w:t>
                  </w:r>
                </w:p>
                <w:p w14:paraId="6264A17D" w14:textId="77777777" w:rsidR="00CD1D04" w:rsidRPr="003C6B41" w:rsidRDefault="00CD1D04" w:rsidP="00CD1D04">
                  <w:r w:rsidRPr="003C6B41">
                    <w:rPr>
                      <w:b/>
                    </w:rPr>
                    <w:t>Piese de schimb:</w:t>
                  </w:r>
                  <w:r w:rsidRPr="003C6B41">
                    <w:t xml:space="preserve"> Se vor asigura piese de schimb și suport tehnic contra cost pe o perioadă de minim de 10 ani (post garanție).</w:t>
                  </w:r>
                </w:p>
                <w:p w14:paraId="499416BF" w14:textId="77777777" w:rsidR="00CD1D04" w:rsidRPr="003C6B41" w:rsidRDefault="00CD1D04" w:rsidP="00CD1D04">
                  <w:r w:rsidRPr="003C6B41">
                    <w:t xml:space="preserve">Se vor asigura </w:t>
                  </w:r>
                  <w:r w:rsidRPr="003C6B41">
                    <w:rPr>
                      <w:b/>
                    </w:rPr>
                    <w:t>manuale de utilizare</w:t>
                  </w:r>
                  <w:r w:rsidRPr="003C6B41">
                    <w:t xml:space="preserve"> atât în limba engleza cât și în limba română.</w:t>
                  </w:r>
                </w:p>
              </w:tc>
            </w:tr>
          </w:tbl>
          <w:p w14:paraId="24EC874B" w14:textId="77777777" w:rsidR="005E6D00" w:rsidRPr="00141C2F" w:rsidRDefault="005E6D00" w:rsidP="005E6D00">
            <w:pPr>
              <w:rPr>
                <w:rFonts w:eastAsia="Times New Roman"/>
                <w:color w:val="000000" w:themeColor="text1"/>
                <w:sz w:val="22"/>
                <w:lang w:val="ro-MD"/>
              </w:rPr>
            </w:pPr>
          </w:p>
        </w:tc>
        <w:tc>
          <w:tcPr>
            <w:tcW w:w="1003" w:type="dxa"/>
            <w:shd w:val="clear" w:color="auto" w:fill="auto"/>
            <w:noWrap/>
          </w:tcPr>
          <w:p w14:paraId="210F07F0" w14:textId="77777777" w:rsidR="005E6D00" w:rsidRPr="00141C2F" w:rsidRDefault="005E6D00" w:rsidP="005E6D00">
            <w:pPr>
              <w:rPr>
                <w:rFonts w:eastAsia="Times New Roman"/>
                <w:color w:val="000000" w:themeColor="text1"/>
                <w:lang w:val="ro-MD"/>
              </w:rPr>
            </w:pPr>
            <w:r w:rsidRPr="00141C2F">
              <w:rPr>
                <w:rFonts w:eastAsia="Times New Roman"/>
                <w:color w:val="000000" w:themeColor="text1"/>
                <w:lang w:val="ro-MD"/>
              </w:rPr>
              <w:lastRenderedPageBreak/>
              <w:t>buc</w:t>
            </w:r>
          </w:p>
        </w:tc>
        <w:tc>
          <w:tcPr>
            <w:tcW w:w="885" w:type="dxa"/>
            <w:shd w:val="clear" w:color="auto" w:fill="auto"/>
            <w:noWrap/>
          </w:tcPr>
          <w:p w14:paraId="58B044CC" w14:textId="77777777" w:rsidR="005E6D00" w:rsidRPr="00141C2F" w:rsidRDefault="005E6D00" w:rsidP="005E6D00">
            <w:pPr>
              <w:rPr>
                <w:rFonts w:eastAsia="Times New Roman"/>
                <w:color w:val="000000" w:themeColor="text1"/>
                <w:lang w:val="ro-MD"/>
              </w:rPr>
            </w:pPr>
            <w:r w:rsidRPr="00141C2F">
              <w:rPr>
                <w:rFonts w:eastAsia="Times New Roman"/>
                <w:color w:val="000000" w:themeColor="text1"/>
                <w:lang w:val="ro-MD"/>
              </w:rPr>
              <w:t>1</w:t>
            </w:r>
          </w:p>
        </w:tc>
        <w:tc>
          <w:tcPr>
            <w:tcW w:w="1442" w:type="dxa"/>
            <w:shd w:val="clear" w:color="auto" w:fill="auto"/>
            <w:noWrap/>
          </w:tcPr>
          <w:p w14:paraId="7D4C324D" w14:textId="2105788C" w:rsidR="005E6D00" w:rsidRPr="00141C2F" w:rsidRDefault="00F26AD0" w:rsidP="005E6D00">
            <w:pPr>
              <w:rPr>
                <w:rFonts w:eastAsia="Times New Roman"/>
                <w:color w:val="000000" w:themeColor="text1"/>
                <w:lang w:val="ro-MD"/>
              </w:rPr>
            </w:pPr>
            <w:r>
              <w:rPr>
                <w:rFonts w:eastAsia="Times New Roman"/>
                <w:color w:val="000000" w:themeColor="text1"/>
                <w:lang w:val="ro-MD"/>
              </w:rPr>
              <w:t>5 500 000.00</w:t>
            </w:r>
            <w:bookmarkStart w:id="1" w:name="_GoBack"/>
            <w:bookmarkEnd w:id="1"/>
          </w:p>
        </w:tc>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Grigliatabella23"/>
        <w:tblW w:w="14884" w:type="dxa"/>
        <w:tblInd w:w="-147" w:type="dxa"/>
        <w:tblLayout w:type="fixed"/>
        <w:tblLook w:val="04A0" w:firstRow="1" w:lastRow="0" w:firstColumn="1" w:lastColumn="0" w:noHBand="0" w:noVBand="1"/>
      </w:tblPr>
      <w:tblGrid>
        <w:gridCol w:w="562"/>
        <w:gridCol w:w="3540"/>
        <w:gridCol w:w="9781"/>
        <w:gridCol w:w="992"/>
        <w:gridCol w:w="9"/>
      </w:tblGrid>
      <w:tr w:rsidR="008B0549" w:rsidRPr="008B0549" w14:paraId="2F55E3B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bookmarkEnd w:id="0"/>
          <w:p w14:paraId="27C9AFA9"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Nr. d/o</w:t>
            </w:r>
          </w:p>
        </w:tc>
        <w:tc>
          <w:tcPr>
            <w:tcW w:w="3540" w:type="dxa"/>
            <w:tcBorders>
              <w:top w:val="single" w:sz="4" w:space="0" w:color="auto"/>
              <w:left w:val="single" w:sz="4" w:space="0" w:color="auto"/>
              <w:bottom w:val="single" w:sz="4" w:space="0" w:color="auto"/>
              <w:right w:val="single" w:sz="4" w:space="0" w:color="auto"/>
            </w:tcBorders>
            <w:hideMark/>
          </w:tcPr>
          <w:p w14:paraId="7F64AB4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Criteriile de calificare și de selecție</w:t>
            </w:r>
          </w:p>
        </w:tc>
        <w:tc>
          <w:tcPr>
            <w:tcW w:w="9781" w:type="dxa"/>
            <w:tcBorders>
              <w:top w:val="single" w:sz="4" w:space="0" w:color="auto"/>
              <w:left w:val="single" w:sz="4" w:space="0" w:color="auto"/>
              <w:bottom w:val="single" w:sz="4" w:space="0" w:color="auto"/>
              <w:right w:val="single" w:sz="4" w:space="0" w:color="auto"/>
            </w:tcBorders>
            <w:hideMark/>
          </w:tcPr>
          <w:p w14:paraId="540AB3AE"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Mod de demonstrare a îndeplinirii criteriului/cerinței:</w:t>
            </w:r>
          </w:p>
        </w:tc>
        <w:tc>
          <w:tcPr>
            <w:tcW w:w="992" w:type="dxa"/>
            <w:tcBorders>
              <w:top w:val="single" w:sz="4" w:space="0" w:color="auto"/>
              <w:left w:val="single" w:sz="4" w:space="0" w:color="auto"/>
              <w:bottom w:val="single" w:sz="4" w:space="0" w:color="auto"/>
              <w:right w:val="single" w:sz="4" w:space="0" w:color="auto"/>
            </w:tcBorders>
            <w:hideMark/>
          </w:tcPr>
          <w:p w14:paraId="399BF6C0" w14:textId="77777777" w:rsidR="008B0549" w:rsidRPr="008B0549" w:rsidRDefault="008B0549" w:rsidP="008B0549">
            <w:pPr>
              <w:tabs>
                <w:tab w:val="left" w:pos="612"/>
              </w:tabs>
              <w:rPr>
                <w:rFonts w:eastAsia="SimSun"/>
                <w:iCs/>
                <w:lang w:val="ro-MD" w:eastAsia="zh-CN"/>
              </w:rPr>
            </w:pPr>
            <w:r w:rsidRPr="008B0549">
              <w:rPr>
                <w:rFonts w:eastAsia="SimSun"/>
                <w:iCs/>
                <w:lang w:val="ro-MD" w:eastAsia="zh-CN"/>
              </w:rPr>
              <w:t>Obligativitatea</w:t>
            </w:r>
          </w:p>
        </w:tc>
      </w:tr>
      <w:tr w:rsidR="008B0549" w:rsidRPr="008B0549" w14:paraId="7804731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D0EA826" w14:textId="77777777" w:rsidR="008B0549" w:rsidRPr="008B0549" w:rsidRDefault="008B0549" w:rsidP="008B0549">
            <w:pPr>
              <w:rPr>
                <w:rFonts w:eastAsia="SimSun"/>
                <w:lang w:val="ro-MD" w:eastAsia="zh-CN"/>
              </w:rPr>
            </w:pPr>
            <w:r w:rsidRPr="008B0549">
              <w:rPr>
                <w:rFonts w:eastAsia="SimSun"/>
                <w:lang w:val="ro-MD" w:eastAsia="zh-CN"/>
              </w:rPr>
              <w:t>1</w:t>
            </w:r>
          </w:p>
        </w:tc>
        <w:tc>
          <w:tcPr>
            <w:tcW w:w="3540" w:type="dxa"/>
            <w:tcBorders>
              <w:top w:val="single" w:sz="4" w:space="0" w:color="auto"/>
              <w:left w:val="single" w:sz="4" w:space="0" w:color="auto"/>
              <w:bottom w:val="single" w:sz="4" w:space="0" w:color="auto"/>
              <w:right w:val="single" w:sz="4" w:space="0" w:color="auto"/>
            </w:tcBorders>
            <w:hideMark/>
          </w:tcPr>
          <w:p w14:paraId="06556F28" w14:textId="77777777" w:rsidR="008B0549" w:rsidRPr="008B0549" w:rsidRDefault="008B0549" w:rsidP="008B0549">
            <w:pPr>
              <w:rPr>
                <w:rFonts w:eastAsia="SimSun"/>
                <w:lang w:val="ro-MD" w:eastAsia="zh-CN"/>
              </w:rPr>
            </w:pPr>
            <w:r w:rsidRPr="008B0549">
              <w:rPr>
                <w:rFonts w:eastAsia="SimSun"/>
                <w:lang w:val="ro-MD" w:eastAsia="zh-CN"/>
              </w:rPr>
              <w:t>Cererea de participare</w:t>
            </w:r>
          </w:p>
        </w:tc>
        <w:tc>
          <w:tcPr>
            <w:tcW w:w="9781" w:type="dxa"/>
            <w:tcBorders>
              <w:top w:val="single" w:sz="4" w:space="0" w:color="auto"/>
              <w:left w:val="single" w:sz="4" w:space="0" w:color="auto"/>
              <w:bottom w:val="single" w:sz="4" w:space="0" w:color="auto"/>
              <w:right w:val="single" w:sz="4" w:space="0" w:color="auto"/>
            </w:tcBorders>
            <w:hideMark/>
          </w:tcPr>
          <w:p w14:paraId="16961199"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Conform anexei nr. 7 din Documentația Standard aprobată prin Ordinul Ministerului Finanțelor nr. 115 din 15.09.2021.</w:t>
            </w:r>
          </w:p>
        </w:tc>
        <w:tc>
          <w:tcPr>
            <w:tcW w:w="992" w:type="dxa"/>
            <w:tcBorders>
              <w:top w:val="single" w:sz="4" w:space="0" w:color="auto"/>
              <w:left w:val="single" w:sz="4" w:space="0" w:color="auto"/>
              <w:bottom w:val="single" w:sz="4" w:space="0" w:color="auto"/>
              <w:right w:val="single" w:sz="4" w:space="0" w:color="auto"/>
            </w:tcBorders>
            <w:hideMark/>
          </w:tcPr>
          <w:p w14:paraId="162DD9A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66BD9B2"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DBF86B4" w14:textId="77777777" w:rsidR="008B0549" w:rsidRPr="008B0549" w:rsidRDefault="008B0549" w:rsidP="008B0549">
            <w:pPr>
              <w:rPr>
                <w:rFonts w:eastAsia="SimSun"/>
                <w:lang w:val="ro-MD" w:eastAsia="zh-CN"/>
              </w:rPr>
            </w:pPr>
            <w:r w:rsidRPr="008B0549">
              <w:rPr>
                <w:rFonts w:eastAsia="SimSun"/>
                <w:lang w:val="ro-MD" w:eastAsia="zh-CN"/>
              </w:rPr>
              <w:t>2</w:t>
            </w:r>
          </w:p>
        </w:tc>
        <w:tc>
          <w:tcPr>
            <w:tcW w:w="3540" w:type="dxa"/>
            <w:tcBorders>
              <w:top w:val="single" w:sz="4" w:space="0" w:color="auto"/>
              <w:left w:val="single" w:sz="4" w:space="0" w:color="auto"/>
              <w:bottom w:val="single" w:sz="4" w:space="0" w:color="auto"/>
              <w:right w:val="single" w:sz="4" w:space="0" w:color="auto"/>
            </w:tcBorders>
            <w:hideMark/>
          </w:tcPr>
          <w:p w14:paraId="179F8953" w14:textId="77777777" w:rsidR="008B0549" w:rsidRPr="008B0549" w:rsidRDefault="008B0549" w:rsidP="008B0549">
            <w:pPr>
              <w:rPr>
                <w:rFonts w:eastAsia="SimSun"/>
                <w:lang w:val="ro-MD" w:eastAsia="zh-CN"/>
              </w:rPr>
            </w:pPr>
            <w:r w:rsidRPr="008B0549">
              <w:rPr>
                <w:rFonts w:eastAsia="SimSun"/>
                <w:lang w:val="ro-MD" w:eastAsia="zh-CN"/>
              </w:rPr>
              <w:t>Specificația tehnică</w:t>
            </w:r>
          </w:p>
        </w:tc>
        <w:tc>
          <w:tcPr>
            <w:tcW w:w="9781" w:type="dxa"/>
            <w:tcBorders>
              <w:top w:val="single" w:sz="4" w:space="0" w:color="auto"/>
              <w:left w:val="single" w:sz="4" w:space="0" w:color="auto"/>
              <w:bottom w:val="single" w:sz="4" w:space="0" w:color="auto"/>
              <w:right w:val="single" w:sz="4" w:space="0" w:color="auto"/>
            </w:tcBorders>
            <w:hideMark/>
          </w:tcPr>
          <w:p w14:paraId="5E63F823"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C333F64" w14:textId="77777777" w:rsidR="008B0549" w:rsidRPr="008B0549" w:rsidRDefault="008B0549" w:rsidP="008B0549">
            <w:pPr>
              <w:jc w:val="both"/>
              <w:rPr>
                <w:rFonts w:eastAsia="SimSun"/>
                <w:lang w:val="ro-MD" w:eastAsia="zh-CN"/>
              </w:rPr>
            </w:pPr>
            <w:r w:rsidRPr="008B0549">
              <w:rPr>
                <w:rFonts w:eastAsia="SimSun"/>
                <w:lang w:val="ro-MD" w:eastAsia="zh-CN"/>
              </w:rPr>
              <w:t>Notă: In oferta ,,formularul specificațiilor tehnice” se va indica obligatoriu codul produsului oferit, inclusiv, a tuturor accesoriilor, pozițiilor, pentru a putea fi identificat conform catalogului prezentat.  În caz contrar oferta va fi respinsă.</w:t>
            </w:r>
          </w:p>
          <w:p w14:paraId="1513AFA7"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ATENȚIE: In oferta ,,formularul specificațiilor tehnice” operatorul economic este obligat să completeze specificația tehnică ofertată,  detaliată cu indicarea tuturor parametrilor:</w:t>
            </w:r>
          </w:p>
          <w:p w14:paraId="2F4668B8"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măsurabili se va indica exact parametru cu trimiterea la pagina din catalog;</w:t>
            </w:r>
          </w:p>
          <w:p w14:paraId="3B2C2686"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w:t>
            </w:r>
            <w:r w:rsidRPr="008B0549">
              <w:rPr>
                <w:rFonts w:eastAsia="SimSun"/>
                <w:color w:val="FF0000"/>
                <w:lang w:val="ro-MD" w:eastAsia="zh-CN"/>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27CEA7B1" w14:textId="77777777" w:rsidR="008B0549" w:rsidRPr="008B0549" w:rsidRDefault="008B0549" w:rsidP="008B0549">
            <w:pPr>
              <w:jc w:val="both"/>
              <w:rPr>
                <w:rFonts w:eastAsia="SimSun"/>
                <w:color w:val="FF0000"/>
                <w:lang w:val="ro-MD" w:eastAsia="zh-CN"/>
              </w:rPr>
            </w:pPr>
            <w:r w:rsidRPr="008B0549">
              <w:rPr>
                <w:rFonts w:eastAsia="SimSun"/>
                <w:color w:val="FF0000"/>
                <w:lang w:val="ro-MD" w:eastAsia="zh-CN"/>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E03EFF1" w14:textId="77777777" w:rsidR="008B0549" w:rsidRPr="008B0549" w:rsidRDefault="008B0549" w:rsidP="008B0549">
            <w:pPr>
              <w:jc w:val="both"/>
              <w:rPr>
                <w:rFonts w:eastAsia="SimSun"/>
                <w:b/>
                <w:bCs/>
                <w:color w:val="000000" w:themeColor="text1"/>
                <w:lang w:val="ro-MD" w:eastAsia="zh-CN"/>
              </w:rPr>
            </w:pPr>
            <w:r w:rsidRPr="008B0549">
              <w:rPr>
                <w:rFonts w:eastAsia="SimSun"/>
                <w:b/>
                <w:bCs/>
                <w:highlight w:val="red"/>
                <w:lang w:val="ro-MD" w:eastAsia="zh-CN"/>
              </w:rPr>
              <w:t>"</w:t>
            </w:r>
            <w:r w:rsidRPr="008B0549">
              <w:rPr>
                <w:rFonts w:eastAsia="SimSun"/>
                <w:b/>
                <w:bCs/>
                <w:color w:val="000000" w:themeColor="text1"/>
                <w:highlight w:val="red"/>
                <w:lang w:val="ro-MD" w:eastAsia="zh-CN"/>
              </w:rPr>
              <w:t>Accesorii</w:t>
            </w:r>
          </w:p>
          <w:p w14:paraId="3818C4B2" w14:textId="77777777" w:rsidR="008B0549" w:rsidRPr="008B0549" w:rsidRDefault="008B0549" w:rsidP="008B0549">
            <w:pPr>
              <w:jc w:val="both"/>
              <w:rPr>
                <w:rFonts w:eastAsia="SimSun"/>
                <w:lang w:val="ro-MD" w:eastAsia="zh-CN"/>
              </w:rPr>
            </w:pPr>
            <w:r w:rsidRPr="008B0549">
              <w:rPr>
                <w:rFonts w:eastAsia="SimSun"/>
                <w:b/>
                <w:bCs/>
                <w:color w:val="000000" w:themeColor="text1"/>
                <w:lang w:val="ro-MD" w:eastAsia="zh-CN"/>
              </w:rPr>
              <w:t>Nota:Modelele accesoriilor (coduri) sunt obligatorii a fi prezentate și ofertate de operatorul economic.Totodată operatorul economic are posibilitate de a ajusta/completa aceste coduri/modele ca urmare a clarificarilor fără ca această ajustare să fie considerată modificare a ofertei inițiale."</w:t>
            </w:r>
            <w:r w:rsidRPr="008B0549">
              <w:rPr>
                <w:rFonts w:eastAsia="SimSun"/>
                <w:lang w:val="ro-MD" w:eastAsia="zh-CN"/>
              </w:rPr>
              <w:tab/>
            </w:r>
            <w:r w:rsidRPr="008B0549">
              <w:rPr>
                <w:rFonts w:eastAsia="SimSun"/>
                <w:lang w:val="ro-MD" w:eastAsia="zh-CN"/>
              </w:rPr>
              <w:tab/>
            </w:r>
          </w:p>
        </w:tc>
        <w:tc>
          <w:tcPr>
            <w:tcW w:w="992" w:type="dxa"/>
            <w:tcBorders>
              <w:top w:val="single" w:sz="4" w:space="0" w:color="auto"/>
              <w:left w:val="single" w:sz="4" w:space="0" w:color="auto"/>
              <w:bottom w:val="single" w:sz="4" w:space="0" w:color="auto"/>
              <w:right w:val="single" w:sz="4" w:space="0" w:color="auto"/>
            </w:tcBorders>
            <w:hideMark/>
          </w:tcPr>
          <w:p w14:paraId="293EB9D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4B63D4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28B8024" w14:textId="77777777" w:rsidR="008B0549" w:rsidRPr="008B0549" w:rsidRDefault="008B0549" w:rsidP="008B0549">
            <w:pPr>
              <w:rPr>
                <w:rFonts w:eastAsia="SimSun"/>
                <w:lang w:val="ro-MD" w:eastAsia="zh-CN"/>
              </w:rPr>
            </w:pPr>
            <w:r w:rsidRPr="008B0549">
              <w:rPr>
                <w:rFonts w:eastAsia="SimSun"/>
                <w:lang w:val="ro-MD" w:eastAsia="zh-CN"/>
              </w:rPr>
              <w:t>3</w:t>
            </w:r>
          </w:p>
        </w:tc>
        <w:tc>
          <w:tcPr>
            <w:tcW w:w="3540" w:type="dxa"/>
            <w:tcBorders>
              <w:top w:val="single" w:sz="4" w:space="0" w:color="auto"/>
              <w:left w:val="single" w:sz="4" w:space="0" w:color="auto"/>
              <w:bottom w:val="single" w:sz="4" w:space="0" w:color="auto"/>
              <w:right w:val="single" w:sz="4" w:space="0" w:color="auto"/>
            </w:tcBorders>
            <w:hideMark/>
          </w:tcPr>
          <w:p w14:paraId="4CBFD64B" w14:textId="77777777" w:rsidR="008B0549" w:rsidRPr="008B0549" w:rsidRDefault="008B0549" w:rsidP="008B0549">
            <w:pPr>
              <w:rPr>
                <w:rFonts w:eastAsia="SimSun"/>
                <w:lang w:val="ro-MD" w:eastAsia="zh-CN"/>
              </w:rPr>
            </w:pPr>
            <w:r w:rsidRPr="008B0549">
              <w:rPr>
                <w:rFonts w:eastAsia="SimSun"/>
                <w:lang w:val="ro-MD" w:eastAsia="zh-CN"/>
              </w:rPr>
              <w:t>Specificația de preț</w:t>
            </w:r>
          </w:p>
        </w:tc>
        <w:tc>
          <w:tcPr>
            <w:tcW w:w="9781" w:type="dxa"/>
            <w:tcBorders>
              <w:top w:val="single" w:sz="4" w:space="0" w:color="auto"/>
              <w:left w:val="single" w:sz="4" w:space="0" w:color="auto"/>
              <w:bottom w:val="single" w:sz="4" w:space="0" w:color="auto"/>
              <w:right w:val="single" w:sz="4" w:space="0" w:color="auto"/>
            </w:tcBorders>
          </w:tcPr>
          <w:p w14:paraId="768CE6B1" w14:textId="77777777" w:rsidR="008B0549" w:rsidRPr="008B0549" w:rsidRDefault="008B0549" w:rsidP="008B0549">
            <w:pPr>
              <w:jc w:val="both"/>
              <w:rPr>
                <w:rFonts w:eastAsia="SimSun"/>
                <w:lang w:val="ro-MD" w:eastAsia="zh-CN"/>
              </w:rPr>
            </w:pPr>
            <w:r w:rsidRPr="008B0549">
              <w:rPr>
                <w:rFonts w:eastAsia="SimSun"/>
                <w:lang w:val="ro-MD" w:eastAsia="zh-C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167B0046" w14:textId="77777777" w:rsidR="008B0549" w:rsidRPr="008B0549" w:rsidRDefault="008B0549" w:rsidP="008B0549">
            <w:pPr>
              <w:jc w:val="both"/>
              <w:rPr>
                <w:rFonts w:eastAsia="SimSun"/>
                <w:lang w:val="ro-MD" w:eastAsia="zh-CN"/>
              </w:rPr>
            </w:pPr>
            <w:r w:rsidRPr="008B0549">
              <w:rPr>
                <w:rFonts w:eastAsia="SimSun"/>
                <w:lang w:val="ro-MD" w:eastAsia="zh-CN"/>
              </w:rPr>
              <w:t>Notă:</w:t>
            </w:r>
            <w:r w:rsidRPr="008B0549">
              <w:rPr>
                <w:rFonts w:eastAsia="SimSun"/>
                <w:lang w:val="ro-MD" w:eastAsia="zh-CN"/>
              </w:rPr>
              <w:tab/>
              <w:t>Operatorul economic va fi respins din cadrul procedurii de atribuire  în cazul în care nu va încărca în SIA RSAP (Mtender) oferta pentru loturile care sunt indicate în formularul specificațiilor de preț.</w:t>
            </w:r>
          </w:p>
          <w:p w14:paraId="07C64D88" w14:textId="77777777" w:rsidR="008B0549" w:rsidRPr="008B0549" w:rsidRDefault="008B0549" w:rsidP="008B0549">
            <w:pPr>
              <w:rPr>
                <w:rFonts w:eastAsia="SimSun"/>
                <w:lang w:val="ro-MD" w:eastAsia="zh-CN"/>
              </w:rPr>
            </w:pPr>
          </w:p>
        </w:tc>
        <w:tc>
          <w:tcPr>
            <w:tcW w:w="992" w:type="dxa"/>
            <w:tcBorders>
              <w:top w:val="single" w:sz="4" w:space="0" w:color="auto"/>
              <w:left w:val="single" w:sz="4" w:space="0" w:color="auto"/>
              <w:bottom w:val="single" w:sz="4" w:space="0" w:color="auto"/>
              <w:right w:val="single" w:sz="4" w:space="0" w:color="auto"/>
            </w:tcBorders>
            <w:hideMark/>
          </w:tcPr>
          <w:p w14:paraId="5D99148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FCCE73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6E591D96" w14:textId="77777777" w:rsidR="008B0549" w:rsidRPr="008B0549" w:rsidRDefault="008B0549" w:rsidP="008B0549">
            <w:pPr>
              <w:rPr>
                <w:rFonts w:eastAsia="SimSun"/>
                <w:highlight w:val="green"/>
                <w:lang w:val="ro-MD" w:eastAsia="zh-CN"/>
              </w:rPr>
            </w:pPr>
            <w:r w:rsidRPr="008B0549">
              <w:rPr>
                <w:rFonts w:eastAsia="Times New Roman"/>
                <w:lang w:val="ro-MD" w:eastAsia="zh-CN"/>
              </w:rPr>
              <w:t>4</w:t>
            </w:r>
          </w:p>
        </w:tc>
        <w:tc>
          <w:tcPr>
            <w:tcW w:w="3540" w:type="dxa"/>
            <w:tcBorders>
              <w:top w:val="single" w:sz="4" w:space="0" w:color="auto"/>
              <w:left w:val="single" w:sz="4" w:space="0" w:color="auto"/>
              <w:bottom w:val="single" w:sz="4" w:space="0" w:color="auto"/>
              <w:right w:val="single" w:sz="4" w:space="0" w:color="auto"/>
            </w:tcBorders>
          </w:tcPr>
          <w:p w14:paraId="6BD0F30F" w14:textId="77777777" w:rsidR="008B0549" w:rsidRPr="008B0549" w:rsidRDefault="008B0549" w:rsidP="008B0549">
            <w:pPr>
              <w:rPr>
                <w:rFonts w:eastAsia="SimSun"/>
                <w:lang w:val="ro-MD" w:eastAsia="zh-CN"/>
              </w:rPr>
            </w:pPr>
            <w:r w:rsidRPr="008B0549">
              <w:rPr>
                <w:rFonts w:eastAsia="Times New Roman"/>
                <w:lang w:val="ro-MD" w:eastAsia="zh-CN"/>
              </w:rPr>
              <w:t>Formularul costurilor recurente ale dispozitivului medical</w:t>
            </w:r>
          </w:p>
        </w:tc>
        <w:tc>
          <w:tcPr>
            <w:tcW w:w="9781" w:type="dxa"/>
            <w:tcBorders>
              <w:top w:val="single" w:sz="4" w:space="0" w:color="auto"/>
              <w:left w:val="single" w:sz="4" w:space="0" w:color="auto"/>
              <w:bottom w:val="single" w:sz="4" w:space="0" w:color="auto"/>
              <w:right w:val="single" w:sz="4" w:space="0" w:color="auto"/>
            </w:tcBorders>
          </w:tcPr>
          <w:p w14:paraId="4A09721F" w14:textId="77777777" w:rsidR="008B0549" w:rsidRPr="008B0549" w:rsidRDefault="008B0549" w:rsidP="008B0549">
            <w:pPr>
              <w:jc w:val="both"/>
              <w:rPr>
                <w:rFonts w:eastAsia="Times New Roman"/>
                <w:lang w:val="ro-MD" w:eastAsia="zh-CN"/>
              </w:rPr>
            </w:pPr>
            <w:r w:rsidRPr="008B0549">
              <w:rPr>
                <w:rFonts w:eastAsia="Times New Roman"/>
                <w:lang w:val="ro-MD" w:eastAsia="zh-CN"/>
              </w:rPr>
              <w:t xml:space="preserve">original confirmat prin aplicarea semnăturii electronice de către administratorul companiei indicat  în Extrasul Registrului de Stat al persoanelor juridice sau de către persoana împuternicită atât și în cazul delegării sau împuternicirii persoanei.  </w:t>
            </w:r>
          </w:p>
          <w:p w14:paraId="676BE9D9" w14:textId="77777777" w:rsidR="008B0549" w:rsidRPr="008B0549" w:rsidRDefault="008B0549" w:rsidP="008B0549">
            <w:pPr>
              <w:jc w:val="both"/>
              <w:rPr>
                <w:rFonts w:eastAsia="Times New Roman"/>
                <w:b/>
                <w:lang w:val="ro-MD" w:eastAsia="zh-CN"/>
              </w:rPr>
            </w:pPr>
            <w:r w:rsidRPr="008B0549">
              <w:rPr>
                <w:rFonts w:eastAsia="Times New Roman"/>
                <w:b/>
                <w:lang w:val="ro-MD" w:eastAsia="zh-CN"/>
              </w:rPr>
              <w:t>Notă:</w:t>
            </w:r>
            <w:r w:rsidRPr="008B0549">
              <w:rPr>
                <w:rFonts w:eastAsia="Times New Roman"/>
                <w:b/>
                <w:lang w:val="ro-MD" w:eastAsia="zh-CN"/>
              </w:rPr>
              <w:tab/>
              <w:t xml:space="preserve">Operatorul economic va fi respins din cadrul procedurii de atribuire  în cazul în care nu va încărca în SIA RSAP (Mtender) descifrarea costurilor pentru perioada indicată conform loturilor care sunt indicate în formularul specificațiilor de preț. </w:t>
            </w:r>
          </w:p>
        </w:tc>
        <w:tc>
          <w:tcPr>
            <w:tcW w:w="992" w:type="dxa"/>
            <w:tcBorders>
              <w:top w:val="single" w:sz="4" w:space="0" w:color="auto"/>
              <w:left w:val="single" w:sz="4" w:space="0" w:color="auto"/>
              <w:bottom w:val="single" w:sz="4" w:space="0" w:color="auto"/>
              <w:right w:val="single" w:sz="4" w:space="0" w:color="auto"/>
            </w:tcBorders>
          </w:tcPr>
          <w:p w14:paraId="31F71AD3" w14:textId="77777777" w:rsidR="008B0549" w:rsidRPr="008B0549" w:rsidRDefault="008B0549" w:rsidP="008B0549">
            <w:pPr>
              <w:rPr>
                <w:rFonts w:eastAsia="SimSun"/>
                <w:lang w:val="ro-MD" w:eastAsia="zh-CN"/>
              </w:rPr>
            </w:pPr>
            <w:r w:rsidRPr="008B0549">
              <w:rPr>
                <w:rFonts w:eastAsia="Times New Roman"/>
                <w:lang w:val="ro-MD" w:eastAsia="zh-CN"/>
              </w:rPr>
              <w:t>DA</w:t>
            </w:r>
          </w:p>
        </w:tc>
      </w:tr>
      <w:tr w:rsidR="008B0549" w:rsidRPr="008B0549" w14:paraId="4EEEB42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2CE3B23" w14:textId="77777777" w:rsidR="008B0549" w:rsidRPr="008B0549" w:rsidRDefault="008B0549" w:rsidP="008B0549">
            <w:pPr>
              <w:rPr>
                <w:rFonts w:eastAsia="SimSun"/>
                <w:lang w:val="ro-MD" w:eastAsia="zh-CN"/>
              </w:rPr>
            </w:pPr>
            <w:r w:rsidRPr="008B0549">
              <w:rPr>
                <w:rFonts w:eastAsia="SimSun"/>
                <w:lang w:val="ro-MD" w:eastAsia="zh-CN"/>
              </w:rPr>
              <w:t>5</w:t>
            </w:r>
          </w:p>
        </w:tc>
        <w:tc>
          <w:tcPr>
            <w:tcW w:w="3540" w:type="dxa"/>
            <w:tcBorders>
              <w:top w:val="single" w:sz="4" w:space="0" w:color="auto"/>
              <w:left w:val="single" w:sz="4" w:space="0" w:color="auto"/>
              <w:bottom w:val="single" w:sz="4" w:space="0" w:color="auto"/>
              <w:right w:val="single" w:sz="4" w:space="0" w:color="auto"/>
            </w:tcBorders>
            <w:hideMark/>
          </w:tcPr>
          <w:p w14:paraId="5CBF7CC3" w14:textId="77777777" w:rsidR="008B0549" w:rsidRPr="008B0549" w:rsidRDefault="008B0549" w:rsidP="008B0549">
            <w:pPr>
              <w:rPr>
                <w:rFonts w:eastAsia="SimSun"/>
                <w:lang w:val="ro-MD" w:eastAsia="zh-CN"/>
              </w:rPr>
            </w:pPr>
            <w:r w:rsidRPr="008B0549">
              <w:rPr>
                <w:rFonts w:eastAsia="SimSun"/>
                <w:lang w:val="ro-MD" w:eastAsia="zh-CN"/>
              </w:rPr>
              <w:t>DUAE</w:t>
            </w:r>
          </w:p>
        </w:tc>
        <w:tc>
          <w:tcPr>
            <w:tcW w:w="9781" w:type="dxa"/>
            <w:tcBorders>
              <w:top w:val="single" w:sz="4" w:space="0" w:color="auto"/>
              <w:left w:val="single" w:sz="4" w:space="0" w:color="auto"/>
              <w:bottom w:val="single" w:sz="4" w:space="0" w:color="auto"/>
              <w:right w:val="single" w:sz="4" w:space="0" w:color="auto"/>
            </w:tcBorders>
            <w:hideMark/>
          </w:tcPr>
          <w:p w14:paraId="392236E2" w14:textId="77777777" w:rsidR="008B0549" w:rsidRPr="008B0549" w:rsidRDefault="008B0549" w:rsidP="008B0549">
            <w:pPr>
              <w:jc w:val="both"/>
              <w:rPr>
                <w:rFonts w:eastAsia="SimSun"/>
                <w:lang w:val="ro-MD" w:eastAsia="zh-CN"/>
              </w:rPr>
            </w:pPr>
            <w:r w:rsidRPr="008B0549">
              <w:rPr>
                <w:rFonts w:eastAsia="SimSun"/>
                <w:lang w:val="ro-MD" w:eastAsia="zh-C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Notă: prezentarea oricărui alt formular de DUAE decât cel atașat la procedură sau completat neconform constituie temei de descalificare a operatorilor economici.</w:t>
            </w:r>
          </w:p>
        </w:tc>
        <w:tc>
          <w:tcPr>
            <w:tcW w:w="992" w:type="dxa"/>
            <w:tcBorders>
              <w:top w:val="single" w:sz="4" w:space="0" w:color="auto"/>
              <w:left w:val="single" w:sz="4" w:space="0" w:color="auto"/>
              <w:bottom w:val="single" w:sz="4" w:space="0" w:color="auto"/>
              <w:right w:val="single" w:sz="4" w:space="0" w:color="auto"/>
            </w:tcBorders>
            <w:hideMark/>
          </w:tcPr>
          <w:p w14:paraId="70A0411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DE016EE" w14:textId="77777777" w:rsidTr="005E6D00">
        <w:trPr>
          <w:gridAfter w:val="1"/>
          <w:wAfter w:w="9" w:type="dxa"/>
          <w:trHeight w:val="2464"/>
        </w:trPr>
        <w:tc>
          <w:tcPr>
            <w:tcW w:w="562" w:type="dxa"/>
            <w:tcBorders>
              <w:top w:val="single" w:sz="4" w:space="0" w:color="auto"/>
              <w:left w:val="single" w:sz="4" w:space="0" w:color="auto"/>
              <w:bottom w:val="single" w:sz="4" w:space="0" w:color="auto"/>
              <w:right w:val="single" w:sz="4" w:space="0" w:color="auto"/>
            </w:tcBorders>
            <w:hideMark/>
          </w:tcPr>
          <w:p w14:paraId="3682F67E" w14:textId="77777777" w:rsidR="008B0549" w:rsidRPr="008B0549" w:rsidRDefault="008B0549" w:rsidP="008B0549">
            <w:pPr>
              <w:rPr>
                <w:rFonts w:eastAsia="SimSun"/>
                <w:lang w:val="ro-MD" w:eastAsia="zh-CN"/>
              </w:rPr>
            </w:pPr>
            <w:r w:rsidRPr="008B0549">
              <w:rPr>
                <w:rFonts w:eastAsia="SimSun"/>
                <w:lang w:val="ro-MD" w:eastAsia="zh-CN"/>
              </w:rPr>
              <w:t>6</w:t>
            </w:r>
          </w:p>
        </w:tc>
        <w:tc>
          <w:tcPr>
            <w:tcW w:w="3540" w:type="dxa"/>
            <w:tcBorders>
              <w:top w:val="single" w:sz="4" w:space="0" w:color="auto"/>
              <w:left w:val="single" w:sz="4" w:space="0" w:color="auto"/>
              <w:bottom w:val="single" w:sz="4" w:space="0" w:color="auto"/>
              <w:right w:val="single" w:sz="4" w:space="0" w:color="auto"/>
            </w:tcBorders>
            <w:hideMark/>
          </w:tcPr>
          <w:p w14:paraId="593718F0" w14:textId="77777777" w:rsidR="008B0549" w:rsidRPr="008B0549" w:rsidRDefault="008B0549" w:rsidP="008B0549">
            <w:pPr>
              <w:rPr>
                <w:rFonts w:eastAsia="SimSun"/>
                <w:lang w:val="ro-MD" w:eastAsia="zh-CN"/>
              </w:rPr>
            </w:pPr>
            <w:r w:rsidRPr="008B0549">
              <w:rPr>
                <w:rFonts w:eastAsia="SimSun"/>
                <w:lang w:val="ro-MD" w:eastAsia="zh-CN"/>
              </w:rPr>
              <w:t>Garanția pentru ofertă</w:t>
            </w:r>
          </w:p>
        </w:tc>
        <w:tc>
          <w:tcPr>
            <w:tcW w:w="9781" w:type="dxa"/>
            <w:tcBorders>
              <w:top w:val="single" w:sz="4" w:space="0" w:color="auto"/>
              <w:left w:val="single" w:sz="4" w:space="0" w:color="auto"/>
              <w:bottom w:val="single" w:sz="4" w:space="0" w:color="auto"/>
              <w:right w:val="single" w:sz="4" w:space="0" w:color="auto"/>
            </w:tcBorders>
            <w:hideMark/>
          </w:tcPr>
          <w:p w14:paraId="31C48EDF" w14:textId="77777777" w:rsidR="008B0549" w:rsidRPr="008B0549" w:rsidRDefault="008B0549" w:rsidP="008B0549">
            <w:pPr>
              <w:rPr>
                <w:rFonts w:eastAsia="SimSun"/>
                <w:lang w:val="ro-MD" w:eastAsia="zh-CN"/>
              </w:rPr>
            </w:pPr>
            <w:r w:rsidRPr="008B0549">
              <w:rPr>
                <w:rFonts w:eastAsia="SimSun"/>
                <w:lang w:val="ro-MD" w:eastAsia="zh-CN"/>
              </w:rPr>
              <w:t>-  2% din valoarea ofertei fără TVA.</w:t>
            </w:r>
          </w:p>
          <w:p w14:paraId="5CA9D920" w14:textId="77777777" w:rsidR="008B0549" w:rsidRPr="008B0549" w:rsidRDefault="008B0549" w:rsidP="008B0549">
            <w:pPr>
              <w:jc w:val="both"/>
              <w:rPr>
                <w:rFonts w:eastAsia="SimSun"/>
                <w:lang w:val="ro-MD" w:eastAsia="zh-CN"/>
              </w:rPr>
            </w:pPr>
            <w:r w:rsidRPr="008B0549">
              <w:rPr>
                <w:rFonts w:eastAsia="SimSun"/>
                <w:lang w:val="ro-MD" w:eastAsia="zh-CN"/>
              </w:rPr>
              <w:t>-În cazul în care garanției bancare urmează a fi prezentată în original conform anexei nr. 9</w:t>
            </w:r>
            <w:r w:rsidRPr="008B0549">
              <w:rPr>
                <w:rFonts w:eastAsia="SimSun"/>
                <w:i/>
                <w:lang w:val="ro-MD" w:eastAsia="zh-CN"/>
              </w:rPr>
              <w:t xml:space="preserve"> din Documentația Standard aprobată prin Ordinul Ministerului Finanțelor nr. 115 din 15.09.2021,</w:t>
            </w:r>
            <w:r w:rsidRPr="008B0549">
              <w:rPr>
                <w:rFonts w:eastAsia="SimSun"/>
                <w:lang w:val="ro-MD" w:eastAsia="zh-CN"/>
              </w:rPr>
              <w:t xml:space="preserve"> valabilă 160 zile, - de: 2 % din valoarea ofertei fără TVA. Dacă este semnată olograf de către bancă se va prezenta în original la sediu CAPCS după în termen de 72 de ore de la data limită de depunere a ofertelor.</w:t>
            </w:r>
          </w:p>
          <w:p w14:paraId="2016D08E" w14:textId="50EDA954" w:rsidR="008B0549" w:rsidRPr="008B0549" w:rsidRDefault="008B0549" w:rsidP="00E80F21">
            <w:pPr>
              <w:jc w:val="both"/>
              <w:rPr>
                <w:rFonts w:eastAsia="SimSun"/>
                <w:lang w:val="ro-MD" w:eastAsia="zh-CN"/>
              </w:rPr>
            </w:pPr>
            <w:r w:rsidRPr="008B0549">
              <w:rPr>
                <w:rFonts w:eastAsia="SimSun"/>
                <w:lang w:val="ro-MD" w:eastAsia="zh-C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8B0549">
              <w:rPr>
                <w:rFonts w:eastAsia="SimSun"/>
                <w:i/>
                <w:highlight w:val="yellow"/>
                <w:lang w:val="ro-MD" w:eastAsia="zh-CN"/>
              </w:rPr>
              <w:t xml:space="preserve"> Notă: Termenul de valabilitate a garanției de ofertă va fi același ca și termenul de valabilitate al ofertei. Și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264B9D59"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947C280"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8DC79C2" w14:textId="77777777" w:rsidR="008B0549" w:rsidRPr="008B0549" w:rsidRDefault="008B0549" w:rsidP="008B0549">
            <w:pPr>
              <w:rPr>
                <w:rFonts w:eastAsia="SimSun"/>
                <w:lang w:val="ro-MD" w:eastAsia="zh-CN"/>
              </w:rPr>
            </w:pPr>
            <w:r w:rsidRPr="008B0549">
              <w:rPr>
                <w:rFonts w:eastAsia="SimSun"/>
                <w:lang w:val="ro-MD" w:eastAsia="zh-CN"/>
              </w:rPr>
              <w:t>7</w:t>
            </w:r>
          </w:p>
        </w:tc>
        <w:tc>
          <w:tcPr>
            <w:tcW w:w="3540" w:type="dxa"/>
            <w:tcBorders>
              <w:top w:val="single" w:sz="4" w:space="0" w:color="auto"/>
              <w:left w:val="single" w:sz="4" w:space="0" w:color="auto"/>
              <w:bottom w:val="single" w:sz="4" w:space="0" w:color="auto"/>
              <w:right w:val="single" w:sz="4" w:space="0" w:color="auto"/>
            </w:tcBorders>
            <w:hideMark/>
          </w:tcPr>
          <w:p w14:paraId="1D37E464" w14:textId="77777777" w:rsidR="008B0549" w:rsidRPr="008B0549" w:rsidRDefault="008B0549" w:rsidP="008B0549">
            <w:pPr>
              <w:rPr>
                <w:rFonts w:eastAsia="SimSun"/>
                <w:color w:val="FF0000"/>
                <w:lang w:val="ro-MD" w:eastAsia="zh-CN"/>
              </w:rPr>
            </w:pPr>
            <w:r w:rsidRPr="008B0549">
              <w:rPr>
                <w:rFonts w:eastAsia="SimSun"/>
                <w:lang w:val="ro-MD" w:eastAsia="zh-CN"/>
              </w:rPr>
              <w:t>Declarație privind valabilitatea ofertei (160 de zile)</w:t>
            </w:r>
          </w:p>
        </w:tc>
        <w:tc>
          <w:tcPr>
            <w:tcW w:w="9781" w:type="dxa"/>
            <w:tcBorders>
              <w:top w:val="single" w:sz="4" w:space="0" w:color="auto"/>
              <w:left w:val="single" w:sz="4" w:space="0" w:color="auto"/>
              <w:bottom w:val="single" w:sz="4" w:space="0" w:color="auto"/>
              <w:right w:val="single" w:sz="4" w:space="0" w:color="auto"/>
            </w:tcBorders>
            <w:hideMark/>
          </w:tcPr>
          <w:p w14:paraId="04418CCD" w14:textId="77777777" w:rsidR="008B0549" w:rsidRPr="008B0549" w:rsidRDefault="008B0549" w:rsidP="008B0549">
            <w:pPr>
              <w:jc w:val="both"/>
              <w:rPr>
                <w:rFonts w:eastAsia="SimSun"/>
                <w:lang w:val="ro-MD" w:eastAsia="zh-CN"/>
              </w:rPr>
            </w:pPr>
            <w:r w:rsidRPr="008B0549">
              <w:rPr>
                <w:rFonts w:eastAsia="SimSun"/>
                <w:lang w:val="ro-MD" w:eastAsia="zh-C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i/>
                <w:lang w:val="ro-MD" w:eastAsia="zh-CN"/>
              </w:rPr>
              <w:t xml:space="preserve">Conform anexei nr. 8 din Documentația Standard aprobată prin Ordinul Ministerului Finanțelor nr. 115 din 15.09.2021. </w:t>
            </w:r>
            <w:r w:rsidRPr="008B0549">
              <w:rPr>
                <w:rFonts w:eastAsia="SimSun"/>
                <w:i/>
                <w:highlight w:val="yellow"/>
                <w:lang w:val="ro-MD" w:eastAsia="zh-CN"/>
              </w:rPr>
              <w:t>Notă: Termenul de valabilitate a ofertelor (</w:t>
            </w:r>
            <w:r w:rsidRPr="008B0549">
              <w:rPr>
                <w:rFonts w:eastAsia="SimSun"/>
                <w:i/>
                <w:highlight w:val="cyan"/>
                <w:lang w:val="ro-MD" w:eastAsia="zh-CN"/>
              </w:rPr>
              <w:t>160 de zile</w:t>
            </w:r>
            <w:r w:rsidRPr="008B0549">
              <w:rPr>
                <w:rFonts w:eastAsia="SimSun"/>
                <w:i/>
                <w:highlight w:val="yellow"/>
                <w:lang w:val="ro-MD" w:eastAsia="zh-CN"/>
              </w:rPr>
              <w:t>) se va calcula din data termenului limită de depunere a ofertelor.</w:t>
            </w:r>
          </w:p>
        </w:tc>
        <w:tc>
          <w:tcPr>
            <w:tcW w:w="992" w:type="dxa"/>
            <w:tcBorders>
              <w:top w:val="single" w:sz="4" w:space="0" w:color="auto"/>
              <w:left w:val="single" w:sz="4" w:space="0" w:color="auto"/>
              <w:bottom w:val="single" w:sz="4" w:space="0" w:color="auto"/>
              <w:right w:val="single" w:sz="4" w:space="0" w:color="auto"/>
            </w:tcBorders>
            <w:hideMark/>
          </w:tcPr>
          <w:p w14:paraId="61C337FD"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5A2A797" w14:textId="77777777" w:rsidTr="005E6D00">
        <w:tc>
          <w:tcPr>
            <w:tcW w:w="14884" w:type="dxa"/>
            <w:gridSpan w:val="5"/>
            <w:tcBorders>
              <w:top w:val="single" w:sz="4" w:space="0" w:color="auto"/>
              <w:left w:val="single" w:sz="4" w:space="0" w:color="auto"/>
              <w:bottom w:val="single" w:sz="4" w:space="0" w:color="auto"/>
              <w:right w:val="single" w:sz="4" w:space="0" w:color="auto"/>
            </w:tcBorders>
          </w:tcPr>
          <w:p w14:paraId="70FD56F4" w14:textId="77777777" w:rsidR="008B0549" w:rsidRPr="008B0549" w:rsidRDefault="008B0549" w:rsidP="008B0549">
            <w:pPr>
              <w:rPr>
                <w:rFonts w:eastAsia="SimSun"/>
                <w:u w:val="single"/>
                <w:lang w:val="ro-MD" w:eastAsia="zh-CN"/>
              </w:rPr>
            </w:pPr>
          </w:p>
          <w:tbl>
            <w:tblPr>
              <w:tblStyle w:val="Grigliatabella221"/>
              <w:tblW w:w="14497" w:type="dxa"/>
              <w:tblInd w:w="0" w:type="dxa"/>
              <w:tblLayout w:type="fixed"/>
              <w:tblLook w:val="04A0" w:firstRow="1" w:lastRow="0" w:firstColumn="1" w:lastColumn="0" w:noHBand="0" w:noVBand="1"/>
            </w:tblPr>
            <w:tblGrid>
              <w:gridCol w:w="14497"/>
            </w:tblGrid>
            <w:tr w:rsidR="008B0549" w:rsidRPr="008B0549" w14:paraId="15EA80ED" w14:textId="77777777" w:rsidTr="008B0549">
              <w:trPr>
                <w:trHeight w:val="590"/>
              </w:trPr>
              <w:tc>
                <w:tcPr>
                  <w:tcW w:w="14497" w:type="dxa"/>
                  <w:tcBorders>
                    <w:top w:val="single" w:sz="4" w:space="0" w:color="auto"/>
                    <w:left w:val="single" w:sz="4" w:space="0" w:color="auto"/>
                    <w:bottom w:val="single" w:sz="4" w:space="0" w:color="auto"/>
                    <w:right w:val="single" w:sz="4" w:space="0" w:color="auto"/>
                  </w:tcBorders>
                  <w:hideMark/>
                </w:tcPr>
                <w:p w14:paraId="41FDC028" w14:textId="77777777" w:rsidR="008B0549" w:rsidRPr="008B0549" w:rsidRDefault="008B0549" w:rsidP="008B0549">
                  <w:pPr>
                    <w:jc w:val="both"/>
                    <w:rPr>
                      <w:rFonts w:eastAsia="Times New Roman"/>
                      <w:b/>
                      <w:u w:val="single"/>
                      <w:lang w:val="ro-MD" w:eastAsia="zh-CN"/>
                    </w:rPr>
                  </w:pPr>
                  <w:r w:rsidRPr="008B0549">
                    <w:rPr>
                      <w:rFonts w:eastAsia="Times New Roman"/>
                      <w:b/>
                      <w:u w:val="single"/>
                      <w:lang w:val="ro-MD" w:eastAsia="zh-CN"/>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3EC19F90" w14:textId="77777777" w:rsidR="008B0549" w:rsidRPr="008B0549" w:rsidRDefault="008B0549" w:rsidP="008B0549">
                  <w:pPr>
                    <w:jc w:val="both"/>
                    <w:rPr>
                      <w:rFonts w:eastAsia="Times New Roman"/>
                      <w:b/>
                      <w:bCs/>
                      <w:lang w:val="ro-MD" w:eastAsia="zh-CN"/>
                    </w:rPr>
                  </w:pPr>
                  <w:r w:rsidRPr="008B0549">
                    <w:rPr>
                      <w:rFonts w:eastAsia="Times New Roman"/>
                      <w:b/>
                      <w:bCs/>
                      <w:lang w:val="ro-MD" w:eastAsia="zh-CN"/>
                    </w:rPr>
                    <w:t xml:space="preserve">Notă: </w:t>
                  </w:r>
                  <w:r w:rsidRPr="008B0549">
                    <w:rPr>
                      <w:rFonts w:eastAsia="Times New Roman"/>
                      <w:b/>
                      <w:bCs/>
                      <w:highlight w:val="cyan"/>
                      <w:lang w:val="ro-MD" w:eastAsia="zh-CN"/>
                    </w:rPr>
                    <w:t>Operatorul economic</w:t>
                  </w:r>
                  <w:r w:rsidRPr="008B0549">
                    <w:rPr>
                      <w:rFonts w:eastAsia="Times New Roman"/>
                      <w:noProof/>
                      <w:lang w:eastAsia="zh-CN"/>
                    </w:rPr>
                    <w:t xml:space="preserve"> în </w:t>
                  </w:r>
                  <w:r w:rsidRPr="008B0549">
                    <w:rPr>
                      <w:rFonts w:eastAsia="Times New Roman"/>
                      <w:b/>
                      <w:bCs/>
                      <w:lang w:val="ro-MD" w:eastAsia="zh-CN"/>
                    </w:rPr>
                    <w:t xml:space="preserve">platforma SIA “RSAP” Mtender </w:t>
                  </w:r>
                  <w:r w:rsidRPr="008B0549">
                    <w:rPr>
                      <w:rFonts w:eastAsia="Times New Roman"/>
                      <w:b/>
                      <w:bCs/>
                      <w:highlight w:val="cyan"/>
                      <w:lang w:val="ro-MD" w:eastAsia="zh-CN"/>
                    </w:rPr>
                    <w:t>va indica suma ofertei totale (conform Formularul costurilor recurente ale dispozitivelor medicale).</w:t>
                  </w:r>
                </w:p>
                <w:p w14:paraId="251339C5" w14:textId="77777777" w:rsidR="008B0549" w:rsidRPr="008B0549" w:rsidRDefault="008B0549" w:rsidP="008B0549">
                  <w:pPr>
                    <w:jc w:val="both"/>
                    <w:rPr>
                      <w:rFonts w:eastAsia="Times New Roman"/>
                      <w:bCs/>
                      <w:u w:val="single"/>
                      <w:lang w:val="ro-MD" w:eastAsia="zh-CN"/>
                    </w:rPr>
                  </w:pPr>
                  <w:r w:rsidRPr="008B0549">
                    <w:rPr>
                      <w:rFonts w:eastAsia="Times New Roman"/>
                      <w:b/>
                      <w:bCs/>
                      <w:lang w:val="ro-MD" w:eastAsia="zh-CN"/>
                    </w:rPr>
                    <w:t xml:space="preserve"> Informațiile  din cadrul platformei SIA “RSAP” Mtender (suma totală fără TVA per lot) trebuie să coincidă cu informațiile din </w:t>
                  </w:r>
                  <w:r w:rsidRPr="008B0549">
                    <w:rPr>
                      <w:rFonts w:eastAsia="Times New Roman"/>
                      <w:b/>
                      <w:bCs/>
                      <w:highlight w:val="cyan"/>
                      <w:lang w:val="ro-MD" w:eastAsia="zh-CN"/>
                    </w:rPr>
                    <w:t>Formularul costurilor recurente ale dispozitivelor medicale</w:t>
                  </w:r>
                  <w:r w:rsidRPr="008B0549">
                    <w:rPr>
                      <w:rFonts w:eastAsia="Times New Roman"/>
                      <w:b/>
                      <w:bCs/>
                      <w:lang w:val="ro-MD" w:eastAsia="zh-CN"/>
                    </w:rPr>
                    <w:t xml:space="preserve"> , în caz contrar oferta depusă pentru lotul la care vor fi depistate divergențe va fi respinsă.</w:t>
                  </w:r>
                  <w:r w:rsidRPr="008B0549">
                    <w:rPr>
                      <w:rFonts w:eastAsia="Times New Roman"/>
                      <w:bCs/>
                      <w:u w:val="single"/>
                      <w:lang w:val="ro-MD" w:eastAsia="zh-CN"/>
                    </w:rPr>
                    <w:t xml:space="preserve"> </w:t>
                  </w:r>
                </w:p>
                <w:p w14:paraId="6D9C07F7" w14:textId="77777777" w:rsidR="008B0549" w:rsidRPr="008B0549" w:rsidRDefault="008B0549" w:rsidP="008B0549">
                  <w:pPr>
                    <w:jc w:val="both"/>
                    <w:rPr>
                      <w:rFonts w:eastAsia="Times New Roman"/>
                      <w:lang w:val="ro-MD" w:eastAsia="zh-CN"/>
                    </w:rPr>
                  </w:pPr>
                </w:p>
              </w:tc>
            </w:tr>
            <w:tr w:rsidR="008B0549" w:rsidRPr="008B0549" w14:paraId="1DAB285A"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hideMark/>
                </w:tcPr>
                <w:p w14:paraId="6060B0AE"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Documente justificative solicitate, aferente ofertei  și a celor cuprinse în DUAE</w:t>
                  </w:r>
                </w:p>
                <w:p w14:paraId="7866DFF8" w14:textId="77777777" w:rsidR="008B0549" w:rsidRPr="008B0549" w:rsidRDefault="008B0549" w:rsidP="008B0549">
                  <w:pPr>
                    <w:jc w:val="both"/>
                    <w:rPr>
                      <w:rFonts w:eastAsia="Times New Roman"/>
                      <w:b/>
                      <w:u w:val="single"/>
                      <w:lang w:val="ro-MD" w:eastAsia="zh-CN"/>
                    </w:rPr>
                  </w:pPr>
                </w:p>
              </w:tc>
            </w:tr>
            <w:tr w:rsidR="008B0549" w:rsidRPr="008B0549" w14:paraId="5B3BCCA2" w14:textId="77777777" w:rsidTr="008B0549">
              <w:trPr>
                <w:trHeight w:val="306"/>
              </w:trPr>
              <w:tc>
                <w:tcPr>
                  <w:tcW w:w="14497" w:type="dxa"/>
                  <w:tcBorders>
                    <w:top w:val="single" w:sz="4" w:space="0" w:color="auto"/>
                    <w:left w:val="single" w:sz="4" w:space="0" w:color="auto"/>
                    <w:bottom w:val="single" w:sz="4" w:space="0" w:color="auto"/>
                    <w:right w:val="single" w:sz="4" w:space="0" w:color="auto"/>
                  </w:tcBorders>
                </w:tcPr>
                <w:p w14:paraId="4A37D6E4" w14:textId="77777777" w:rsidR="008B0549" w:rsidRPr="008B0549" w:rsidRDefault="008B0549" w:rsidP="008B0549">
                  <w:pPr>
                    <w:jc w:val="center"/>
                    <w:rPr>
                      <w:rFonts w:eastAsia="Times New Roman"/>
                      <w:b/>
                      <w:u w:val="single"/>
                      <w:lang w:val="ro-MD" w:eastAsia="zh-CN"/>
                    </w:rPr>
                  </w:pPr>
                  <w:r w:rsidRPr="008B0549">
                    <w:rPr>
                      <w:rFonts w:eastAsia="Times New Roman"/>
                      <w:b/>
                      <w:u w:val="single"/>
                      <w:lang w:val="ro-MD" w:eastAsia="zh-CN"/>
                    </w:rPr>
                    <w:t>Cerințe de calificare obligatorii</w:t>
                  </w:r>
                </w:p>
              </w:tc>
            </w:tr>
          </w:tbl>
          <w:p w14:paraId="20263A98" w14:textId="77777777" w:rsidR="008B0549" w:rsidRPr="008B0549" w:rsidRDefault="008B0549" w:rsidP="008B0549">
            <w:pPr>
              <w:jc w:val="center"/>
              <w:rPr>
                <w:rFonts w:eastAsia="SimSun"/>
                <w:b/>
                <w:u w:val="single"/>
                <w:lang w:val="ro-MD" w:eastAsia="zh-CN"/>
              </w:rPr>
            </w:pPr>
          </w:p>
        </w:tc>
      </w:tr>
      <w:tr w:rsidR="008B0549" w:rsidRPr="008B0549" w14:paraId="70217B4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7C044BE8" w14:textId="77777777" w:rsidR="008B0549" w:rsidRPr="008B0549" w:rsidRDefault="008B0549" w:rsidP="008B0549">
            <w:pPr>
              <w:rPr>
                <w:rFonts w:eastAsia="SimSun"/>
                <w:lang w:val="ro-MD" w:eastAsia="zh-CN"/>
              </w:rPr>
            </w:pPr>
            <w:r w:rsidRPr="008B0549">
              <w:rPr>
                <w:rFonts w:eastAsia="SimSun"/>
                <w:lang w:val="ro-MD" w:eastAsia="zh-CN"/>
              </w:rPr>
              <w:t>8</w:t>
            </w:r>
          </w:p>
        </w:tc>
        <w:tc>
          <w:tcPr>
            <w:tcW w:w="3540" w:type="dxa"/>
            <w:tcBorders>
              <w:top w:val="single" w:sz="4" w:space="0" w:color="auto"/>
              <w:left w:val="single" w:sz="4" w:space="0" w:color="auto"/>
              <w:bottom w:val="single" w:sz="4" w:space="0" w:color="auto"/>
              <w:right w:val="single" w:sz="4" w:space="0" w:color="auto"/>
            </w:tcBorders>
            <w:hideMark/>
          </w:tcPr>
          <w:p w14:paraId="4BE0ED74" w14:textId="77777777" w:rsidR="008B0549" w:rsidRPr="008B0549" w:rsidRDefault="008B0549" w:rsidP="008B0549">
            <w:pPr>
              <w:rPr>
                <w:rFonts w:eastAsia="SimSun"/>
                <w:lang w:val="ro-MD" w:eastAsia="zh-CN"/>
              </w:rPr>
            </w:pPr>
            <w:r w:rsidRPr="008B0549">
              <w:rPr>
                <w:rFonts w:eastAsia="SimSun"/>
                <w:lang w:val="ro-MD" w:eastAsia="zh-CN"/>
              </w:rPr>
              <w:t>Certificat de atribuire a contului bancar</w:t>
            </w:r>
          </w:p>
        </w:tc>
        <w:tc>
          <w:tcPr>
            <w:tcW w:w="9781" w:type="dxa"/>
            <w:tcBorders>
              <w:top w:val="single" w:sz="4" w:space="0" w:color="auto"/>
              <w:left w:val="single" w:sz="4" w:space="0" w:color="auto"/>
              <w:bottom w:val="single" w:sz="4" w:space="0" w:color="auto"/>
              <w:right w:val="single" w:sz="4" w:space="0" w:color="auto"/>
            </w:tcBorders>
            <w:hideMark/>
          </w:tcPr>
          <w:p w14:paraId="0F0263D2" w14:textId="77777777" w:rsidR="008B0549" w:rsidRPr="008B0549" w:rsidRDefault="008B0549" w:rsidP="008B0549">
            <w:pPr>
              <w:jc w:val="both"/>
              <w:rPr>
                <w:rFonts w:eastAsia="SimSun"/>
                <w:lang w:val="ro-MD" w:eastAsia="zh-CN"/>
              </w:rPr>
            </w:pPr>
            <w:r w:rsidRPr="008B0549">
              <w:rPr>
                <w:rFonts w:eastAsia="SimSun"/>
                <w:lang w:val="ro-MD" w:eastAsia="zh-C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9BC193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1292FA4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4F8404A6" w14:textId="77777777" w:rsidR="008B0549" w:rsidRPr="008B0549" w:rsidRDefault="008B0549" w:rsidP="008B0549">
            <w:pPr>
              <w:rPr>
                <w:rFonts w:eastAsia="SimSun"/>
                <w:lang w:val="ro-MD" w:eastAsia="zh-CN"/>
              </w:rPr>
            </w:pPr>
            <w:r w:rsidRPr="008B0549">
              <w:rPr>
                <w:rFonts w:eastAsia="SimSun"/>
                <w:lang w:val="ro-MD" w:eastAsia="zh-CN"/>
              </w:rPr>
              <w:t>9</w:t>
            </w:r>
          </w:p>
        </w:tc>
        <w:tc>
          <w:tcPr>
            <w:tcW w:w="3540" w:type="dxa"/>
            <w:tcBorders>
              <w:top w:val="single" w:sz="4" w:space="0" w:color="auto"/>
              <w:left w:val="single" w:sz="4" w:space="0" w:color="auto"/>
              <w:bottom w:val="single" w:sz="4" w:space="0" w:color="auto"/>
              <w:right w:val="single" w:sz="4" w:space="0" w:color="auto"/>
            </w:tcBorders>
            <w:hideMark/>
          </w:tcPr>
          <w:p w14:paraId="16B33FD4" w14:textId="77777777" w:rsidR="008B0549" w:rsidRPr="008B0549" w:rsidRDefault="008B0549" w:rsidP="008B0549">
            <w:pPr>
              <w:rPr>
                <w:rFonts w:eastAsia="SimSun"/>
                <w:lang w:val="ro-MD" w:eastAsia="zh-CN"/>
              </w:rPr>
            </w:pPr>
            <w:r w:rsidRPr="008B0549">
              <w:rPr>
                <w:rFonts w:eastAsia="SimSun"/>
                <w:lang w:val="ro-MD" w:eastAsia="zh-CN"/>
              </w:rPr>
              <w:t>Dovada înregistrării persoanei juridice, în conformitate cu prevederile legale din țara în care ofertantul este stabilit</w:t>
            </w:r>
          </w:p>
        </w:tc>
        <w:tc>
          <w:tcPr>
            <w:tcW w:w="9781" w:type="dxa"/>
            <w:tcBorders>
              <w:top w:val="single" w:sz="4" w:space="0" w:color="auto"/>
              <w:left w:val="single" w:sz="4" w:space="0" w:color="auto"/>
              <w:bottom w:val="single" w:sz="4" w:space="0" w:color="auto"/>
              <w:right w:val="single" w:sz="4" w:space="0" w:color="auto"/>
            </w:tcBorders>
            <w:hideMark/>
          </w:tcPr>
          <w:p w14:paraId="75A47497" w14:textId="77777777" w:rsidR="008B0549" w:rsidRPr="008B0549" w:rsidRDefault="008B0549" w:rsidP="008B0549">
            <w:pPr>
              <w:jc w:val="both"/>
              <w:rPr>
                <w:rFonts w:eastAsia="SimSun"/>
                <w:lang w:val="ro-MD" w:eastAsia="zh-CN"/>
              </w:rPr>
            </w:pPr>
            <w:r w:rsidRPr="008B0549">
              <w:rPr>
                <w:rFonts w:eastAsia="SimSun"/>
                <w:lang w:val="ro-MD" w:eastAsia="zh-C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4119B71F"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27911CE4"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B9748DC" w14:textId="77777777" w:rsidR="008B0549" w:rsidRPr="008B0549" w:rsidRDefault="008B0549" w:rsidP="008B0549">
            <w:pPr>
              <w:rPr>
                <w:rFonts w:eastAsia="SimSun"/>
                <w:lang w:val="ro-MD" w:eastAsia="zh-CN"/>
              </w:rPr>
            </w:pPr>
            <w:r w:rsidRPr="008B0549">
              <w:rPr>
                <w:rFonts w:eastAsia="SimSun"/>
                <w:lang w:val="ro-MD" w:eastAsia="zh-CN"/>
              </w:rPr>
              <w:t>10</w:t>
            </w:r>
          </w:p>
        </w:tc>
        <w:tc>
          <w:tcPr>
            <w:tcW w:w="3540" w:type="dxa"/>
            <w:tcBorders>
              <w:top w:val="single" w:sz="4" w:space="0" w:color="auto"/>
              <w:left w:val="single" w:sz="4" w:space="0" w:color="auto"/>
              <w:bottom w:val="single" w:sz="4" w:space="0" w:color="auto"/>
              <w:right w:val="single" w:sz="4" w:space="0" w:color="auto"/>
            </w:tcBorders>
          </w:tcPr>
          <w:p w14:paraId="65D2F111" w14:textId="77777777" w:rsidR="008B0549" w:rsidRPr="008B0549" w:rsidRDefault="008B0549" w:rsidP="008B0549">
            <w:pPr>
              <w:rPr>
                <w:rFonts w:eastAsia="SimSun"/>
                <w:lang w:val="ro-MD" w:eastAsia="zh-CN"/>
              </w:rPr>
            </w:pPr>
            <w:r w:rsidRPr="008B0549">
              <w:rPr>
                <w:rFonts w:eastAsia="SimSun"/>
                <w:lang w:val="ro-MD" w:eastAsia="zh-CN"/>
              </w:rPr>
              <w:t>Lipsa restanțelor față de bugetul public național</w:t>
            </w:r>
          </w:p>
        </w:tc>
        <w:tc>
          <w:tcPr>
            <w:tcW w:w="9781" w:type="dxa"/>
            <w:tcBorders>
              <w:top w:val="single" w:sz="4" w:space="0" w:color="auto"/>
              <w:left w:val="single" w:sz="4" w:space="0" w:color="auto"/>
              <w:bottom w:val="single" w:sz="4" w:space="0" w:color="auto"/>
              <w:right w:val="single" w:sz="4" w:space="0" w:color="auto"/>
            </w:tcBorders>
          </w:tcPr>
          <w:p w14:paraId="68770E83" w14:textId="77777777" w:rsidR="008B0549" w:rsidRPr="008B0549" w:rsidRDefault="008B0549" w:rsidP="008B0549">
            <w:pPr>
              <w:jc w:val="both"/>
              <w:rPr>
                <w:rFonts w:eastAsia="SimSun"/>
                <w:lang w:val="ro-MD" w:eastAsia="zh-CN"/>
              </w:rPr>
            </w:pPr>
            <w:r w:rsidRPr="008B0549">
              <w:rPr>
                <w:rFonts w:eastAsia="SimSun"/>
                <w:lang w:val="ro-MD" w:eastAsia="zh-CN"/>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992" w:type="dxa"/>
            <w:tcBorders>
              <w:top w:val="single" w:sz="4" w:space="0" w:color="auto"/>
              <w:left w:val="single" w:sz="4" w:space="0" w:color="auto"/>
              <w:bottom w:val="single" w:sz="4" w:space="0" w:color="auto"/>
              <w:right w:val="single" w:sz="4" w:space="0" w:color="auto"/>
            </w:tcBorders>
            <w:hideMark/>
          </w:tcPr>
          <w:p w14:paraId="3A74A2AA"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2293F8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50E1519" w14:textId="77777777" w:rsidR="008B0549" w:rsidRPr="008B0549" w:rsidRDefault="008B0549" w:rsidP="008B0549">
            <w:pPr>
              <w:rPr>
                <w:rFonts w:eastAsia="SimSun"/>
                <w:lang w:val="ro-MD" w:eastAsia="zh-CN"/>
              </w:rPr>
            </w:pPr>
            <w:r w:rsidRPr="008B0549">
              <w:rPr>
                <w:rFonts w:eastAsia="SimSun"/>
                <w:lang w:val="ro-MD" w:eastAsia="zh-CN"/>
              </w:rPr>
              <w:t>11</w:t>
            </w:r>
          </w:p>
        </w:tc>
        <w:tc>
          <w:tcPr>
            <w:tcW w:w="3540" w:type="dxa"/>
            <w:tcBorders>
              <w:top w:val="single" w:sz="4" w:space="0" w:color="auto"/>
              <w:left w:val="single" w:sz="4" w:space="0" w:color="auto"/>
              <w:bottom w:val="single" w:sz="4" w:space="0" w:color="auto"/>
              <w:right w:val="single" w:sz="4" w:space="0" w:color="auto"/>
            </w:tcBorders>
            <w:hideMark/>
          </w:tcPr>
          <w:p w14:paraId="084C1163" w14:textId="77777777" w:rsidR="008B0549" w:rsidRPr="008B0549" w:rsidRDefault="008B0549" w:rsidP="008B0549">
            <w:pPr>
              <w:rPr>
                <w:rFonts w:eastAsia="SimSun"/>
                <w:lang w:val="ro-MD" w:eastAsia="zh-CN"/>
              </w:rPr>
            </w:pPr>
            <w:r w:rsidRPr="008B0549">
              <w:rPr>
                <w:rFonts w:eastAsia="SimSun"/>
                <w:lang w:val="ro-MD" w:eastAsia="zh-CN"/>
              </w:rPr>
              <w:t>Situația financiară</w:t>
            </w:r>
          </w:p>
        </w:tc>
        <w:tc>
          <w:tcPr>
            <w:tcW w:w="9781" w:type="dxa"/>
            <w:tcBorders>
              <w:top w:val="single" w:sz="4" w:space="0" w:color="auto"/>
              <w:left w:val="single" w:sz="4" w:space="0" w:color="auto"/>
              <w:bottom w:val="single" w:sz="4" w:space="0" w:color="auto"/>
              <w:right w:val="single" w:sz="4" w:space="0" w:color="auto"/>
            </w:tcBorders>
            <w:hideMark/>
          </w:tcPr>
          <w:p w14:paraId="6943CA5F" w14:textId="77777777" w:rsidR="008B0549" w:rsidRPr="008B0549" w:rsidRDefault="008B0549" w:rsidP="008B0549">
            <w:pPr>
              <w:jc w:val="both"/>
              <w:rPr>
                <w:rFonts w:eastAsia="SimSun"/>
                <w:lang w:val="ro-MD" w:eastAsia="zh-CN"/>
              </w:rPr>
            </w:pPr>
            <w:r w:rsidRPr="008B0549">
              <w:rPr>
                <w:rFonts w:eastAsia="SimSun"/>
                <w:lang w:val="ro-MD" w:eastAsia="zh-CN"/>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8B77C52"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194B14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637669BE" w14:textId="77777777" w:rsidR="008B0549" w:rsidRPr="008B0549" w:rsidRDefault="008B0549" w:rsidP="008B0549">
            <w:pPr>
              <w:rPr>
                <w:rFonts w:eastAsia="SimSun"/>
                <w:lang w:val="ro-MD" w:eastAsia="zh-CN"/>
              </w:rPr>
            </w:pPr>
            <w:r w:rsidRPr="008B0549">
              <w:rPr>
                <w:rFonts w:eastAsia="SimSun"/>
                <w:lang w:val="ro-MD" w:eastAsia="zh-CN"/>
              </w:rPr>
              <w:t>12</w:t>
            </w:r>
          </w:p>
        </w:tc>
        <w:tc>
          <w:tcPr>
            <w:tcW w:w="3540" w:type="dxa"/>
            <w:tcBorders>
              <w:top w:val="single" w:sz="4" w:space="0" w:color="auto"/>
              <w:left w:val="single" w:sz="4" w:space="0" w:color="auto"/>
              <w:bottom w:val="single" w:sz="4" w:space="0" w:color="auto"/>
              <w:right w:val="single" w:sz="4" w:space="0" w:color="auto"/>
            </w:tcBorders>
            <w:hideMark/>
          </w:tcPr>
          <w:p w14:paraId="50C3801B" w14:textId="77777777" w:rsidR="008B0549" w:rsidRPr="008B0549" w:rsidRDefault="008B0549" w:rsidP="008B0549">
            <w:pPr>
              <w:rPr>
                <w:rFonts w:eastAsia="SimSun"/>
                <w:lang w:val="ro-MD" w:eastAsia="zh-CN"/>
              </w:rPr>
            </w:pPr>
            <w:r w:rsidRPr="008B0549">
              <w:rPr>
                <w:rFonts w:eastAsia="SimSun"/>
                <w:lang w:val="ro-MD" w:eastAsia="zh-CN"/>
              </w:rPr>
              <w:t>Documente confirmatoare (prospecte) și documente tehnice de confirmare a specificațiilor prezentate, lista accesoriilor echipamentului oferit</w:t>
            </w:r>
          </w:p>
        </w:tc>
        <w:tc>
          <w:tcPr>
            <w:tcW w:w="9781" w:type="dxa"/>
            <w:tcBorders>
              <w:top w:val="single" w:sz="4" w:space="0" w:color="auto"/>
              <w:left w:val="single" w:sz="4" w:space="0" w:color="auto"/>
              <w:bottom w:val="single" w:sz="4" w:space="0" w:color="auto"/>
              <w:right w:val="single" w:sz="4" w:space="0" w:color="auto"/>
            </w:tcBorders>
            <w:hideMark/>
          </w:tcPr>
          <w:p w14:paraId="77165CBA" w14:textId="77777777" w:rsidR="008B0549" w:rsidRPr="008B0549" w:rsidRDefault="008B0549" w:rsidP="008B0549">
            <w:pPr>
              <w:jc w:val="both"/>
              <w:rPr>
                <w:rFonts w:eastAsia="SimSun"/>
                <w:lang w:val="ro-MD" w:eastAsia="zh-CN"/>
              </w:rPr>
            </w:pPr>
            <w:r w:rsidRPr="008B0549">
              <w:rPr>
                <w:rFonts w:eastAsia="SimSun"/>
                <w:lang w:val="ro-MD" w:eastAsia="zh-CN"/>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8B0549">
              <w:rPr>
                <w:rFonts w:eastAsia="SimSun"/>
                <w:color w:val="FF0000"/>
                <w:lang w:val="ro-MD" w:eastAsia="zh-CN"/>
              </w:rPr>
              <w:t xml:space="preserve">Manualul de utilizare. Catalogul producătorului/prospecte/documente tehnice, cu </w:t>
            </w:r>
            <w:r w:rsidRPr="008B0549">
              <w:rPr>
                <w:rFonts w:eastAsia="SimSun"/>
                <w:color w:val="FF0000"/>
                <w:u w:val="single"/>
                <w:lang w:val="ro-MD" w:eastAsia="zh-CN"/>
              </w:rPr>
              <w:t>indicarea/marcarea numărului de</w:t>
            </w:r>
            <w:r w:rsidRPr="008B0549">
              <w:rPr>
                <w:rFonts w:eastAsia="SimSun"/>
                <w:color w:val="FF0000"/>
                <w:lang w:val="ro-MD" w:eastAsia="zh-CN"/>
              </w:rPr>
              <w:t xml:space="preserve"> referința/ modelul articolului atribuit numărului de lot oferit și a</w:t>
            </w:r>
            <w:r w:rsidRPr="008B0549">
              <w:rPr>
                <w:rFonts w:eastAsia="SimSun"/>
                <w:color w:val="FF0000"/>
                <w:u w:val="single"/>
                <w:lang w:val="ro-MD" w:eastAsia="zh-CN"/>
              </w:rPr>
              <w:t xml:space="preserve"> parametrilor tehnici solicitați în documentația de atribuire.</w:t>
            </w:r>
          </w:p>
        </w:tc>
        <w:tc>
          <w:tcPr>
            <w:tcW w:w="992" w:type="dxa"/>
            <w:tcBorders>
              <w:top w:val="single" w:sz="4" w:space="0" w:color="auto"/>
              <w:left w:val="single" w:sz="4" w:space="0" w:color="auto"/>
              <w:bottom w:val="single" w:sz="4" w:space="0" w:color="auto"/>
              <w:right w:val="single" w:sz="4" w:space="0" w:color="auto"/>
            </w:tcBorders>
            <w:hideMark/>
          </w:tcPr>
          <w:p w14:paraId="2FF0525E"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5419F14"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30627F96" w14:textId="77777777" w:rsidR="008B0549" w:rsidRPr="008B0549" w:rsidRDefault="008B0549" w:rsidP="008B0549">
            <w:pPr>
              <w:rPr>
                <w:rFonts w:eastAsia="SimSun"/>
                <w:lang w:val="ro-MD" w:eastAsia="zh-CN"/>
              </w:rPr>
            </w:pPr>
            <w:r w:rsidRPr="008B0549">
              <w:rPr>
                <w:rFonts w:eastAsia="SimSun"/>
                <w:lang w:val="ro-MD" w:eastAsia="zh-CN"/>
              </w:rPr>
              <w:t>13</w:t>
            </w:r>
          </w:p>
        </w:tc>
        <w:tc>
          <w:tcPr>
            <w:tcW w:w="3540" w:type="dxa"/>
            <w:tcBorders>
              <w:top w:val="single" w:sz="4" w:space="0" w:color="auto"/>
              <w:left w:val="single" w:sz="4" w:space="0" w:color="auto"/>
              <w:bottom w:val="single" w:sz="4" w:space="0" w:color="auto"/>
              <w:right w:val="single" w:sz="4" w:space="0" w:color="auto"/>
            </w:tcBorders>
            <w:hideMark/>
          </w:tcPr>
          <w:p w14:paraId="4DC5623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8552E06" w14:textId="77777777" w:rsidR="008B0549" w:rsidRPr="008B0549" w:rsidRDefault="008B0549" w:rsidP="008B0549">
            <w:pPr>
              <w:rPr>
                <w:rFonts w:eastAsia="SimSun"/>
                <w:lang w:val="ro-MD" w:eastAsia="zh-CN"/>
              </w:rPr>
            </w:pPr>
            <w:r w:rsidRPr="008B0549">
              <w:rPr>
                <w:rFonts w:eastAsia="SimSun"/>
                <w:lang w:val="ro-MD" w:eastAsia="zh-CN"/>
              </w:rPr>
              <w:t>cu privire la instalarea și instruirea personalului beneficiarului privind utilizarea echipamentelor livrate, organizate la sediul beneficiarului de către personalul autorizat al furnizorului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66D35A7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34C3FACA"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5180B009" w14:textId="77777777" w:rsidR="008B0549" w:rsidRPr="008B0549" w:rsidRDefault="008B0549" w:rsidP="008B0549">
            <w:pPr>
              <w:rPr>
                <w:rFonts w:eastAsia="SimSun"/>
                <w:lang w:val="ro-MD" w:eastAsia="zh-CN"/>
              </w:rPr>
            </w:pPr>
            <w:r w:rsidRPr="008B0549">
              <w:rPr>
                <w:rFonts w:eastAsia="SimSun"/>
                <w:lang w:val="ro-MD" w:eastAsia="zh-CN"/>
              </w:rPr>
              <w:t>14</w:t>
            </w:r>
          </w:p>
        </w:tc>
        <w:tc>
          <w:tcPr>
            <w:tcW w:w="3540" w:type="dxa"/>
            <w:tcBorders>
              <w:top w:val="single" w:sz="4" w:space="0" w:color="auto"/>
              <w:left w:val="single" w:sz="4" w:space="0" w:color="auto"/>
              <w:bottom w:val="single" w:sz="4" w:space="0" w:color="auto"/>
              <w:right w:val="single" w:sz="4" w:space="0" w:color="auto"/>
            </w:tcBorders>
          </w:tcPr>
          <w:p w14:paraId="50EE2714" w14:textId="77777777" w:rsidR="008B0549" w:rsidRPr="008B0549" w:rsidRDefault="008B0549" w:rsidP="008B0549">
            <w:pPr>
              <w:rPr>
                <w:rFonts w:eastAsia="SimSun"/>
                <w:color w:val="000000" w:themeColor="text1"/>
                <w:lang w:eastAsia="zh-CN"/>
              </w:rPr>
            </w:pPr>
            <w:r w:rsidRPr="008B0549">
              <w:rPr>
                <w:rFonts w:eastAsia="SimSun"/>
                <w:color w:val="000000" w:themeColor="text1"/>
                <w:lang w:val="ro-MD" w:eastAsia="zh-CN"/>
              </w:rPr>
              <w:t>S</w:t>
            </w:r>
            <w:proofErr w:type="spellStart"/>
            <w:r w:rsidRPr="008B0549">
              <w:rPr>
                <w:rFonts w:eastAsia="SimSun"/>
                <w:color w:val="000000" w:themeColor="text1"/>
                <w:lang w:val="en-US" w:eastAsia="zh-CN"/>
              </w:rPr>
              <w:t>crisoare</w:t>
            </w:r>
            <w:proofErr w:type="spellEnd"/>
            <w:r w:rsidRPr="008B0549">
              <w:rPr>
                <w:rFonts w:eastAsia="SimSun"/>
                <w:color w:val="000000" w:themeColor="text1"/>
                <w:lang w:val="en-US" w:eastAsia="zh-CN"/>
              </w:rPr>
              <w:t xml:space="preserve"> </w:t>
            </w:r>
            <w:r w:rsidRPr="008B0549">
              <w:rPr>
                <w:rFonts w:eastAsia="SimSun"/>
                <w:color w:val="000000" w:themeColor="text1"/>
                <w:lang w:val="ro-MD" w:eastAsia="zh-CN"/>
              </w:rPr>
              <w:t>de l</w:t>
            </w:r>
            <w:r w:rsidRPr="008B0549">
              <w:rPr>
                <w:rFonts w:eastAsia="SimSun"/>
                <w:color w:val="000000" w:themeColor="text1"/>
                <w:lang w:val="en-US" w:eastAsia="zh-CN"/>
              </w:rPr>
              <w:t xml:space="preserve">a </w:t>
            </w:r>
            <w:proofErr w:type="spellStart"/>
            <w:r w:rsidRPr="008B0549">
              <w:rPr>
                <w:rFonts w:eastAsia="SimSun"/>
                <w:color w:val="000000" w:themeColor="text1"/>
                <w:lang w:val="en-US" w:eastAsia="zh-CN"/>
              </w:rPr>
              <w:t>producător</w:t>
            </w:r>
            <w:proofErr w:type="spellEnd"/>
            <w:r w:rsidRPr="008B0549">
              <w:rPr>
                <w:rFonts w:eastAsia="SimSun"/>
                <w:color w:val="000000" w:themeColor="text1"/>
                <w:lang w:val="en-US" w:eastAsia="zh-CN"/>
              </w:rPr>
              <w:t xml:space="preserve"> </w:t>
            </w:r>
            <w:r w:rsidRPr="008B0549">
              <w:rPr>
                <w:rFonts w:eastAsia="SimSun"/>
                <w:color w:val="000000" w:themeColor="text1"/>
                <w:lang w:val="ro-MD" w:eastAsia="zh-CN"/>
              </w:rPr>
              <w:t xml:space="preserve">și </w:t>
            </w:r>
            <w:proofErr w:type="spellStart"/>
            <w:r w:rsidRPr="008B0549">
              <w:rPr>
                <w:rFonts w:eastAsia="SimSun"/>
                <w:color w:val="000000" w:themeColor="text1"/>
                <w:lang w:val="en-US" w:eastAsia="zh-CN"/>
              </w:rPr>
              <w:t>declarație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proprie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răspundere</w:t>
            </w:r>
            <w:proofErr w:type="spellEnd"/>
            <w:r w:rsidRPr="008B0549">
              <w:rPr>
                <w:rFonts w:eastAsia="SimSun"/>
                <w:color w:val="000000" w:themeColor="text1"/>
                <w:lang w:val="en-US" w:eastAsia="zh-CN"/>
              </w:rPr>
              <w:t xml:space="preserve"> a </w:t>
            </w:r>
            <w:proofErr w:type="spellStart"/>
            <w:r w:rsidRPr="008B0549">
              <w:rPr>
                <w:rFonts w:eastAsia="SimSun"/>
                <w:color w:val="000000" w:themeColor="text1"/>
                <w:lang w:val="en-US" w:eastAsia="zh-CN"/>
              </w:rPr>
              <w:t>ofertantului</w:t>
            </w:r>
            <w:proofErr w:type="spellEnd"/>
            <w:r w:rsidRPr="008B0549">
              <w:rPr>
                <w:rFonts w:eastAsia="SimSun"/>
                <w:color w:val="000000" w:themeColor="text1"/>
                <w:lang w:val="en-US" w:eastAsia="zh-CN"/>
              </w:rPr>
              <w:t xml:space="preserve"> </w:t>
            </w:r>
            <w:r w:rsidRPr="008B0549">
              <w:rPr>
                <w:rFonts w:eastAsia="SimSun"/>
                <w:color w:val="000000" w:themeColor="text1"/>
                <w:lang w:val="ro-MD" w:eastAsia="zh-CN"/>
              </w:rPr>
              <w:t xml:space="preserve">privind </w:t>
            </w:r>
            <w:proofErr w:type="spellStart"/>
            <w:r w:rsidRPr="008B0549">
              <w:rPr>
                <w:rFonts w:eastAsia="SimSun"/>
                <w:color w:val="000000" w:themeColor="text1"/>
                <w:lang w:val="en-US" w:eastAsia="zh-CN"/>
              </w:rPr>
              <w:t>disponibilitatea</w:t>
            </w:r>
            <w:proofErr w:type="spellEnd"/>
            <w:r w:rsidRPr="008B0549">
              <w:rPr>
                <w:rFonts w:eastAsia="SimSun"/>
                <w:color w:val="000000" w:themeColor="text1"/>
                <w:lang w:val="en-US" w:eastAsia="zh-CN"/>
              </w:rPr>
              <w:t xml:space="preserve"> </w:t>
            </w:r>
            <w:proofErr w:type="spellStart"/>
            <w:r w:rsidRPr="008B0549">
              <w:rPr>
                <w:rFonts w:eastAsia="SimSun"/>
                <w:b/>
                <w:color w:val="000000" w:themeColor="text1"/>
                <w:highlight w:val="cyan"/>
                <w:lang w:val="en-US" w:eastAsia="zh-CN"/>
              </w:rPr>
              <w:t>pieselor</w:t>
            </w:r>
            <w:proofErr w:type="spellEnd"/>
            <w:r w:rsidRPr="008B0549">
              <w:rPr>
                <w:rFonts w:eastAsia="SimSun"/>
                <w:b/>
                <w:color w:val="000000" w:themeColor="text1"/>
                <w:highlight w:val="cyan"/>
                <w:lang w:val="en-US" w:eastAsia="zh-CN"/>
              </w:rPr>
              <w:t xml:space="preserve"> de </w:t>
            </w:r>
            <w:proofErr w:type="spellStart"/>
            <w:r w:rsidRPr="008B0549">
              <w:rPr>
                <w:rFonts w:eastAsia="SimSun"/>
                <w:b/>
                <w:color w:val="000000" w:themeColor="text1"/>
                <w:highlight w:val="cyan"/>
                <w:lang w:val="en-US" w:eastAsia="zh-CN"/>
              </w:rPr>
              <w:t>schimb</w:t>
            </w:r>
            <w:proofErr w:type="spellEnd"/>
            <w:r w:rsidRPr="008B0549">
              <w:rPr>
                <w:rFonts w:eastAsia="SimSun"/>
                <w:color w:val="000000" w:themeColor="text1"/>
                <w:lang w:val="en-US" w:eastAsia="zh-CN"/>
              </w:rPr>
              <w:t xml:space="preserve"> </w:t>
            </w:r>
          </w:p>
          <w:p w14:paraId="5B5E13FD" w14:textId="77777777" w:rsidR="008B0549" w:rsidRPr="008B0549" w:rsidRDefault="008B0549" w:rsidP="008B0549">
            <w:pPr>
              <w:rPr>
                <w:rFonts w:eastAsia="SimSun"/>
                <w:color w:val="000000" w:themeColor="text1"/>
                <w:lang w:val="ro-MD" w:eastAsia="zh-CN"/>
              </w:rPr>
            </w:pPr>
          </w:p>
        </w:tc>
        <w:tc>
          <w:tcPr>
            <w:tcW w:w="9781" w:type="dxa"/>
            <w:tcBorders>
              <w:top w:val="single" w:sz="4" w:space="0" w:color="auto"/>
              <w:left w:val="single" w:sz="4" w:space="0" w:color="auto"/>
              <w:bottom w:val="single" w:sz="4" w:space="0" w:color="auto"/>
              <w:right w:val="single" w:sz="4" w:space="0" w:color="auto"/>
            </w:tcBorders>
          </w:tcPr>
          <w:p w14:paraId="4331B610" w14:textId="77777777" w:rsidR="008B0549" w:rsidRPr="008B0549" w:rsidRDefault="008B0549" w:rsidP="008B0549">
            <w:pPr>
              <w:rPr>
                <w:rFonts w:eastAsia="SimSun"/>
                <w:color w:val="000000" w:themeColor="text1"/>
                <w:lang w:val="en-US" w:eastAsia="zh-CN"/>
              </w:rPr>
            </w:pPr>
            <w:proofErr w:type="spellStart"/>
            <w:r w:rsidRPr="008B0549">
              <w:rPr>
                <w:rFonts w:eastAsia="SimSun"/>
                <w:color w:val="000000" w:themeColor="text1"/>
                <w:lang w:val="en-US" w:eastAsia="zh-CN"/>
              </w:rPr>
              <w:t>Ofertantul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câștigător</w:t>
            </w:r>
            <w:proofErr w:type="spellEnd"/>
            <w:r w:rsidRPr="008B0549">
              <w:rPr>
                <w:rFonts w:eastAsia="SimSun"/>
                <w:color w:val="000000" w:themeColor="text1"/>
                <w:lang w:val="en-US" w:eastAsia="zh-CN"/>
              </w:rPr>
              <w:t xml:space="preserve"> are </w:t>
            </w:r>
            <w:proofErr w:type="spellStart"/>
            <w:r w:rsidRPr="008B0549">
              <w:rPr>
                <w:rFonts w:eastAsia="SimSun"/>
                <w:color w:val="000000" w:themeColor="text1"/>
                <w:lang w:val="en-US" w:eastAsia="zh-CN"/>
              </w:rPr>
              <w:t>obligația</w:t>
            </w:r>
            <w:proofErr w:type="spellEnd"/>
            <w:r w:rsidRPr="008B0549">
              <w:rPr>
                <w:rFonts w:eastAsia="SimSun"/>
                <w:color w:val="000000" w:themeColor="text1"/>
                <w:lang w:val="en-US" w:eastAsia="zh-CN"/>
              </w:rPr>
              <w:t xml:space="preserve"> de a </w:t>
            </w:r>
            <w:proofErr w:type="spellStart"/>
            <w:r w:rsidRPr="008B0549">
              <w:rPr>
                <w:rFonts w:eastAsia="SimSun"/>
                <w:color w:val="000000" w:themeColor="text1"/>
                <w:lang w:val="en-US" w:eastAsia="zh-CN"/>
              </w:rPr>
              <w:t>asigura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disponibilitatea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pieselor</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schimb</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originale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sau</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echivalente</w:t>
            </w:r>
            <w:proofErr w:type="spellEnd"/>
            <w:r w:rsidRPr="008B0549">
              <w:rPr>
                <w:rFonts w:eastAsia="SimSun"/>
                <w:color w:val="000000" w:themeColor="text1"/>
                <w:lang w:val="en-US" w:eastAsia="zh-CN"/>
              </w:rPr>
              <w:t xml:space="preserve"> certificate de </w:t>
            </w:r>
            <w:proofErr w:type="spellStart"/>
            <w:r w:rsidRPr="008B0549">
              <w:rPr>
                <w:rFonts w:eastAsia="SimSun"/>
                <w:color w:val="000000" w:themeColor="text1"/>
                <w:lang w:val="en-US" w:eastAsia="zh-CN"/>
              </w:rPr>
              <w:t>producător</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pentru</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echipamentul</w:t>
            </w:r>
            <w:proofErr w:type="spellEnd"/>
            <w:r w:rsidRPr="008B0549">
              <w:rPr>
                <w:rFonts w:eastAsia="SimSun"/>
                <w:color w:val="000000" w:themeColor="text1"/>
                <w:lang w:val="en-US" w:eastAsia="zh-CN"/>
              </w:rPr>
              <w:t xml:space="preserve"> medical </w:t>
            </w:r>
            <w:proofErr w:type="spellStart"/>
            <w:r w:rsidRPr="008B0549">
              <w:rPr>
                <w:rFonts w:eastAsia="SimSun"/>
                <w:color w:val="000000" w:themeColor="text1"/>
                <w:lang w:val="en-US" w:eastAsia="zh-CN"/>
              </w:rPr>
              <w:t>achiziționat</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pe</w:t>
            </w:r>
            <w:proofErr w:type="spellEnd"/>
            <w:r w:rsidRPr="008B0549">
              <w:rPr>
                <w:rFonts w:eastAsia="SimSun"/>
                <w:color w:val="000000" w:themeColor="text1"/>
                <w:lang w:val="en-US" w:eastAsia="zh-CN"/>
              </w:rPr>
              <w:t xml:space="preserve"> o </w:t>
            </w:r>
            <w:proofErr w:type="spellStart"/>
            <w:r w:rsidRPr="008B0549">
              <w:rPr>
                <w:rFonts w:eastAsia="SimSun"/>
                <w:color w:val="000000" w:themeColor="text1"/>
                <w:lang w:val="en-US" w:eastAsia="zh-CN"/>
              </w:rPr>
              <w:t>perioadă</w:t>
            </w:r>
            <w:proofErr w:type="spellEnd"/>
            <w:r w:rsidRPr="008B0549">
              <w:rPr>
                <w:rFonts w:eastAsia="SimSun"/>
                <w:color w:val="000000" w:themeColor="text1"/>
                <w:lang w:val="en-US" w:eastAsia="zh-CN"/>
              </w:rPr>
              <w:t xml:space="preserve"> de </w:t>
            </w:r>
            <w:r w:rsidRPr="008B0549">
              <w:rPr>
                <w:rFonts w:eastAsia="SimSun"/>
                <w:b/>
                <w:color w:val="000000" w:themeColor="text1"/>
                <w:highlight w:val="cyan"/>
                <w:u w:val="single"/>
                <w:lang w:val="en-US" w:eastAsia="zh-CN"/>
              </w:rPr>
              <w:t xml:space="preserve">minim 7 </w:t>
            </w:r>
            <w:proofErr w:type="spellStart"/>
            <w:r w:rsidRPr="008B0549">
              <w:rPr>
                <w:rFonts w:eastAsia="SimSun"/>
                <w:b/>
                <w:color w:val="000000" w:themeColor="text1"/>
                <w:highlight w:val="cyan"/>
                <w:u w:val="single"/>
                <w:lang w:val="en-US" w:eastAsia="zh-CN"/>
              </w:rPr>
              <w:t>ani</w:t>
            </w:r>
            <w:proofErr w:type="spellEnd"/>
            <w:r w:rsidRPr="008B0549">
              <w:rPr>
                <w:rFonts w:eastAsia="SimSun"/>
                <w:color w:val="000000" w:themeColor="text1"/>
                <w:lang w:val="en-US" w:eastAsia="zh-CN"/>
              </w:rPr>
              <w:t xml:space="preserve"> de la data </w:t>
            </w:r>
            <w:proofErr w:type="spellStart"/>
            <w:r w:rsidRPr="008B0549">
              <w:rPr>
                <w:rFonts w:eastAsia="SimSun"/>
                <w:color w:val="000000" w:themeColor="text1"/>
                <w:lang w:val="en-US" w:eastAsia="zh-CN"/>
              </w:rPr>
              <w:t>punerii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funcțiune</w:t>
            </w:r>
            <w:proofErr w:type="spellEnd"/>
            <w:r w:rsidRPr="008B0549">
              <w:rPr>
                <w:rFonts w:eastAsia="SimSun"/>
                <w:color w:val="000000" w:themeColor="text1"/>
                <w:lang w:val="en-US" w:eastAsia="zh-CN"/>
              </w:rPr>
              <w:t xml:space="preserve"> a </w:t>
            </w:r>
            <w:proofErr w:type="spellStart"/>
            <w:r w:rsidRPr="008B0549">
              <w:rPr>
                <w:rFonts w:eastAsia="SimSun"/>
                <w:color w:val="000000" w:themeColor="text1"/>
                <w:lang w:val="en-US" w:eastAsia="zh-CN"/>
              </w:rPr>
              <w:t>ultimei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unități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livrate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cadrul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contractului</w:t>
            </w:r>
            <w:proofErr w:type="spellEnd"/>
            <w:r w:rsidRPr="008B0549">
              <w:rPr>
                <w:rFonts w:eastAsia="SimSun"/>
                <w:color w:val="000000" w:themeColor="text1"/>
                <w:lang w:val="en-US" w:eastAsia="zh-CN"/>
              </w:rPr>
              <w:t>.</w:t>
            </w:r>
          </w:p>
          <w:p w14:paraId="652265E4" w14:textId="77777777" w:rsidR="008B0549" w:rsidRPr="008B0549" w:rsidRDefault="008B0549" w:rsidP="008B0549">
            <w:pPr>
              <w:rPr>
                <w:rFonts w:eastAsia="SimSun"/>
                <w:color w:val="000000" w:themeColor="text1"/>
                <w:lang w:val="en-US" w:eastAsia="zh-CN"/>
              </w:rPr>
            </w:pPr>
            <w:proofErr w:type="spellStart"/>
            <w:r w:rsidRPr="008B0549">
              <w:rPr>
                <w:rFonts w:eastAsia="SimSun"/>
                <w:color w:val="000000" w:themeColor="text1"/>
                <w:lang w:val="en-US" w:eastAsia="zh-CN"/>
              </w:rPr>
              <w:t>Perioada</w:t>
            </w:r>
            <w:proofErr w:type="spellEnd"/>
            <w:r w:rsidRPr="008B0549">
              <w:rPr>
                <w:rFonts w:eastAsia="SimSun"/>
                <w:color w:val="000000" w:themeColor="text1"/>
                <w:lang w:val="en-US" w:eastAsia="zh-CN"/>
              </w:rPr>
              <w:t xml:space="preserve"> de 7 </w:t>
            </w:r>
            <w:proofErr w:type="spellStart"/>
            <w:r w:rsidRPr="008B0549">
              <w:rPr>
                <w:rFonts w:eastAsia="SimSun"/>
                <w:color w:val="000000" w:themeColor="text1"/>
                <w:lang w:val="en-US" w:eastAsia="zh-CN"/>
              </w:rPr>
              <w:t>ani</w:t>
            </w:r>
            <w:proofErr w:type="spellEnd"/>
            <w:r w:rsidRPr="008B0549">
              <w:rPr>
                <w:rFonts w:eastAsia="SimSun"/>
                <w:color w:val="000000" w:themeColor="text1"/>
                <w:lang w:val="en-US" w:eastAsia="zh-CN"/>
              </w:rPr>
              <w:t xml:space="preserve"> se </w:t>
            </w:r>
            <w:proofErr w:type="spellStart"/>
            <w:r w:rsidRPr="008B0549">
              <w:rPr>
                <w:rFonts w:eastAsia="SimSun"/>
                <w:color w:val="000000" w:themeColor="text1"/>
                <w:lang w:val="en-US" w:eastAsia="zh-CN"/>
              </w:rPr>
              <w:t>calculează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astfel</w:t>
            </w:r>
            <w:proofErr w:type="spellEnd"/>
            <w:r w:rsidRPr="008B0549">
              <w:rPr>
                <w:rFonts w:eastAsia="SimSun"/>
                <w:color w:val="000000" w:themeColor="text1"/>
                <w:lang w:val="en-US" w:eastAsia="zh-CN"/>
              </w:rPr>
              <w:t>:</w:t>
            </w:r>
          </w:p>
          <w:p w14:paraId="73ABD31C" w14:textId="77777777" w:rsidR="008B0549" w:rsidRPr="008B0549" w:rsidRDefault="008B0549" w:rsidP="008B0549">
            <w:pPr>
              <w:numPr>
                <w:ilvl w:val="0"/>
                <w:numId w:val="24"/>
              </w:numPr>
              <w:rPr>
                <w:rFonts w:eastAsia="SimSun"/>
                <w:color w:val="000000" w:themeColor="text1"/>
                <w:lang w:val="en-US" w:eastAsia="zh-CN"/>
              </w:rPr>
            </w:pPr>
            <w:proofErr w:type="spellStart"/>
            <w:r w:rsidRPr="008B0549">
              <w:rPr>
                <w:rFonts w:eastAsia="SimSun"/>
                <w:color w:val="000000" w:themeColor="text1"/>
                <w:lang w:val="en-US" w:eastAsia="zh-CN"/>
              </w:rPr>
              <w:t>Începe</w:t>
            </w:r>
            <w:proofErr w:type="spellEnd"/>
            <w:r w:rsidRPr="008B0549">
              <w:rPr>
                <w:rFonts w:eastAsia="SimSun"/>
                <w:color w:val="000000" w:themeColor="text1"/>
                <w:lang w:val="en-US" w:eastAsia="zh-CN"/>
              </w:rPr>
              <w:t xml:space="preserve"> de la data </w:t>
            </w:r>
            <w:proofErr w:type="spellStart"/>
            <w:r w:rsidRPr="008B0549">
              <w:rPr>
                <w:rFonts w:eastAsia="SimSun"/>
                <w:color w:val="000000" w:themeColor="text1"/>
                <w:lang w:val="en-US" w:eastAsia="zh-CN"/>
              </w:rPr>
              <w:t>punerii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funcțiune</w:t>
            </w:r>
            <w:proofErr w:type="spellEnd"/>
            <w:r w:rsidRPr="008B0549">
              <w:rPr>
                <w:rFonts w:eastAsia="SimSun"/>
                <w:color w:val="000000" w:themeColor="text1"/>
                <w:lang w:val="en-US" w:eastAsia="zh-CN"/>
              </w:rPr>
              <w:t xml:space="preserve"> a </w:t>
            </w:r>
            <w:proofErr w:type="spellStart"/>
            <w:r w:rsidRPr="008B0549">
              <w:rPr>
                <w:rFonts w:eastAsia="SimSun"/>
                <w:color w:val="000000" w:themeColor="text1"/>
                <w:lang w:val="en-US" w:eastAsia="zh-CN"/>
              </w:rPr>
              <w:t>ultimei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unități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livrate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cadrul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prezentului</w:t>
            </w:r>
            <w:proofErr w:type="spellEnd"/>
            <w:r w:rsidRPr="008B0549">
              <w:rPr>
                <w:rFonts w:eastAsia="SimSun"/>
                <w:color w:val="000000" w:themeColor="text1"/>
                <w:lang w:val="en-US" w:eastAsia="zh-CN"/>
              </w:rPr>
              <w:t xml:space="preserve"> contract.</w:t>
            </w:r>
          </w:p>
          <w:p w14:paraId="21CEDFF8" w14:textId="77777777" w:rsidR="008B0549" w:rsidRPr="008B0549" w:rsidRDefault="008B0549" w:rsidP="008B0549">
            <w:pPr>
              <w:numPr>
                <w:ilvl w:val="0"/>
                <w:numId w:val="24"/>
              </w:numPr>
              <w:rPr>
                <w:rFonts w:eastAsia="SimSun"/>
                <w:color w:val="000000" w:themeColor="text1"/>
                <w:lang w:val="en-US" w:eastAsia="zh-CN"/>
              </w:rPr>
            </w:pPr>
            <w:proofErr w:type="spellStart"/>
            <w:r w:rsidRPr="008B0549">
              <w:rPr>
                <w:rFonts w:eastAsia="SimSun"/>
                <w:color w:val="000000" w:themeColor="text1"/>
                <w:lang w:val="en-US" w:eastAsia="zh-CN"/>
              </w:rPr>
              <w:t>Continuă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chiar</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și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cazul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care </w:t>
            </w:r>
            <w:proofErr w:type="spellStart"/>
            <w:r w:rsidRPr="008B0549">
              <w:rPr>
                <w:rFonts w:eastAsia="SimSun"/>
                <w:color w:val="000000" w:themeColor="text1"/>
                <w:lang w:val="en-US" w:eastAsia="zh-CN"/>
              </w:rPr>
              <w:t>producătorul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încetează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fabricarea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modelului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respectiv</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discontinuitate</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producție</w:t>
            </w:r>
            <w:proofErr w:type="spellEnd"/>
            <w:r w:rsidRPr="008B0549">
              <w:rPr>
                <w:rFonts w:eastAsia="SimSun"/>
                <w:color w:val="000000" w:themeColor="text1"/>
                <w:lang w:val="en-US" w:eastAsia="zh-CN"/>
              </w:rPr>
              <w:t>).</w:t>
            </w:r>
          </w:p>
          <w:p w14:paraId="1872FE3E" w14:textId="77777777" w:rsidR="008B0549" w:rsidRPr="008B0549" w:rsidRDefault="008B0549" w:rsidP="008B0549">
            <w:pPr>
              <w:numPr>
                <w:ilvl w:val="0"/>
                <w:numId w:val="24"/>
              </w:numPr>
              <w:rPr>
                <w:rFonts w:eastAsia="SimSun"/>
                <w:color w:val="000000" w:themeColor="text1"/>
                <w:lang w:val="en-US" w:eastAsia="zh-CN"/>
              </w:rPr>
            </w:pPr>
            <w:r w:rsidRPr="008B0549">
              <w:rPr>
                <w:rFonts w:eastAsia="SimSun"/>
                <w:color w:val="000000" w:themeColor="text1"/>
                <w:lang w:val="en-US" w:eastAsia="zh-CN"/>
              </w:rPr>
              <w:t xml:space="preserve">Include </w:t>
            </w:r>
            <w:proofErr w:type="spellStart"/>
            <w:r w:rsidRPr="008B0549">
              <w:rPr>
                <w:rFonts w:eastAsia="SimSun"/>
                <w:color w:val="000000" w:themeColor="text1"/>
                <w:lang w:val="en-US" w:eastAsia="zh-CN"/>
              </w:rPr>
              <w:t>atât</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piese</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schimb</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critice</w:t>
            </w:r>
            <w:proofErr w:type="spellEnd"/>
            <w:r w:rsidRPr="008B0549">
              <w:rPr>
                <w:rFonts w:eastAsia="SimSun"/>
                <w:color w:val="000000" w:themeColor="text1"/>
                <w:lang w:val="en-US" w:eastAsia="zh-CN"/>
              </w:rPr>
              <w:t xml:space="preserve"> (ex. tub RX </w:t>
            </w:r>
            <w:proofErr w:type="spellStart"/>
            <w:r w:rsidRPr="008B0549">
              <w:rPr>
                <w:rFonts w:eastAsia="SimSun"/>
                <w:color w:val="000000" w:themeColor="text1"/>
                <w:lang w:val="en-US" w:eastAsia="zh-CN"/>
              </w:rPr>
              <w:t>pentru</w:t>
            </w:r>
            <w:proofErr w:type="spellEnd"/>
            <w:r w:rsidRPr="008B0549">
              <w:rPr>
                <w:rFonts w:eastAsia="SimSun"/>
                <w:color w:val="000000" w:themeColor="text1"/>
                <w:lang w:val="en-US" w:eastAsia="zh-CN"/>
              </w:rPr>
              <w:t xml:space="preserve"> CT, </w:t>
            </w:r>
            <w:proofErr w:type="spellStart"/>
            <w:r w:rsidRPr="008B0549">
              <w:rPr>
                <w:rFonts w:eastAsia="SimSun"/>
                <w:color w:val="000000" w:themeColor="text1"/>
                <w:lang w:val="en-US" w:eastAsia="zh-CN"/>
              </w:rPr>
              <w:t>bobine</w:t>
            </w:r>
            <w:proofErr w:type="spellEnd"/>
            <w:r w:rsidRPr="008B0549">
              <w:rPr>
                <w:rFonts w:eastAsia="SimSun"/>
                <w:color w:val="000000" w:themeColor="text1"/>
                <w:lang w:val="en-US" w:eastAsia="zh-CN"/>
              </w:rPr>
              <w:t xml:space="preserve"> RF </w:t>
            </w:r>
            <w:proofErr w:type="spellStart"/>
            <w:r w:rsidRPr="008B0549">
              <w:rPr>
                <w:rFonts w:eastAsia="SimSun"/>
                <w:color w:val="000000" w:themeColor="text1"/>
                <w:lang w:val="en-US" w:eastAsia="zh-CN"/>
              </w:rPr>
              <w:t>pentru</w:t>
            </w:r>
            <w:proofErr w:type="spellEnd"/>
            <w:r w:rsidRPr="008B0549">
              <w:rPr>
                <w:rFonts w:eastAsia="SimSun"/>
                <w:color w:val="000000" w:themeColor="text1"/>
                <w:lang w:val="en-US" w:eastAsia="zh-CN"/>
              </w:rPr>
              <w:t xml:space="preserve"> RMN, module </w:t>
            </w:r>
            <w:proofErr w:type="spellStart"/>
            <w:r w:rsidRPr="008B0549">
              <w:rPr>
                <w:rFonts w:eastAsia="SimSun"/>
                <w:color w:val="000000" w:themeColor="text1"/>
                <w:lang w:val="en-US" w:eastAsia="zh-CN"/>
              </w:rPr>
              <w:t>electronice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senzori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pompe</w:t>
            </w:r>
            <w:proofErr w:type="spellEnd"/>
            <w:r w:rsidRPr="008B0549">
              <w:rPr>
                <w:rFonts w:eastAsia="SimSun"/>
                <w:color w:val="000000" w:themeColor="text1"/>
                <w:lang w:val="en-US" w:eastAsia="zh-CN"/>
              </w:rPr>
              <w:t xml:space="preserve">, valve etc.), </w:t>
            </w:r>
            <w:proofErr w:type="spellStart"/>
            <w:r w:rsidRPr="008B0549">
              <w:rPr>
                <w:rFonts w:eastAsia="SimSun"/>
                <w:color w:val="000000" w:themeColor="text1"/>
                <w:lang w:val="en-US" w:eastAsia="zh-CN"/>
              </w:rPr>
              <w:t>cât</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și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piese</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uzură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obișnuită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filtre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baterii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cabluri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senzori</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uzură</w:t>
            </w:r>
            <w:proofErr w:type="spellEnd"/>
            <w:r w:rsidRPr="008B0549">
              <w:rPr>
                <w:rFonts w:eastAsia="SimSun"/>
                <w:color w:val="000000" w:themeColor="text1"/>
                <w:lang w:val="en-US" w:eastAsia="zh-CN"/>
              </w:rPr>
              <w:t>).</w:t>
            </w:r>
          </w:p>
          <w:p w14:paraId="0E905F80" w14:textId="77777777" w:rsidR="008B0549" w:rsidRPr="008B0549" w:rsidRDefault="008B0549" w:rsidP="008B0549">
            <w:pPr>
              <w:rPr>
                <w:rFonts w:eastAsia="SimSun"/>
                <w:color w:val="000000" w:themeColor="text1"/>
                <w:lang w:val="en-US" w:eastAsia="zh-CN"/>
              </w:rPr>
            </w:pPr>
            <w:proofErr w:type="spellStart"/>
            <w:r w:rsidRPr="008B0549">
              <w:rPr>
                <w:rFonts w:eastAsia="SimSun"/>
                <w:color w:val="000000" w:themeColor="text1"/>
                <w:lang w:val="en-US" w:eastAsia="zh-CN"/>
              </w:rPr>
              <w:t>Ofertantul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câștigător</w:t>
            </w:r>
            <w:proofErr w:type="spellEnd"/>
            <w:r w:rsidRPr="008B0549">
              <w:rPr>
                <w:rFonts w:eastAsia="SimSun"/>
                <w:color w:val="000000" w:themeColor="text1"/>
                <w:lang w:val="en-US" w:eastAsia="zh-CN"/>
              </w:rPr>
              <w:t xml:space="preserve"> se </w:t>
            </w:r>
            <w:proofErr w:type="spellStart"/>
            <w:r w:rsidRPr="008B0549">
              <w:rPr>
                <w:rFonts w:eastAsia="SimSun"/>
                <w:color w:val="000000" w:themeColor="text1"/>
                <w:lang w:val="en-US" w:eastAsia="zh-CN"/>
              </w:rPr>
              <w:t>obligă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să</w:t>
            </w:r>
            <w:proofErr w:type="spellEnd"/>
            <w:r w:rsidRPr="008B0549">
              <w:rPr>
                <w:rFonts w:eastAsia="SimSun"/>
                <w:color w:val="000000" w:themeColor="text1"/>
                <w:lang w:val="en-US" w:eastAsia="zh-CN"/>
              </w:rPr>
              <w:t>:</w:t>
            </w:r>
          </w:p>
          <w:p w14:paraId="53AC7635" w14:textId="77777777" w:rsidR="008B0549" w:rsidRPr="008B0549" w:rsidRDefault="008B0549" w:rsidP="008B0549">
            <w:pPr>
              <w:rPr>
                <w:rFonts w:eastAsia="SimSun"/>
                <w:b/>
                <w:color w:val="000000" w:themeColor="text1"/>
                <w:lang w:val="ro-MD" w:eastAsia="zh-CN"/>
              </w:rPr>
            </w:pPr>
            <w:r w:rsidRPr="008B0549">
              <w:rPr>
                <w:rFonts w:eastAsia="SimSun"/>
                <w:color w:val="000000" w:themeColor="text1"/>
                <w:lang w:val="en-US" w:eastAsia="zh-CN"/>
              </w:rPr>
              <w:t xml:space="preserve">   a) </w:t>
            </w:r>
            <w:proofErr w:type="spellStart"/>
            <w:r w:rsidRPr="008B0549">
              <w:rPr>
                <w:rFonts w:eastAsia="SimSun"/>
                <w:color w:val="000000" w:themeColor="text1"/>
                <w:lang w:val="en-US" w:eastAsia="zh-CN"/>
              </w:rPr>
              <w:t>Notifice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scris</w:t>
            </w:r>
            <w:proofErr w:type="spellEnd"/>
            <w:r w:rsidRPr="008B0549">
              <w:rPr>
                <w:rFonts w:eastAsia="SimSun"/>
                <w:color w:val="000000" w:themeColor="text1"/>
                <w:lang w:val="en-US" w:eastAsia="zh-CN"/>
              </w:rPr>
              <w:t xml:space="preserve"> CAPCS </w:t>
            </w:r>
            <w:proofErr w:type="spellStart"/>
            <w:r w:rsidRPr="008B0549">
              <w:rPr>
                <w:rFonts w:eastAsia="SimSun"/>
                <w:color w:val="000000" w:themeColor="text1"/>
                <w:lang w:val="en-US" w:eastAsia="zh-CN"/>
              </w:rPr>
              <w:t>și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instituția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beneficiar</w:t>
            </w:r>
            <w:proofErr w:type="spellEnd"/>
            <w:r w:rsidRPr="008B0549">
              <w:rPr>
                <w:rFonts w:eastAsia="SimSun"/>
                <w:color w:val="000000" w:themeColor="text1"/>
                <w:lang w:val="en-US" w:eastAsia="zh-CN"/>
              </w:rPr>
              <w:t xml:space="preserve"> cu </w:t>
            </w:r>
            <w:proofErr w:type="spellStart"/>
            <w:r w:rsidRPr="008B0549">
              <w:rPr>
                <w:rFonts w:eastAsia="SimSun"/>
                <w:color w:val="000000" w:themeColor="text1"/>
                <w:lang w:val="en-US" w:eastAsia="zh-CN"/>
              </w:rPr>
              <w:t>cel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puțin</w:t>
            </w:r>
            <w:proofErr w:type="spellEnd"/>
            <w:r w:rsidRPr="008B0549">
              <w:rPr>
                <w:rFonts w:eastAsia="SimSun"/>
                <w:color w:val="000000" w:themeColor="text1"/>
                <w:lang w:val="en-US" w:eastAsia="zh-CN"/>
              </w:rPr>
              <w:t xml:space="preserve"> 12 </w:t>
            </w:r>
            <w:proofErr w:type="spellStart"/>
            <w:r w:rsidRPr="008B0549">
              <w:rPr>
                <w:rFonts w:eastAsia="SimSun"/>
                <w:color w:val="000000" w:themeColor="text1"/>
                <w:lang w:val="en-US" w:eastAsia="zh-CN"/>
              </w:rPr>
              <w:t>luni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înainte</w:t>
            </w:r>
            <w:proofErr w:type="spellEnd"/>
            <w:r w:rsidRPr="008B0549">
              <w:rPr>
                <w:rFonts w:eastAsia="SimSun"/>
                <w:color w:val="000000" w:themeColor="text1"/>
                <w:lang w:val="en-US" w:eastAsia="zh-CN"/>
              </w:rPr>
              <w:t xml:space="preserve"> de </w:t>
            </w:r>
            <w:proofErr w:type="spellStart"/>
            <w:r w:rsidRPr="008B0549">
              <w:rPr>
                <w:rFonts w:eastAsia="SimSun"/>
                <w:b/>
                <w:color w:val="000000" w:themeColor="text1"/>
                <w:lang w:val="en-US" w:eastAsia="zh-CN"/>
              </w:rPr>
              <w:t>încetarea</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producției</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sau</w:t>
            </w:r>
            <w:proofErr w:type="spellEnd"/>
            <w:r w:rsidRPr="008B0549">
              <w:rPr>
                <w:rFonts w:eastAsia="SimSun"/>
                <w:b/>
                <w:color w:val="000000" w:themeColor="text1"/>
                <w:lang w:val="en-US" w:eastAsia="zh-CN"/>
              </w:rPr>
              <w:t xml:space="preserve"> a </w:t>
            </w:r>
            <w:proofErr w:type="spellStart"/>
            <w:r w:rsidRPr="008B0549">
              <w:rPr>
                <w:rFonts w:eastAsia="SimSun"/>
                <w:b/>
                <w:color w:val="000000" w:themeColor="text1"/>
                <w:lang w:val="en-US" w:eastAsia="zh-CN"/>
              </w:rPr>
              <w:t>disponibilității</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pieselor</w:t>
            </w:r>
            <w:proofErr w:type="spellEnd"/>
            <w:r w:rsidRPr="008B0549">
              <w:rPr>
                <w:rFonts w:eastAsia="SimSun"/>
                <w:b/>
                <w:color w:val="000000" w:themeColor="text1"/>
                <w:lang w:val="en-US" w:eastAsia="zh-CN"/>
              </w:rPr>
              <w:t xml:space="preserve"> de </w:t>
            </w:r>
            <w:proofErr w:type="spellStart"/>
            <w:r w:rsidRPr="008B0549">
              <w:rPr>
                <w:rFonts w:eastAsia="SimSun"/>
                <w:b/>
                <w:color w:val="000000" w:themeColor="text1"/>
                <w:lang w:val="en-US" w:eastAsia="zh-CN"/>
              </w:rPr>
              <w:t>schimb</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pentru</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modelul</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respectiv</w:t>
            </w:r>
            <w:proofErr w:type="spellEnd"/>
            <w:r w:rsidRPr="008B0549">
              <w:rPr>
                <w:rFonts w:eastAsia="SimSun"/>
                <w:b/>
                <w:color w:val="000000" w:themeColor="text1"/>
                <w:lang w:val="ro-MD" w:eastAsia="zh-CN"/>
              </w:rPr>
              <w:t>;</w:t>
            </w:r>
          </w:p>
          <w:p w14:paraId="1A3FBEC0" w14:textId="77777777" w:rsidR="008B0549" w:rsidRPr="008B0549" w:rsidRDefault="008B0549" w:rsidP="008B0549">
            <w:pPr>
              <w:rPr>
                <w:rFonts w:eastAsia="SimSun"/>
                <w:color w:val="000000" w:themeColor="text1"/>
                <w:lang w:val="en-US" w:eastAsia="zh-CN"/>
              </w:rPr>
            </w:pPr>
            <w:r w:rsidRPr="008B0549">
              <w:rPr>
                <w:rFonts w:eastAsia="SimSun"/>
                <w:b/>
                <w:color w:val="000000" w:themeColor="text1"/>
                <w:lang w:val="en-US" w:eastAsia="zh-CN"/>
              </w:rPr>
              <w:t xml:space="preserve">   b) </w:t>
            </w:r>
            <w:proofErr w:type="spellStart"/>
            <w:r w:rsidRPr="008B0549">
              <w:rPr>
                <w:rFonts w:eastAsia="SimSun"/>
                <w:b/>
                <w:color w:val="000000" w:themeColor="text1"/>
                <w:lang w:val="en-US" w:eastAsia="zh-CN"/>
              </w:rPr>
              <w:t>Asigure</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livrare</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garantată</w:t>
            </w:r>
            <w:proofErr w:type="spellEnd"/>
            <w:r w:rsidRPr="008B0549">
              <w:rPr>
                <w:rFonts w:eastAsia="SimSun"/>
                <w:b/>
                <w:color w:val="000000" w:themeColor="text1"/>
                <w:lang w:val="en-US" w:eastAsia="zh-CN"/>
              </w:rPr>
              <w:t xml:space="preserve"> a </w:t>
            </w:r>
            <w:proofErr w:type="spellStart"/>
            <w:r w:rsidRPr="008B0549">
              <w:rPr>
                <w:rFonts w:eastAsia="SimSun"/>
                <w:b/>
                <w:color w:val="000000" w:themeColor="text1"/>
                <w:lang w:val="en-US" w:eastAsia="zh-CN"/>
              </w:rPr>
              <w:t>piesei</w:t>
            </w:r>
            <w:proofErr w:type="spellEnd"/>
            <w:r w:rsidRPr="008B0549">
              <w:rPr>
                <w:rFonts w:eastAsia="SimSun"/>
                <w:b/>
                <w:color w:val="000000" w:themeColor="text1"/>
                <w:lang w:val="en-US" w:eastAsia="zh-CN"/>
              </w:rPr>
              <w:t xml:space="preserve"> </w:t>
            </w:r>
            <w:proofErr w:type="spellStart"/>
            <w:r w:rsidRPr="008B0549">
              <w:rPr>
                <w:rFonts w:eastAsia="SimSun"/>
                <w:b/>
                <w:color w:val="000000" w:themeColor="text1"/>
                <w:lang w:val="en-US" w:eastAsia="zh-CN"/>
              </w:rPr>
              <w:t>în</w:t>
            </w:r>
            <w:proofErr w:type="spellEnd"/>
            <w:r w:rsidRPr="008B0549">
              <w:rPr>
                <w:rFonts w:eastAsia="SimSun"/>
                <w:b/>
                <w:color w:val="000000" w:themeColor="text1"/>
                <w:lang w:val="en-US" w:eastAsia="zh-CN"/>
              </w:rPr>
              <w:t xml:space="preserve"> maxim </w:t>
            </w:r>
            <w:r w:rsidRPr="008B0549">
              <w:rPr>
                <w:rFonts w:eastAsia="SimSun"/>
                <w:b/>
                <w:color w:val="000000" w:themeColor="text1"/>
                <w:highlight w:val="cyan"/>
                <w:u w:val="single"/>
                <w:lang w:val="ro-MD" w:eastAsia="zh-CN"/>
              </w:rPr>
              <w:t>până la 30</w:t>
            </w:r>
            <w:r w:rsidRPr="008B0549">
              <w:rPr>
                <w:rFonts w:eastAsia="SimSun"/>
                <w:b/>
                <w:color w:val="000000" w:themeColor="text1"/>
                <w:highlight w:val="cyan"/>
                <w:u w:val="single"/>
                <w:lang w:val="en-US" w:eastAsia="zh-CN"/>
              </w:rPr>
              <w:t xml:space="preserve"> </w:t>
            </w:r>
            <w:proofErr w:type="spellStart"/>
            <w:r w:rsidRPr="008B0549">
              <w:rPr>
                <w:rFonts w:eastAsia="SimSun"/>
                <w:b/>
                <w:color w:val="000000" w:themeColor="text1"/>
                <w:highlight w:val="cyan"/>
                <w:u w:val="single"/>
                <w:lang w:val="en-US" w:eastAsia="zh-CN"/>
              </w:rPr>
              <w:t>zile</w:t>
            </w:r>
            <w:proofErr w:type="spellEnd"/>
            <w:r w:rsidRPr="008B0549">
              <w:rPr>
                <w:rFonts w:eastAsia="SimSun"/>
                <w:b/>
                <w:color w:val="000000" w:themeColor="text1"/>
                <w:highlight w:val="cyan"/>
                <w:u w:val="single"/>
                <w:lang w:val="en-US" w:eastAsia="zh-CN"/>
              </w:rPr>
              <w:t xml:space="preserve"> </w:t>
            </w:r>
            <w:r w:rsidRPr="008B0549">
              <w:rPr>
                <w:rFonts w:eastAsia="SimSun"/>
                <w:b/>
                <w:color w:val="000000" w:themeColor="text1"/>
                <w:highlight w:val="cyan"/>
                <w:u w:val="single"/>
                <w:lang w:val="ro-MD" w:eastAsia="zh-CN"/>
              </w:rPr>
              <w:t>de la înregistrarea contractului de achiziție a piesei</w:t>
            </w:r>
            <w:r w:rsidRPr="008B0549">
              <w:rPr>
                <w:rFonts w:eastAsia="SimSun"/>
                <w:color w:val="000000" w:themeColor="text1"/>
                <w:highlight w:val="cyan"/>
                <w:lang w:val="en-US" w:eastAsia="zh-CN"/>
              </w:rPr>
              <w:t>.</w:t>
            </w:r>
          </w:p>
          <w:p w14:paraId="1A858A05" w14:textId="533239C0"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c) </w:t>
            </w:r>
            <w:proofErr w:type="spellStart"/>
            <w:r w:rsidRPr="008B0549">
              <w:rPr>
                <w:rFonts w:eastAsia="SimSun"/>
                <w:color w:val="000000" w:themeColor="text1"/>
                <w:lang w:val="en-US" w:eastAsia="zh-CN"/>
              </w:rPr>
              <w:t>Oferteze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prețuri</w:t>
            </w:r>
            <w:proofErr w:type="spellEnd"/>
            <w:r w:rsidRPr="008B0549">
              <w:rPr>
                <w:rFonts w:eastAsia="SimSun"/>
                <w:color w:val="000000" w:themeColor="text1"/>
                <w:lang w:val="en-US" w:eastAsia="zh-CN"/>
              </w:rPr>
              <w:t xml:space="preserve"> </w:t>
            </w:r>
            <w:r w:rsidRPr="008B0549">
              <w:rPr>
                <w:rFonts w:eastAsia="SimSun"/>
                <w:color w:val="000000" w:themeColor="text1"/>
                <w:lang w:val="ro-MD" w:eastAsia="zh-CN"/>
              </w:rPr>
              <w:t>fixe</w:t>
            </w:r>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pentru</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piesele</w:t>
            </w:r>
            <w:proofErr w:type="spellEnd"/>
            <w:r w:rsidRPr="008B0549">
              <w:rPr>
                <w:rFonts w:eastAsia="SimSun"/>
                <w:color w:val="000000" w:themeColor="text1"/>
                <w:lang w:val="en-US" w:eastAsia="zh-CN"/>
              </w:rPr>
              <w:t xml:space="preserve"> </w:t>
            </w:r>
            <w:r w:rsidR="008F5CBA">
              <w:rPr>
                <w:rFonts w:eastAsia="SimSun"/>
                <w:color w:val="000000" w:themeColor="text1"/>
                <w:lang w:val="en-US" w:eastAsia="zh-CN"/>
              </w:rPr>
              <w:t xml:space="preserve">de </w:t>
            </w:r>
            <w:proofErr w:type="spellStart"/>
            <w:r w:rsidR="008F5CBA">
              <w:rPr>
                <w:rFonts w:eastAsia="SimSun"/>
                <w:color w:val="000000" w:themeColor="text1"/>
                <w:lang w:val="en-US" w:eastAsia="zh-CN"/>
              </w:rPr>
              <w:t>schimb</w:t>
            </w:r>
            <w:proofErr w:type="spellEnd"/>
            <w:r w:rsidR="008F5CBA">
              <w:rPr>
                <w:rFonts w:eastAsia="SimSun"/>
                <w:color w:val="000000" w:themeColor="text1"/>
                <w:lang w:val="en-US" w:eastAsia="zh-CN"/>
              </w:rPr>
              <w:t xml:space="preserve"> </w:t>
            </w:r>
            <w:proofErr w:type="spellStart"/>
            <w:r w:rsidR="008F5CBA">
              <w:rPr>
                <w:rFonts w:eastAsia="SimSun"/>
                <w:color w:val="000000" w:themeColor="text1"/>
                <w:lang w:val="en-US" w:eastAsia="zh-CN"/>
              </w:rPr>
              <w:t>pe</w:t>
            </w:r>
            <w:proofErr w:type="spellEnd"/>
            <w:r w:rsidR="008F5CBA">
              <w:rPr>
                <w:rFonts w:eastAsia="SimSun"/>
                <w:color w:val="000000" w:themeColor="text1"/>
                <w:lang w:val="en-US" w:eastAsia="zh-CN"/>
              </w:rPr>
              <w:t xml:space="preserve"> </w:t>
            </w:r>
            <w:proofErr w:type="spellStart"/>
            <w:r w:rsidR="008F5CBA">
              <w:rPr>
                <w:rFonts w:eastAsia="SimSun"/>
                <w:color w:val="000000" w:themeColor="text1"/>
                <w:lang w:val="en-US" w:eastAsia="zh-CN"/>
              </w:rPr>
              <w:t>toată</w:t>
            </w:r>
            <w:proofErr w:type="spellEnd"/>
            <w:r w:rsidR="008F5CBA">
              <w:rPr>
                <w:rFonts w:eastAsia="SimSun"/>
                <w:color w:val="000000" w:themeColor="text1"/>
                <w:lang w:val="en-US" w:eastAsia="zh-CN"/>
              </w:rPr>
              <w:t xml:space="preserve"> </w:t>
            </w:r>
            <w:proofErr w:type="spellStart"/>
            <w:r w:rsidR="008F5CBA">
              <w:rPr>
                <w:rFonts w:eastAsia="SimSun"/>
                <w:color w:val="000000" w:themeColor="text1"/>
                <w:lang w:val="en-US" w:eastAsia="zh-CN"/>
              </w:rPr>
              <w:t>perioada</w:t>
            </w:r>
            <w:proofErr w:type="spellEnd"/>
            <w:r w:rsidR="008F5CBA">
              <w:rPr>
                <w:rFonts w:eastAsia="SimSun"/>
                <w:color w:val="000000" w:themeColor="text1"/>
                <w:lang w:val="en-US" w:eastAsia="zh-CN"/>
              </w:rPr>
              <w:t xml:space="preserve"> de 7</w:t>
            </w:r>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ani</w:t>
            </w:r>
            <w:proofErr w:type="spellEnd"/>
            <w:r w:rsidRPr="008B0549">
              <w:rPr>
                <w:rFonts w:eastAsia="SimSun"/>
                <w:color w:val="000000" w:themeColor="text1"/>
                <w:lang w:eastAsia="zh-CN"/>
              </w:rPr>
              <w:t xml:space="preserve"> (fără careva adaosuri comerciale)</w:t>
            </w:r>
            <w:r w:rsidRPr="008B0549">
              <w:rPr>
                <w:rFonts w:eastAsia="SimSun"/>
                <w:color w:val="000000" w:themeColor="text1"/>
                <w:lang w:val="en-US" w:eastAsia="zh-CN"/>
              </w:rPr>
              <w:t>,</w:t>
            </w:r>
            <w:r w:rsidRPr="008B0549">
              <w:rPr>
                <w:rFonts w:eastAsia="SimSun"/>
                <w:color w:val="000000" w:themeColor="text1"/>
                <w:lang w:val="ro-MD" w:eastAsia="zh-CN"/>
              </w:rPr>
              <w:t xml:space="preserve"> prețuri ce </w:t>
            </w:r>
            <w:r w:rsidRPr="008B0549">
              <w:rPr>
                <w:rFonts w:eastAsia="SimSun"/>
                <w:color w:val="000000" w:themeColor="text1"/>
                <w:lang w:val="en-US" w:eastAsia="zh-CN"/>
              </w:rPr>
              <w:t xml:space="preserve">nu </w:t>
            </w:r>
            <w:proofErr w:type="spellStart"/>
            <w:r w:rsidRPr="008B0549">
              <w:rPr>
                <w:rFonts w:eastAsia="SimSun"/>
                <w:color w:val="000000" w:themeColor="text1"/>
                <w:lang w:val="en-US" w:eastAsia="zh-CN"/>
              </w:rPr>
              <w:t>vor</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depăși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costurile</w:t>
            </w:r>
            <w:proofErr w:type="spellEnd"/>
            <w:r w:rsidRPr="008B0549">
              <w:rPr>
                <w:rFonts w:eastAsia="SimSun"/>
                <w:color w:val="000000" w:themeColor="text1"/>
                <w:lang w:val="en-US" w:eastAsia="zh-CN"/>
              </w:rPr>
              <w:t xml:space="preserve"> standard din </w:t>
            </w:r>
            <w:proofErr w:type="spellStart"/>
            <w:r w:rsidRPr="008B0549">
              <w:rPr>
                <w:rFonts w:eastAsia="SimSun"/>
                <w:color w:val="000000" w:themeColor="text1"/>
                <w:lang w:val="en-US" w:eastAsia="zh-CN"/>
              </w:rPr>
              <w:t>cataloagele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producătorului</w:t>
            </w:r>
            <w:proofErr w:type="spellEnd"/>
            <w:r w:rsidRPr="008B0549">
              <w:rPr>
                <w:color w:val="000000" w:themeColor="text1"/>
                <w:sz w:val="24"/>
                <w:szCs w:val="24"/>
                <w:lang w:val="en-US" w:eastAsia="en-US"/>
              </w:rPr>
              <w:t xml:space="preserve"> </w:t>
            </w:r>
            <w:proofErr w:type="spellStart"/>
            <w:r w:rsidRPr="008B0549">
              <w:rPr>
                <w:rFonts w:eastAsia="SimSun"/>
                <w:color w:val="000000" w:themeColor="text1"/>
                <w:lang w:val="en-US" w:eastAsia="zh-CN"/>
              </w:rPr>
              <w:t>sau</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oferte</w:t>
            </w:r>
            <w:proofErr w:type="spellEnd"/>
            <w:r w:rsidRPr="008B0549">
              <w:rPr>
                <w:rFonts w:eastAsia="SimSun"/>
                <w:color w:val="000000" w:themeColor="text1"/>
                <w:lang w:val="en-US" w:eastAsia="zh-CN"/>
              </w:rPr>
              <w:t xml:space="preserve"> de la </w:t>
            </w:r>
            <w:proofErr w:type="spellStart"/>
            <w:r w:rsidRPr="008B0549">
              <w:rPr>
                <w:rFonts w:eastAsia="SimSun"/>
                <w:color w:val="000000" w:themeColor="text1"/>
                <w:lang w:val="en-US" w:eastAsia="zh-CN"/>
              </w:rPr>
              <w:t>furnizori</w:t>
            </w:r>
            <w:proofErr w:type="spellEnd"/>
            <w:r w:rsidRPr="008B0549">
              <w:rPr>
                <w:rFonts w:eastAsia="SimSun"/>
                <w:color w:val="000000" w:themeColor="text1"/>
                <w:lang w:val="en-US" w:eastAsia="zh-CN"/>
              </w:rPr>
              <w:t xml:space="preserve">, cu </w:t>
            </w:r>
            <w:proofErr w:type="spellStart"/>
            <w:r w:rsidRPr="008B0549">
              <w:rPr>
                <w:rFonts w:eastAsia="SimSun"/>
                <w:color w:val="000000" w:themeColor="text1"/>
                <w:lang w:val="en-US" w:eastAsia="zh-CN"/>
              </w:rPr>
              <w:t>excepția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cheltuielilor</w:t>
            </w:r>
            <w:proofErr w:type="spellEnd"/>
            <w:r w:rsidRPr="008B0549">
              <w:rPr>
                <w:rFonts w:eastAsia="SimSun"/>
                <w:color w:val="000000" w:themeColor="text1"/>
                <w:lang w:val="en-US" w:eastAsia="zh-CN"/>
              </w:rPr>
              <w:t xml:space="preserve"> de transport </w:t>
            </w:r>
            <w:proofErr w:type="spellStart"/>
            <w:r w:rsidRPr="008B0549">
              <w:rPr>
                <w:rFonts w:eastAsia="SimSun"/>
                <w:color w:val="000000" w:themeColor="text1"/>
                <w:lang w:val="en-US" w:eastAsia="zh-CN"/>
              </w:rPr>
              <w:t>și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instalare</w:t>
            </w:r>
            <w:proofErr w:type="spellEnd"/>
            <w:r w:rsidRPr="008B0549">
              <w:rPr>
                <w:rFonts w:eastAsia="SimSun"/>
                <w:color w:val="000000" w:themeColor="text1"/>
                <w:lang w:val="en-US" w:eastAsia="zh-CN"/>
              </w:rPr>
              <w:t>.</w:t>
            </w:r>
          </w:p>
          <w:p w14:paraId="100C931F" w14:textId="77777777" w:rsidR="008B0549" w:rsidRPr="008B0549" w:rsidRDefault="008B0549" w:rsidP="008B0549">
            <w:pPr>
              <w:rPr>
                <w:rFonts w:eastAsia="SimSun"/>
                <w:b/>
                <w:i/>
                <w:color w:val="000000" w:themeColor="text1"/>
                <w:u w:val="single"/>
                <w:lang w:val="en-US" w:eastAsia="zh-CN"/>
              </w:rPr>
            </w:pPr>
            <w:proofErr w:type="spellStart"/>
            <w:r w:rsidRPr="008B0549">
              <w:rPr>
                <w:rFonts w:eastAsia="SimSun"/>
                <w:b/>
                <w:i/>
                <w:color w:val="000000" w:themeColor="text1"/>
                <w:u w:val="single"/>
                <w:lang w:val="en-US" w:eastAsia="zh-CN"/>
              </w:rPr>
              <w:t>Dovada</w:t>
            </w:r>
            <w:proofErr w:type="spellEnd"/>
            <w:r w:rsidRPr="008B0549">
              <w:rPr>
                <w:rFonts w:eastAsia="SimSun"/>
                <w:b/>
                <w:i/>
                <w:color w:val="000000" w:themeColor="text1"/>
                <w:u w:val="single"/>
                <w:lang w:val="en-US" w:eastAsia="zh-CN"/>
              </w:rPr>
              <w:t xml:space="preserve"> </w:t>
            </w:r>
            <w:proofErr w:type="spellStart"/>
            <w:r w:rsidRPr="008B0549">
              <w:rPr>
                <w:rFonts w:eastAsia="SimSun"/>
                <w:b/>
                <w:i/>
                <w:color w:val="000000" w:themeColor="text1"/>
                <w:u w:val="single"/>
                <w:lang w:val="en-US" w:eastAsia="zh-CN"/>
              </w:rPr>
              <w:t>îndeplinirii</w:t>
            </w:r>
            <w:proofErr w:type="spellEnd"/>
            <w:r w:rsidRPr="008B0549">
              <w:rPr>
                <w:rFonts w:eastAsia="SimSun"/>
                <w:b/>
                <w:i/>
                <w:color w:val="000000" w:themeColor="text1"/>
                <w:u w:val="single"/>
                <w:lang w:val="en-US" w:eastAsia="zh-CN"/>
              </w:rPr>
              <w:t xml:space="preserve"> </w:t>
            </w:r>
            <w:r w:rsidRPr="008B0549">
              <w:rPr>
                <w:rFonts w:eastAsia="SimSun"/>
                <w:b/>
                <w:i/>
                <w:color w:val="000000" w:themeColor="text1"/>
                <w:u w:val="single"/>
                <w:lang w:val="ro-MD" w:eastAsia="zh-CN"/>
              </w:rPr>
              <w:t>cerinței</w:t>
            </w:r>
            <w:r w:rsidRPr="008B0549">
              <w:rPr>
                <w:rFonts w:eastAsia="SimSun"/>
                <w:b/>
                <w:i/>
                <w:color w:val="000000" w:themeColor="text1"/>
                <w:u w:val="single"/>
                <w:lang w:val="en-US" w:eastAsia="zh-CN"/>
              </w:rPr>
              <w:t>:</w:t>
            </w:r>
          </w:p>
          <w:p w14:paraId="4D74D3AB"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Ofertantul</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va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anexa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propunerea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tehnică</w:t>
            </w:r>
            <w:proofErr w:type="spellEnd"/>
            <w:r w:rsidRPr="008B0549">
              <w:rPr>
                <w:rFonts w:eastAsia="SimSun"/>
                <w:color w:val="000000" w:themeColor="text1"/>
                <w:lang w:val="en-US" w:eastAsia="zh-CN"/>
              </w:rPr>
              <w:t xml:space="preserve"> </w:t>
            </w:r>
            <w:proofErr w:type="spellStart"/>
            <w:r w:rsidRPr="008B0549">
              <w:rPr>
                <w:rFonts w:eastAsia="SimSun"/>
                <w:b/>
                <w:color w:val="000000" w:themeColor="text1"/>
                <w:u w:val="single"/>
                <w:lang w:val="en-US" w:eastAsia="zh-CN"/>
              </w:rPr>
              <w:t>scrisoare</w:t>
            </w:r>
            <w:proofErr w:type="spellEnd"/>
            <w:r w:rsidRPr="008B0549">
              <w:rPr>
                <w:rFonts w:eastAsia="SimSun"/>
                <w:b/>
                <w:color w:val="000000" w:themeColor="text1"/>
                <w:u w:val="single"/>
                <w:lang w:val="en-US" w:eastAsia="zh-CN"/>
              </w:rPr>
              <w:t xml:space="preserve"> </w:t>
            </w:r>
            <w:r w:rsidRPr="008B0549">
              <w:rPr>
                <w:rFonts w:eastAsia="SimSun"/>
                <w:b/>
                <w:color w:val="000000" w:themeColor="text1"/>
                <w:u w:val="single"/>
                <w:lang w:val="ro-MD" w:eastAsia="zh-CN"/>
              </w:rPr>
              <w:t>de l</w:t>
            </w:r>
            <w:r w:rsidRPr="008B0549">
              <w:rPr>
                <w:rFonts w:eastAsia="SimSun"/>
                <w:b/>
                <w:color w:val="000000" w:themeColor="text1"/>
                <w:u w:val="single"/>
                <w:lang w:val="en-US" w:eastAsia="zh-CN"/>
              </w:rPr>
              <w:t xml:space="preserve">a </w:t>
            </w:r>
            <w:proofErr w:type="spellStart"/>
            <w:r w:rsidRPr="008B0549">
              <w:rPr>
                <w:rFonts w:eastAsia="SimSun"/>
                <w:b/>
                <w:color w:val="000000" w:themeColor="text1"/>
                <w:u w:val="single"/>
                <w:lang w:val="en-US" w:eastAsia="zh-CN"/>
              </w:rPr>
              <w:t>producător</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prin</w:t>
            </w:r>
            <w:proofErr w:type="spellEnd"/>
            <w:r w:rsidRPr="008B0549">
              <w:rPr>
                <w:rFonts w:eastAsia="SimSun"/>
                <w:color w:val="000000" w:themeColor="text1"/>
                <w:lang w:val="en-US" w:eastAsia="zh-CN"/>
              </w:rPr>
              <w:t xml:space="preserve"> care se </w:t>
            </w:r>
            <w:proofErr w:type="spellStart"/>
            <w:r w:rsidRPr="008B0549">
              <w:rPr>
                <w:rFonts w:eastAsia="SimSun"/>
                <w:color w:val="000000" w:themeColor="text1"/>
                <w:lang w:val="en-US" w:eastAsia="zh-CN"/>
              </w:rPr>
              <w:t>confirmă</w:t>
            </w:r>
            <w:proofErr w:type="spellEnd"/>
            <w:r w:rsidRPr="008B0549">
              <w:rPr>
                <w:rFonts w:eastAsia="SimSun"/>
                <w:color w:val="000000" w:themeColor="text1"/>
                <w:lang w:val="en-US" w:eastAsia="zh-CN"/>
              </w:rPr>
              <w:t>:</w:t>
            </w:r>
          </w:p>
          <w:p w14:paraId="15E924EF" w14:textId="77777777" w:rsidR="008B0549" w:rsidRPr="008B0549" w:rsidRDefault="008B0549" w:rsidP="008B0549">
            <w:pPr>
              <w:numPr>
                <w:ilvl w:val="0"/>
                <w:numId w:val="25"/>
              </w:numPr>
              <w:rPr>
                <w:rFonts w:eastAsia="SimSun"/>
                <w:color w:val="000000" w:themeColor="text1"/>
                <w:lang w:val="en-US" w:eastAsia="zh-CN"/>
              </w:rPr>
            </w:pPr>
            <w:proofErr w:type="spellStart"/>
            <w:r w:rsidRPr="008B0549">
              <w:rPr>
                <w:rFonts w:eastAsia="SimSun"/>
                <w:color w:val="000000" w:themeColor="text1"/>
                <w:highlight w:val="cyan"/>
                <w:lang w:val="en-US" w:eastAsia="zh-CN"/>
              </w:rPr>
              <w:t>Disponibilitatea</w:t>
            </w:r>
            <w:proofErr w:type="spellEnd"/>
            <w:r w:rsidRPr="008B0549">
              <w:rPr>
                <w:rFonts w:eastAsia="SimSun"/>
                <w:color w:val="000000" w:themeColor="text1"/>
                <w:highlight w:val="cyan"/>
                <w:lang w:val="en-US" w:eastAsia="zh-CN"/>
              </w:rPr>
              <w:t xml:space="preserve"> </w:t>
            </w:r>
            <w:proofErr w:type="spellStart"/>
            <w:r w:rsidRPr="008B0549">
              <w:rPr>
                <w:rFonts w:eastAsia="SimSun"/>
                <w:color w:val="000000" w:themeColor="text1"/>
                <w:highlight w:val="cyan"/>
                <w:lang w:val="en-US" w:eastAsia="zh-CN"/>
              </w:rPr>
              <w:t>pieselor</w:t>
            </w:r>
            <w:proofErr w:type="spellEnd"/>
            <w:r w:rsidRPr="008B0549">
              <w:rPr>
                <w:rFonts w:eastAsia="SimSun"/>
                <w:color w:val="000000" w:themeColor="text1"/>
                <w:highlight w:val="cyan"/>
                <w:lang w:val="en-US" w:eastAsia="zh-CN"/>
              </w:rPr>
              <w:t xml:space="preserve"> de </w:t>
            </w:r>
            <w:proofErr w:type="spellStart"/>
            <w:r w:rsidRPr="008B0549">
              <w:rPr>
                <w:rFonts w:eastAsia="SimSun"/>
                <w:color w:val="000000" w:themeColor="text1"/>
                <w:highlight w:val="cyan"/>
                <w:lang w:val="en-US" w:eastAsia="zh-CN"/>
              </w:rPr>
              <w:t>schimb</w:t>
            </w:r>
            <w:proofErr w:type="spellEnd"/>
            <w:r w:rsidRPr="008B0549">
              <w:rPr>
                <w:rFonts w:eastAsia="SimSun"/>
                <w:color w:val="000000" w:themeColor="text1"/>
                <w:highlight w:val="cyan"/>
                <w:lang w:val="en-US" w:eastAsia="zh-CN"/>
              </w:rPr>
              <w:t xml:space="preserve"> </w:t>
            </w:r>
            <w:proofErr w:type="spellStart"/>
            <w:r w:rsidRPr="008B0549">
              <w:rPr>
                <w:rFonts w:eastAsia="SimSun"/>
                <w:color w:val="000000" w:themeColor="text1"/>
                <w:highlight w:val="cyan"/>
                <w:lang w:val="en-US" w:eastAsia="zh-CN"/>
              </w:rPr>
              <w:t>pentru</w:t>
            </w:r>
            <w:proofErr w:type="spellEnd"/>
            <w:r w:rsidRPr="008B0549">
              <w:rPr>
                <w:rFonts w:eastAsia="SimSun"/>
                <w:color w:val="000000" w:themeColor="text1"/>
                <w:highlight w:val="cyan"/>
                <w:lang w:val="en-US" w:eastAsia="zh-CN"/>
              </w:rPr>
              <w:t xml:space="preserve"> minim 7 </w:t>
            </w:r>
            <w:proofErr w:type="spellStart"/>
            <w:r w:rsidRPr="008B0549">
              <w:rPr>
                <w:rFonts w:eastAsia="SimSun"/>
                <w:color w:val="000000" w:themeColor="text1"/>
                <w:highlight w:val="cyan"/>
                <w:lang w:val="en-US" w:eastAsia="zh-CN"/>
              </w:rPr>
              <w:t>ani</w:t>
            </w:r>
            <w:proofErr w:type="spellEnd"/>
            <w:r w:rsidRPr="008B0549">
              <w:rPr>
                <w:rFonts w:eastAsia="SimSun"/>
                <w:color w:val="000000" w:themeColor="text1"/>
                <w:highlight w:val="cyan"/>
                <w:lang w:val="en-US" w:eastAsia="zh-CN"/>
              </w:rPr>
              <w:t xml:space="preserve"> de la </w:t>
            </w:r>
            <w:proofErr w:type="spellStart"/>
            <w:r w:rsidRPr="008B0549">
              <w:rPr>
                <w:rFonts w:eastAsia="SimSun"/>
                <w:color w:val="000000" w:themeColor="text1"/>
                <w:highlight w:val="cyan"/>
                <w:lang w:val="en-US" w:eastAsia="zh-CN"/>
              </w:rPr>
              <w:t>livrare</w:t>
            </w:r>
            <w:proofErr w:type="spellEnd"/>
            <w:r w:rsidRPr="008B0549">
              <w:rPr>
                <w:rFonts w:eastAsia="SimSun"/>
                <w:color w:val="000000" w:themeColor="text1"/>
                <w:lang w:val="en-US" w:eastAsia="zh-CN"/>
              </w:rPr>
              <w:t>.</w:t>
            </w:r>
          </w:p>
          <w:p w14:paraId="2C3AA830" w14:textId="77777777" w:rsidR="008B0549" w:rsidRPr="008B0549" w:rsidRDefault="008B0549" w:rsidP="008B0549">
            <w:pPr>
              <w:numPr>
                <w:ilvl w:val="0"/>
                <w:numId w:val="25"/>
              </w:numPr>
              <w:rPr>
                <w:rFonts w:eastAsia="SimSun"/>
                <w:color w:val="000000" w:themeColor="text1"/>
                <w:lang w:val="en-US" w:eastAsia="zh-CN"/>
              </w:rPr>
            </w:pPr>
            <w:proofErr w:type="spellStart"/>
            <w:r w:rsidRPr="008B0549">
              <w:rPr>
                <w:rFonts w:eastAsia="SimSun"/>
                <w:color w:val="000000" w:themeColor="text1"/>
                <w:lang w:val="en-US" w:eastAsia="zh-CN"/>
              </w:rPr>
              <w:t>Lista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pieselor</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critice</w:t>
            </w:r>
            <w:proofErr w:type="spellEnd"/>
            <w:r w:rsidRPr="008B0549">
              <w:rPr>
                <w:rFonts w:eastAsia="SimSun"/>
                <w:color w:val="000000" w:themeColor="text1"/>
                <w:lang w:val="en-US" w:eastAsia="zh-CN"/>
              </w:rPr>
              <w:t xml:space="preserve"> cu </w:t>
            </w:r>
            <w:proofErr w:type="spellStart"/>
            <w:r w:rsidRPr="008B0549">
              <w:rPr>
                <w:rFonts w:eastAsia="SimSun"/>
                <w:color w:val="000000" w:themeColor="text1"/>
                <w:lang w:val="en-US" w:eastAsia="zh-CN"/>
              </w:rPr>
              <w:t>coduri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și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prețuri</w:t>
            </w:r>
            <w:proofErr w:type="spellEnd"/>
            <w:r w:rsidRPr="008B0549">
              <w:rPr>
                <w:rFonts w:eastAsia="SimSun"/>
                <w:color w:val="000000" w:themeColor="text1"/>
                <w:lang w:val="en-US" w:eastAsia="zh-CN"/>
              </w:rPr>
              <w:t xml:space="preserve"> </w:t>
            </w:r>
            <w:r w:rsidRPr="008B0549">
              <w:rPr>
                <w:rFonts w:eastAsia="SimSun"/>
                <w:color w:val="000000" w:themeColor="text1"/>
                <w:lang w:val="ro-MD" w:eastAsia="zh-CN"/>
              </w:rPr>
              <w:t>de catalog</w:t>
            </w:r>
            <w:r w:rsidRPr="008B0549">
              <w:rPr>
                <w:rFonts w:eastAsia="SimSun"/>
                <w:color w:val="000000" w:themeColor="text1"/>
                <w:lang w:val="en-US" w:eastAsia="zh-CN"/>
              </w:rPr>
              <w:t>.</w:t>
            </w:r>
          </w:p>
          <w:p w14:paraId="6152F83A" w14:textId="77777777" w:rsidR="008B0549" w:rsidRPr="008B0549" w:rsidRDefault="008B0549" w:rsidP="008B0549">
            <w:pPr>
              <w:numPr>
                <w:ilvl w:val="0"/>
                <w:numId w:val="25"/>
              </w:numPr>
              <w:rPr>
                <w:rFonts w:eastAsia="SimSun"/>
                <w:color w:val="000000" w:themeColor="text1"/>
                <w:lang w:val="en-US" w:eastAsia="zh-CN"/>
              </w:rPr>
            </w:pPr>
            <w:proofErr w:type="spellStart"/>
            <w:r w:rsidRPr="008B0549">
              <w:rPr>
                <w:rFonts w:eastAsia="SimSun"/>
                <w:color w:val="000000" w:themeColor="text1"/>
                <w:lang w:val="en-US" w:eastAsia="zh-CN"/>
              </w:rPr>
              <w:t>Angajament</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notificare</w:t>
            </w:r>
            <w:proofErr w:type="spellEnd"/>
            <w:r w:rsidRPr="008B0549">
              <w:rPr>
                <w:rFonts w:eastAsia="SimSun"/>
                <w:color w:val="000000" w:themeColor="text1"/>
                <w:lang w:val="en-US" w:eastAsia="zh-CN"/>
              </w:rPr>
              <w:t xml:space="preserve"> cu 12 </w:t>
            </w:r>
            <w:proofErr w:type="spellStart"/>
            <w:r w:rsidRPr="008B0549">
              <w:rPr>
                <w:rFonts w:eastAsia="SimSun"/>
                <w:color w:val="000000" w:themeColor="text1"/>
                <w:lang w:val="en-US" w:eastAsia="zh-CN"/>
              </w:rPr>
              <w:t>luni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înainte</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discontinuitate</w:t>
            </w:r>
            <w:proofErr w:type="spellEnd"/>
            <w:r w:rsidRPr="008B0549">
              <w:rPr>
                <w:rFonts w:eastAsia="SimSun"/>
                <w:color w:val="000000" w:themeColor="text1"/>
                <w:lang w:val="ro-MD" w:eastAsia="zh-CN"/>
              </w:rPr>
              <w:t xml:space="preserve"> (situație în care producătorul încetează fabricarea modelului respectiv)</w:t>
            </w:r>
            <w:r w:rsidRPr="008B0549">
              <w:rPr>
                <w:rFonts w:eastAsia="SimSun"/>
                <w:color w:val="000000" w:themeColor="text1"/>
                <w:lang w:val="en-US" w:eastAsia="zh-CN"/>
              </w:rPr>
              <w:t>.</w:t>
            </w:r>
          </w:p>
          <w:p w14:paraId="4709AB27" w14:textId="77777777" w:rsidR="008B0549" w:rsidRPr="008B0549" w:rsidRDefault="008B0549" w:rsidP="008B0549">
            <w:pPr>
              <w:rPr>
                <w:rFonts w:eastAsia="SimSun"/>
                <w:color w:val="000000" w:themeColor="text1"/>
                <w:lang w:val="en-US" w:eastAsia="zh-CN"/>
              </w:rPr>
            </w:pPr>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Scrisoarea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va</w:t>
            </w:r>
            <w:proofErr w:type="spellEnd"/>
            <w:r w:rsidRPr="008B0549">
              <w:rPr>
                <w:rFonts w:eastAsia="SimSun"/>
                <w:color w:val="000000" w:themeColor="text1"/>
                <w:lang w:val="en-US" w:eastAsia="zh-CN"/>
              </w:rPr>
              <w:t xml:space="preserve"> fi </w:t>
            </w:r>
            <w:proofErr w:type="spellStart"/>
            <w:r w:rsidRPr="008B0549">
              <w:rPr>
                <w:rFonts w:eastAsia="SimSun"/>
                <w:color w:val="000000" w:themeColor="text1"/>
                <w:lang w:val="en-US" w:eastAsia="zh-CN"/>
              </w:rPr>
              <w:t>însoțită</w:t>
            </w:r>
            <w:proofErr w:type="spellEnd"/>
            <w:r w:rsidRPr="008B0549">
              <w:rPr>
                <w:rFonts w:eastAsia="SimSun"/>
                <w:color w:val="000000" w:themeColor="text1"/>
                <w:lang w:val="en-US" w:eastAsia="zh-CN"/>
              </w:rPr>
              <w:t xml:space="preserve"> de </w:t>
            </w:r>
            <w:proofErr w:type="spellStart"/>
            <w:r w:rsidRPr="008B0549">
              <w:rPr>
                <w:rFonts w:eastAsia="SimSun"/>
                <w:b/>
                <w:color w:val="000000" w:themeColor="text1"/>
                <w:u w:val="single"/>
                <w:lang w:val="en-US" w:eastAsia="zh-CN"/>
              </w:rPr>
              <w:t>declarație</w:t>
            </w:r>
            <w:proofErr w:type="spellEnd"/>
            <w:r w:rsidRPr="008B0549">
              <w:rPr>
                <w:rFonts w:eastAsia="SimSun"/>
                <w:b/>
                <w:color w:val="000000" w:themeColor="text1"/>
                <w:u w:val="single"/>
                <w:lang w:val="en-US" w:eastAsia="zh-CN"/>
              </w:rPr>
              <w:t xml:space="preserve"> </w:t>
            </w:r>
            <w:proofErr w:type="spellStart"/>
            <w:r w:rsidRPr="008B0549">
              <w:rPr>
                <w:rFonts w:eastAsia="SimSun"/>
                <w:b/>
                <w:color w:val="000000" w:themeColor="text1"/>
                <w:u w:val="single"/>
                <w:lang w:val="en-US" w:eastAsia="zh-CN"/>
              </w:rPr>
              <w:t>pe</w:t>
            </w:r>
            <w:proofErr w:type="spellEnd"/>
            <w:r w:rsidRPr="008B0549">
              <w:rPr>
                <w:rFonts w:eastAsia="SimSun"/>
                <w:b/>
                <w:color w:val="000000" w:themeColor="text1"/>
                <w:u w:val="single"/>
                <w:lang w:val="en-US" w:eastAsia="zh-CN"/>
              </w:rPr>
              <w:t xml:space="preserve"> </w:t>
            </w:r>
            <w:proofErr w:type="spellStart"/>
            <w:r w:rsidRPr="008B0549">
              <w:rPr>
                <w:rFonts w:eastAsia="SimSun"/>
                <w:b/>
                <w:color w:val="000000" w:themeColor="text1"/>
                <w:u w:val="single"/>
                <w:lang w:val="en-US" w:eastAsia="zh-CN"/>
              </w:rPr>
              <w:t>proprie</w:t>
            </w:r>
            <w:proofErr w:type="spellEnd"/>
            <w:r w:rsidRPr="008B0549">
              <w:rPr>
                <w:rFonts w:eastAsia="SimSun"/>
                <w:b/>
                <w:color w:val="000000" w:themeColor="text1"/>
                <w:u w:val="single"/>
                <w:lang w:val="en-US" w:eastAsia="zh-CN"/>
              </w:rPr>
              <w:t xml:space="preserve"> </w:t>
            </w:r>
            <w:proofErr w:type="spellStart"/>
            <w:r w:rsidRPr="008B0549">
              <w:rPr>
                <w:rFonts w:eastAsia="SimSun"/>
                <w:b/>
                <w:color w:val="000000" w:themeColor="text1"/>
                <w:u w:val="single"/>
                <w:lang w:val="en-US" w:eastAsia="zh-CN"/>
              </w:rPr>
              <w:t>răspundere</w:t>
            </w:r>
            <w:proofErr w:type="spellEnd"/>
            <w:r w:rsidRPr="008B0549">
              <w:rPr>
                <w:rFonts w:eastAsia="SimSun"/>
                <w:b/>
                <w:color w:val="000000" w:themeColor="text1"/>
                <w:u w:val="single"/>
                <w:lang w:val="en-US" w:eastAsia="zh-CN"/>
              </w:rPr>
              <w:t xml:space="preserve"> a </w:t>
            </w:r>
            <w:proofErr w:type="spellStart"/>
            <w:r w:rsidRPr="008B0549">
              <w:rPr>
                <w:rFonts w:eastAsia="SimSun"/>
                <w:b/>
                <w:color w:val="000000" w:themeColor="text1"/>
                <w:u w:val="single"/>
                <w:lang w:val="en-US" w:eastAsia="zh-CN"/>
              </w:rPr>
              <w:t>ofertantului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va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respecta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clauzele</w:t>
            </w:r>
            <w:proofErr w:type="spellEnd"/>
            <w:r w:rsidRPr="008B0549">
              <w:rPr>
                <w:rFonts w:eastAsia="SimSun"/>
                <w:color w:val="000000" w:themeColor="text1"/>
                <w:lang w:val="en-US" w:eastAsia="zh-CN"/>
              </w:rPr>
              <w:t xml:space="preserve"> de </w:t>
            </w:r>
            <w:proofErr w:type="spellStart"/>
            <w:r w:rsidRPr="008B0549">
              <w:rPr>
                <w:rFonts w:eastAsia="SimSun"/>
                <w:color w:val="000000" w:themeColor="text1"/>
                <w:lang w:val="en-US" w:eastAsia="zh-CN"/>
              </w:rPr>
              <w:t>mai</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sus</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pe</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toată</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durata</w:t>
            </w:r>
            <w:proofErr w:type="spellEnd"/>
            <w:r w:rsidRPr="008B0549">
              <w:rPr>
                <w:rFonts w:eastAsia="SimSun"/>
                <w:color w:val="000000" w:themeColor="text1"/>
                <w:lang w:val="en-US" w:eastAsia="zh-CN"/>
              </w:rPr>
              <w:t xml:space="preserve"> </w:t>
            </w:r>
            <w:proofErr w:type="spellStart"/>
            <w:r w:rsidRPr="008B0549">
              <w:rPr>
                <w:rFonts w:eastAsia="SimSun"/>
                <w:color w:val="000000" w:themeColor="text1"/>
                <w:lang w:val="en-US" w:eastAsia="zh-CN"/>
              </w:rPr>
              <w:t>contractului</w:t>
            </w:r>
            <w:proofErr w:type="spellEnd"/>
            <w:r w:rsidRPr="008B0549">
              <w:rPr>
                <w:rFonts w:eastAsia="SimSun"/>
                <w:color w:val="000000" w:themeColor="text1"/>
                <w:lang w:val="en-US" w:eastAsia="zh-CN"/>
              </w:rPr>
              <w:t>.</w:t>
            </w:r>
          </w:p>
        </w:tc>
        <w:tc>
          <w:tcPr>
            <w:tcW w:w="992" w:type="dxa"/>
            <w:tcBorders>
              <w:top w:val="single" w:sz="4" w:space="0" w:color="auto"/>
              <w:left w:val="single" w:sz="4" w:space="0" w:color="auto"/>
              <w:bottom w:val="single" w:sz="4" w:space="0" w:color="auto"/>
              <w:right w:val="single" w:sz="4" w:space="0" w:color="auto"/>
            </w:tcBorders>
          </w:tcPr>
          <w:p w14:paraId="58F7C817" w14:textId="77777777" w:rsidR="008B0549" w:rsidRPr="008B0549" w:rsidRDefault="008B0549" w:rsidP="008B0549">
            <w:pPr>
              <w:rPr>
                <w:rFonts w:eastAsia="SimSun"/>
                <w:highlight w:val="yellow"/>
                <w:lang w:val="ro-MD" w:eastAsia="zh-CN"/>
              </w:rPr>
            </w:pPr>
            <w:r w:rsidRPr="008B0549">
              <w:rPr>
                <w:rFonts w:eastAsia="SimSun"/>
                <w:lang w:val="ro-MD" w:eastAsia="zh-CN"/>
              </w:rPr>
              <w:t>DA</w:t>
            </w:r>
          </w:p>
        </w:tc>
      </w:tr>
      <w:tr w:rsidR="008B0549" w:rsidRPr="008B0549" w14:paraId="2D3CD611"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vAlign w:val="center"/>
          </w:tcPr>
          <w:p w14:paraId="5D78E874" w14:textId="77777777" w:rsidR="008B0549" w:rsidRPr="008B0549" w:rsidRDefault="008B0549" w:rsidP="008B0549">
            <w:pPr>
              <w:rPr>
                <w:rFonts w:eastAsia="SimSun"/>
                <w:lang w:val="ro-MD" w:eastAsia="zh-CN"/>
              </w:rPr>
            </w:pPr>
            <w:r w:rsidRPr="008B0549">
              <w:rPr>
                <w:rFonts w:eastAsia="SimSun"/>
                <w:lang w:val="ro-MD" w:eastAsia="zh-CN"/>
              </w:rPr>
              <w:t>15</w:t>
            </w:r>
          </w:p>
        </w:tc>
        <w:tc>
          <w:tcPr>
            <w:tcW w:w="3540" w:type="dxa"/>
            <w:tcBorders>
              <w:top w:val="single" w:sz="4" w:space="0" w:color="auto"/>
              <w:left w:val="single" w:sz="4" w:space="0" w:color="auto"/>
              <w:bottom w:val="single" w:sz="4" w:space="0" w:color="auto"/>
              <w:right w:val="single" w:sz="4" w:space="0" w:color="auto"/>
            </w:tcBorders>
            <w:vAlign w:val="center"/>
          </w:tcPr>
          <w:p w14:paraId="027A9884"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Plan de mentenanță și documentație</w:t>
            </w:r>
          </w:p>
        </w:tc>
        <w:tc>
          <w:tcPr>
            <w:tcW w:w="9781" w:type="dxa"/>
            <w:tcBorders>
              <w:top w:val="single" w:sz="4" w:space="0" w:color="auto"/>
              <w:left w:val="single" w:sz="4" w:space="0" w:color="auto"/>
              <w:bottom w:val="single" w:sz="4" w:space="0" w:color="auto"/>
              <w:right w:val="single" w:sz="4" w:space="0" w:color="auto"/>
            </w:tcBorders>
            <w:vAlign w:val="center"/>
          </w:tcPr>
          <w:p w14:paraId="3439A26C" w14:textId="77777777" w:rsidR="008B0549" w:rsidRPr="008B0549" w:rsidRDefault="008B0549" w:rsidP="008B0549">
            <w:pPr>
              <w:spacing w:after="160"/>
              <w:jc w:val="both"/>
              <w:rPr>
                <w:noProof/>
                <w:sz w:val="22"/>
                <w:szCs w:val="22"/>
                <w:lang w:val="en-US" w:eastAsia="en-US"/>
              </w:rPr>
            </w:pPr>
            <w:r w:rsidRPr="008B0549">
              <w:rPr>
                <w:noProof/>
                <w:sz w:val="22"/>
                <w:szCs w:val="22"/>
                <w:lang w:val="en-US" w:eastAsia="en-US"/>
              </w:rPr>
              <w:t xml:space="preserve">     Operatorii  economici trebuie să furnizeze un </w:t>
            </w:r>
            <w:r w:rsidRPr="008B0549">
              <w:rPr>
                <w:b/>
                <w:bCs/>
                <w:noProof/>
                <w:color w:val="000000" w:themeColor="text1"/>
                <w:sz w:val="22"/>
                <w:szCs w:val="22"/>
                <w:u w:val="single"/>
                <w:lang w:val="en-US" w:eastAsia="en-US"/>
              </w:rPr>
              <w:t>plan detaliat de mentenanță de la producător</w:t>
            </w:r>
            <w:r w:rsidRPr="008B0549">
              <w:rPr>
                <w:noProof/>
                <w:sz w:val="22"/>
                <w:szCs w:val="22"/>
                <w:u w:val="single"/>
                <w:lang w:val="en-US" w:eastAsia="en-US"/>
              </w:rPr>
              <w:t>,</w:t>
            </w:r>
            <w:r w:rsidRPr="008B0549">
              <w:rPr>
                <w:noProof/>
                <w:sz w:val="22"/>
                <w:szCs w:val="22"/>
                <w:lang w:val="en-US" w:eastAsia="en-US"/>
              </w:rPr>
              <w:t xml:space="preserve"> pe perioada de garanție și post garanție, specificând programele de mentenanță preventivă, procedurile de calibrare, inspecții și conformitatea cu ghidurile producătorului și cerințele fiecărui lot în parte</w:t>
            </w:r>
          </w:p>
        </w:tc>
        <w:tc>
          <w:tcPr>
            <w:tcW w:w="992" w:type="dxa"/>
            <w:tcBorders>
              <w:top w:val="single" w:sz="4" w:space="0" w:color="auto"/>
              <w:left w:val="single" w:sz="4" w:space="0" w:color="auto"/>
              <w:bottom w:val="single" w:sz="4" w:space="0" w:color="auto"/>
              <w:right w:val="single" w:sz="4" w:space="0" w:color="auto"/>
            </w:tcBorders>
            <w:vAlign w:val="center"/>
          </w:tcPr>
          <w:p w14:paraId="2218D1FF" w14:textId="77777777" w:rsidR="008B0549" w:rsidRPr="008B0549" w:rsidRDefault="008B0549" w:rsidP="008B0549">
            <w:pPr>
              <w:rPr>
                <w:rFonts w:eastAsia="SimSun"/>
                <w:lang w:val="ro-MD" w:eastAsia="zh-CN"/>
              </w:rPr>
            </w:pPr>
            <w:r w:rsidRPr="008B0549">
              <w:rPr>
                <w:rFonts w:eastAsia="Times New Roman"/>
                <w:noProof/>
                <w:sz w:val="22"/>
                <w:szCs w:val="22"/>
                <w:lang w:val="ro-MD" w:eastAsia="zh-CN"/>
              </w:rPr>
              <w:t>DA</w:t>
            </w:r>
          </w:p>
        </w:tc>
      </w:tr>
      <w:tr w:rsidR="008B0549" w:rsidRPr="008B0549" w14:paraId="09C6BE2A"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11ED0705" w14:textId="77777777" w:rsidR="008B0549" w:rsidRPr="008B0549" w:rsidRDefault="008B0549" w:rsidP="008B0549">
            <w:pPr>
              <w:rPr>
                <w:rFonts w:eastAsia="SimSun"/>
                <w:lang w:val="ro-MD" w:eastAsia="zh-CN"/>
              </w:rPr>
            </w:pPr>
            <w:r w:rsidRPr="008B0549">
              <w:rPr>
                <w:rFonts w:eastAsia="SimSun"/>
                <w:lang w:val="ro-MD" w:eastAsia="zh-CN"/>
              </w:rPr>
              <w:t>16</w:t>
            </w:r>
          </w:p>
        </w:tc>
        <w:tc>
          <w:tcPr>
            <w:tcW w:w="3540" w:type="dxa"/>
            <w:tcBorders>
              <w:top w:val="single" w:sz="4" w:space="0" w:color="auto"/>
              <w:left w:val="single" w:sz="4" w:space="0" w:color="auto"/>
              <w:bottom w:val="single" w:sz="4" w:space="0" w:color="auto"/>
              <w:right w:val="single" w:sz="4" w:space="0" w:color="auto"/>
            </w:tcBorders>
            <w:hideMark/>
          </w:tcPr>
          <w:p w14:paraId="4D33112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3B26B454" w14:textId="77777777" w:rsidR="008B0549" w:rsidRPr="008B0549" w:rsidRDefault="008B0549" w:rsidP="008B0549">
            <w:pPr>
              <w:jc w:val="both"/>
              <w:rPr>
                <w:rFonts w:eastAsia="SimSun"/>
                <w:lang w:val="ro-MD" w:eastAsia="zh-CN"/>
              </w:rPr>
            </w:pPr>
            <w:r w:rsidRPr="008B0549">
              <w:rPr>
                <w:rFonts w:eastAsia="SimSun"/>
                <w:lang w:val="ro-MD" w:eastAsia="zh-CN"/>
              </w:rPr>
              <w:t xml:space="preserve">în care să certifice </w:t>
            </w:r>
            <w:r w:rsidRPr="008B0549">
              <w:rPr>
                <w:rFonts w:eastAsia="SimSun"/>
                <w:highlight w:val="yellow"/>
                <w:lang w:val="ro-MD" w:eastAsia="zh-CN"/>
              </w:rPr>
              <w:t xml:space="preserve">termenul de garanție pentru echipament </w:t>
            </w:r>
            <w:r w:rsidRPr="008B0549">
              <w:rPr>
                <w:rFonts w:eastAsia="SimSun"/>
                <w:b/>
                <w:bCs/>
                <w:highlight w:val="yellow"/>
                <w:lang w:val="ro-MD" w:eastAsia="zh-CN"/>
              </w:rPr>
              <w:t xml:space="preserve"> minim 24 de luni</w:t>
            </w:r>
            <w:r w:rsidRPr="008B0549">
              <w:rPr>
                <w:rFonts w:eastAsia="SimSun"/>
                <w:b/>
                <w:bCs/>
                <w:lang w:val="ro-MD" w:eastAsia="zh-CN"/>
              </w:rPr>
              <w:t xml:space="preserve"> </w:t>
            </w:r>
            <w:r w:rsidRPr="008B0549">
              <w:rPr>
                <w:rFonts w:eastAsia="SimSun"/>
                <w:lang w:val="ro-MD" w:eastAsia="zh-CN"/>
              </w:rPr>
              <w:t xml:space="preserve"> -(dacă în specificația tehnică la lot nu se prevede un alt termen)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6E0D135"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A340E8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287A17EB" w14:textId="77777777" w:rsidR="008B0549" w:rsidRPr="008B0549" w:rsidRDefault="008B0549" w:rsidP="008B0549">
            <w:pPr>
              <w:rPr>
                <w:rFonts w:eastAsia="SimSun"/>
                <w:lang w:val="ro-MD" w:eastAsia="zh-CN"/>
              </w:rPr>
            </w:pPr>
            <w:r w:rsidRPr="008B0549">
              <w:rPr>
                <w:rFonts w:eastAsia="SimSun"/>
                <w:lang w:val="ro-MD" w:eastAsia="zh-CN"/>
              </w:rPr>
              <w:t>17</w:t>
            </w:r>
          </w:p>
        </w:tc>
        <w:tc>
          <w:tcPr>
            <w:tcW w:w="3540" w:type="dxa"/>
            <w:tcBorders>
              <w:top w:val="single" w:sz="4" w:space="0" w:color="auto"/>
              <w:left w:val="single" w:sz="4" w:space="0" w:color="auto"/>
              <w:bottom w:val="single" w:sz="4" w:space="0" w:color="auto"/>
              <w:right w:val="single" w:sz="4" w:space="0" w:color="auto"/>
            </w:tcBorders>
            <w:hideMark/>
          </w:tcPr>
          <w:p w14:paraId="6EF450DC"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2DCEF47F" w14:textId="77777777" w:rsidR="008B0549" w:rsidRPr="008B0549" w:rsidRDefault="008B0549" w:rsidP="008B0549">
            <w:pPr>
              <w:jc w:val="both"/>
              <w:rPr>
                <w:rFonts w:eastAsia="SimSun"/>
                <w:lang w:val="ro-MD" w:eastAsia="zh-CN"/>
              </w:rPr>
            </w:pPr>
            <w:r w:rsidRPr="008B0549">
              <w:rPr>
                <w:rFonts w:eastAsia="SimSun"/>
                <w:lang w:val="ro-MD" w:eastAsia="zh-CN"/>
              </w:rPr>
              <w:t>- cu privire la garantarea perioadei de reacție, jumătate de oră sau mai puțin la telefon și 24 ore sau mai puțin la locul beneficiarului în cazul apariției defecțiunilor tehnice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77866741"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5BC3CE89"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3A1DB8FE" w14:textId="77777777" w:rsidR="008B0549" w:rsidRPr="008B0549" w:rsidRDefault="008B0549" w:rsidP="008B0549">
            <w:pPr>
              <w:rPr>
                <w:rFonts w:eastAsia="SimSun"/>
                <w:lang w:val="ro-MD" w:eastAsia="zh-CN"/>
              </w:rPr>
            </w:pPr>
            <w:r w:rsidRPr="008B0549">
              <w:rPr>
                <w:rFonts w:eastAsia="SimSun"/>
                <w:lang w:val="ro-MD" w:eastAsia="zh-CN"/>
              </w:rPr>
              <w:t>18</w:t>
            </w:r>
          </w:p>
        </w:tc>
        <w:tc>
          <w:tcPr>
            <w:tcW w:w="3540" w:type="dxa"/>
            <w:tcBorders>
              <w:top w:val="single" w:sz="4" w:space="0" w:color="auto"/>
              <w:left w:val="single" w:sz="4" w:space="0" w:color="auto"/>
              <w:bottom w:val="single" w:sz="4" w:space="0" w:color="auto"/>
              <w:right w:val="single" w:sz="4" w:space="0" w:color="auto"/>
            </w:tcBorders>
            <w:hideMark/>
          </w:tcPr>
          <w:p w14:paraId="214EB66D"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63B93861" w14:textId="77777777" w:rsidR="008B0549" w:rsidRPr="008B0549" w:rsidRDefault="008B0549" w:rsidP="008B0549">
            <w:pPr>
              <w:jc w:val="both"/>
              <w:rPr>
                <w:rFonts w:eastAsia="SimSun"/>
                <w:lang w:val="ro-MD" w:eastAsia="zh-CN"/>
              </w:rPr>
            </w:pPr>
            <w:r w:rsidRPr="008B0549">
              <w:rPr>
                <w:rFonts w:eastAsia="SimSun"/>
                <w:lang w:val="ro-MD" w:eastAsia="zh-CN"/>
              </w:rPr>
              <w:t>în care să certifice că anul producerii produsului este nu mai vechi de anul  2025, originală-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3B4D7B3"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7E46C07F"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01D735D0" w14:textId="77777777" w:rsidR="008B0549" w:rsidRPr="008B0549" w:rsidRDefault="008B0549" w:rsidP="008B0549">
            <w:pPr>
              <w:rPr>
                <w:rFonts w:eastAsia="SimSun"/>
                <w:lang w:val="ro-MD" w:eastAsia="zh-CN"/>
              </w:rPr>
            </w:pPr>
            <w:r w:rsidRPr="008B0549">
              <w:rPr>
                <w:rFonts w:eastAsia="SimSun"/>
                <w:lang w:val="ro-MD" w:eastAsia="zh-CN"/>
              </w:rPr>
              <w:t>19</w:t>
            </w:r>
          </w:p>
        </w:tc>
        <w:tc>
          <w:tcPr>
            <w:tcW w:w="3540" w:type="dxa"/>
            <w:tcBorders>
              <w:top w:val="single" w:sz="4" w:space="0" w:color="auto"/>
              <w:left w:val="single" w:sz="4" w:space="0" w:color="auto"/>
              <w:bottom w:val="single" w:sz="4" w:space="0" w:color="auto"/>
              <w:right w:val="single" w:sz="4" w:space="0" w:color="auto"/>
            </w:tcBorders>
            <w:hideMark/>
          </w:tcPr>
          <w:p w14:paraId="38383073" w14:textId="77777777" w:rsidR="008B0549" w:rsidRPr="008B0549" w:rsidRDefault="008B0549" w:rsidP="008B0549">
            <w:pPr>
              <w:rPr>
                <w:rFonts w:eastAsia="SimSun"/>
                <w:lang w:val="ro-MD" w:eastAsia="zh-CN"/>
              </w:rPr>
            </w:pPr>
            <w:r w:rsidRPr="008B0549">
              <w:rPr>
                <w:rFonts w:eastAsia="SimSun"/>
                <w:lang w:val="ro-MD" w:eastAsia="zh-CN"/>
              </w:rPr>
              <w:t>Declarație de la Ofertant</w:t>
            </w:r>
          </w:p>
        </w:tc>
        <w:tc>
          <w:tcPr>
            <w:tcW w:w="9781" w:type="dxa"/>
            <w:tcBorders>
              <w:top w:val="single" w:sz="4" w:space="0" w:color="auto"/>
              <w:left w:val="single" w:sz="4" w:space="0" w:color="auto"/>
              <w:bottom w:val="single" w:sz="4" w:space="0" w:color="auto"/>
              <w:right w:val="single" w:sz="4" w:space="0" w:color="auto"/>
            </w:tcBorders>
            <w:hideMark/>
          </w:tcPr>
          <w:p w14:paraId="5EA774FC" w14:textId="77777777" w:rsidR="008B0549" w:rsidRPr="008B0549" w:rsidRDefault="008B0549" w:rsidP="008B0549">
            <w:pPr>
              <w:jc w:val="both"/>
              <w:rPr>
                <w:rFonts w:eastAsia="SimSun"/>
                <w:lang w:val="ro-MD" w:eastAsia="zh-CN"/>
              </w:rPr>
            </w:pPr>
            <w:r w:rsidRPr="008B0549">
              <w:rPr>
                <w:rFonts w:eastAsia="SimSun"/>
                <w:lang w:val="ro-MD" w:eastAsia="zh-CN"/>
              </w:rPr>
              <w:t>cu privire la organizarea pe perioada garanției a inspecțiilor planificate/întreținere profilactică și calibrare conform programului stabilit și mentenanța dispozitivului medical pe durata perioadei de garanție efectuat de către un inginer calificat al Ofertantului - original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93FC3C8"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60C719F3"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7B53B71A"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20</w:t>
            </w:r>
          </w:p>
        </w:tc>
        <w:tc>
          <w:tcPr>
            <w:tcW w:w="3540" w:type="dxa"/>
            <w:tcBorders>
              <w:top w:val="single" w:sz="4" w:space="0" w:color="auto"/>
              <w:left w:val="single" w:sz="4" w:space="0" w:color="auto"/>
              <w:bottom w:val="single" w:sz="4" w:space="0" w:color="auto"/>
              <w:right w:val="single" w:sz="4" w:space="0" w:color="auto"/>
            </w:tcBorders>
            <w:hideMark/>
          </w:tcPr>
          <w:p w14:paraId="55A46119" w14:textId="77777777" w:rsidR="008B0549" w:rsidRPr="008B0549" w:rsidRDefault="008B0549" w:rsidP="008B0549">
            <w:pPr>
              <w:rPr>
                <w:rFonts w:eastAsia="SimSun"/>
                <w:lang w:val="ro-MD" w:eastAsia="zh-CN"/>
              </w:rPr>
            </w:pPr>
            <w:r w:rsidRPr="008B0549">
              <w:rPr>
                <w:rFonts w:eastAsia="SimSun"/>
                <w:lang w:val="ro-MD" w:eastAsia="zh-CN"/>
              </w:rPr>
              <w:t>Dovada înregistrării în Lista producătorilor,</w:t>
            </w:r>
          </w:p>
        </w:tc>
        <w:tc>
          <w:tcPr>
            <w:tcW w:w="9781" w:type="dxa"/>
            <w:tcBorders>
              <w:top w:val="single" w:sz="4" w:space="0" w:color="auto"/>
              <w:left w:val="single" w:sz="4" w:space="0" w:color="auto"/>
              <w:bottom w:val="single" w:sz="4" w:space="0" w:color="auto"/>
              <w:right w:val="single" w:sz="4" w:space="0" w:color="auto"/>
            </w:tcBorders>
            <w:hideMark/>
          </w:tcPr>
          <w:p w14:paraId="1E2DD147" w14:textId="77777777" w:rsidR="008B0549" w:rsidRPr="008B0549" w:rsidRDefault="008B0549" w:rsidP="008B0549">
            <w:pPr>
              <w:jc w:val="both"/>
              <w:rPr>
                <w:rFonts w:eastAsia="SimSun"/>
                <w:lang w:val="ro-MD" w:eastAsia="zh-CN"/>
              </w:rPr>
            </w:pPr>
            <w:r w:rsidRPr="008B0549">
              <w:rPr>
                <w:rFonts w:eastAsia="SimSun"/>
                <w:lang w:val="ro-MD" w:eastAsia="zh-CN"/>
              </w:rPr>
              <w:t>Se va prezenta numărul de înregistrare din Lista producătorilor pentru Echipamente Electronice si Electrice, conform  prevederilor HG 212/2018 privind gestionarea Echipamentelor Electrice si Electronice (EEE) -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EC2586C" w14:textId="77777777" w:rsidR="008B0549" w:rsidRPr="008B0549" w:rsidRDefault="008B0549" w:rsidP="008B0549">
            <w:pPr>
              <w:rPr>
                <w:rFonts w:eastAsia="SimSun"/>
                <w:lang w:val="ro-MD" w:eastAsia="zh-CN"/>
              </w:rPr>
            </w:pPr>
            <w:r w:rsidRPr="008B0549">
              <w:rPr>
                <w:rFonts w:eastAsia="SimSun"/>
                <w:lang w:val="ro-MD" w:eastAsia="zh-CN"/>
              </w:rPr>
              <w:t>DA</w:t>
            </w:r>
          </w:p>
        </w:tc>
      </w:tr>
      <w:tr w:rsidR="008B0549" w:rsidRPr="008B0549" w14:paraId="0CEAAC89"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513B5CA3" w14:textId="77777777" w:rsidR="008B0549" w:rsidRPr="00D80BCE" w:rsidRDefault="008B0549" w:rsidP="008B0549">
            <w:pPr>
              <w:rPr>
                <w:rFonts w:eastAsia="SimSun"/>
                <w:highlight w:val="yellow"/>
                <w:lang w:val="ro-MD" w:eastAsia="zh-CN"/>
              </w:rPr>
            </w:pPr>
            <w:r w:rsidRPr="00D80BCE">
              <w:rPr>
                <w:rFonts w:eastAsia="SimSun"/>
                <w:highlight w:val="yellow"/>
                <w:lang w:val="ro-MD" w:eastAsia="zh-CN"/>
              </w:rPr>
              <w:t>21</w:t>
            </w:r>
          </w:p>
        </w:tc>
        <w:tc>
          <w:tcPr>
            <w:tcW w:w="3540" w:type="dxa"/>
            <w:tcBorders>
              <w:top w:val="single" w:sz="4" w:space="0" w:color="auto"/>
              <w:left w:val="single" w:sz="4" w:space="0" w:color="auto"/>
              <w:bottom w:val="single" w:sz="4" w:space="0" w:color="auto"/>
              <w:right w:val="single" w:sz="4" w:space="0" w:color="auto"/>
            </w:tcBorders>
          </w:tcPr>
          <w:p w14:paraId="6D5DBF7D" w14:textId="77777777" w:rsidR="008B0549" w:rsidRPr="008B0549" w:rsidRDefault="008B0549" w:rsidP="008B0549">
            <w:pPr>
              <w:rPr>
                <w:rFonts w:eastAsia="SimSun"/>
                <w:lang w:val="ro-MD" w:eastAsia="zh-CN"/>
              </w:rPr>
            </w:pPr>
            <w:r w:rsidRPr="008B0549">
              <w:rPr>
                <w:rFonts w:eastAsia="SimSun"/>
                <w:lang w:val="ro-MD" w:eastAsia="zh-CN"/>
              </w:rPr>
              <w:t>Dovada înregistrării dispozitivului ofertat   în Registrul de Stat al Dispozitivelor Medicale</w:t>
            </w:r>
          </w:p>
        </w:tc>
        <w:tc>
          <w:tcPr>
            <w:tcW w:w="9781" w:type="dxa"/>
            <w:tcBorders>
              <w:top w:val="single" w:sz="4" w:space="0" w:color="auto"/>
              <w:left w:val="single" w:sz="4" w:space="0" w:color="auto"/>
              <w:bottom w:val="single" w:sz="4" w:space="0" w:color="auto"/>
              <w:right w:val="single" w:sz="4" w:space="0" w:color="auto"/>
            </w:tcBorders>
          </w:tcPr>
          <w:p w14:paraId="40881C4A" w14:textId="77777777" w:rsidR="008B0549" w:rsidRPr="008B0549" w:rsidRDefault="008B0549" w:rsidP="008B0549">
            <w:pPr>
              <w:jc w:val="both"/>
              <w:rPr>
                <w:rFonts w:eastAsia="SimSun"/>
                <w:lang w:val="ro-MD" w:eastAsia="zh-CN"/>
              </w:rPr>
            </w:pPr>
            <w:r w:rsidRPr="008B0549">
              <w:rPr>
                <w:rFonts w:eastAsia="SimSun"/>
                <w:lang w:val="ro-MD" w:eastAsia="zh-CN"/>
              </w:rPr>
              <w:t>Înregistrarea bunurilor în Registrul de Stat al Dispozitivelor Medicale, Notă:  Vor fi atribuite doar Dispozitivelor Medicale înregistrate în Registrul de Stat al Dispozitivelor Medicale.</w:t>
            </w:r>
          </w:p>
        </w:tc>
        <w:tc>
          <w:tcPr>
            <w:tcW w:w="992" w:type="dxa"/>
            <w:tcBorders>
              <w:top w:val="single" w:sz="4" w:space="0" w:color="auto"/>
              <w:left w:val="single" w:sz="4" w:space="0" w:color="auto"/>
              <w:bottom w:val="single" w:sz="4" w:space="0" w:color="auto"/>
              <w:right w:val="single" w:sz="4" w:space="0" w:color="auto"/>
            </w:tcBorders>
            <w:hideMark/>
          </w:tcPr>
          <w:p w14:paraId="40B222B7" w14:textId="77777777" w:rsidR="008B0549" w:rsidRPr="008B0549" w:rsidRDefault="008B0549" w:rsidP="008B0549">
            <w:pPr>
              <w:rPr>
                <w:rFonts w:eastAsia="SimSun"/>
                <w:lang w:val="ro-MD" w:eastAsia="zh-CN"/>
              </w:rPr>
            </w:pPr>
            <w:r w:rsidRPr="008B0549">
              <w:rPr>
                <w:rFonts w:eastAsia="SimSun"/>
                <w:lang w:val="ro-MD" w:eastAsia="zh-CN"/>
              </w:rPr>
              <w:t>DA</w:t>
            </w:r>
          </w:p>
        </w:tc>
      </w:tr>
      <w:tr w:rsidR="00D80BCE" w:rsidRPr="008B0549" w14:paraId="4D70C82D"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220C1C68" w14:textId="3C4E5DBC" w:rsidR="00D80BCE" w:rsidRPr="00D80BCE" w:rsidRDefault="00D80BCE" w:rsidP="00D80BCE">
            <w:pPr>
              <w:rPr>
                <w:rFonts w:eastAsia="SimSun"/>
                <w:highlight w:val="yellow"/>
                <w:lang w:val="ro-MD" w:eastAsia="zh-CN"/>
              </w:rPr>
            </w:pPr>
            <w:r w:rsidRPr="009F09EA">
              <w:rPr>
                <w:rFonts w:eastAsia="SimSun"/>
                <w:lang w:val="ro-MD"/>
              </w:rPr>
              <w:t>22</w:t>
            </w:r>
          </w:p>
        </w:tc>
        <w:tc>
          <w:tcPr>
            <w:tcW w:w="3540" w:type="dxa"/>
            <w:tcBorders>
              <w:top w:val="single" w:sz="4" w:space="0" w:color="auto"/>
              <w:left w:val="single" w:sz="4" w:space="0" w:color="auto"/>
              <w:bottom w:val="single" w:sz="4" w:space="0" w:color="auto"/>
              <w:right w:val="single" w:sz="4" w:space="0" w:color="auto"/>
            </w:tcBorders>
          </w:tcPr>
          <w:p w14:paraId="45AA87D7" w14:textId="256EBE0E" w:rsidR="00D80BCE" w:rsidRPr="008B0549" w:rsidRDefault="00D80BCE" w:rsidP="00D80BCE">
            <w:pPr>
              <w:rPr>
                <w:rFonts w:eastAsia="SimSun"/>
                <w:lang w:val="ro-MD" w:eastAsia="zh-CN"/>
              </w:rPr>
            </w:pPr>
            <w:r w:rsidRPr="009F09EA">
              <w:rPr>
                <w:rFonts w:eastAsia="SimSun"/>
                <w:lang w:val="ro-MD"/>
              </w:rPr>
              <w:t>Declarație de la ofertant-</w:t>
            </w:r>
          </w:p>
        </w:tc>
        <w:tc>
          <w:tcPr>
            <w:tcW w:w="9781" w:type="dxa"/>
            <w:tcBorders>
              <w:top w:val="single" w:sz="4" w:space="0" w:color="auto"/>
              <w:left w:val="single" w:sz="4" w:space="0" w:color="auto"/>
              <w:bottom w:val="single" w:sz="4" w:space="0" w:color="auto"/>
              <w:right w:val="single" w:sz="4" w:space="0" w:color="auto"/>
            </w:tcBorders>
          </w:tcPr>
          <w:p w14:paraId="3A2A1694" w14:textId="247DE0E0" w:rsidR="00D80BCE" w:rsidRPr="008B0549" w:rsidRDefault="00D80BCE" w:rsidP="00D80BCE">
            <w:pPr>
              <w:jc w:val="both"/>
              <w:rPr>
                <w:rFonts w:eastAsia="SimSun"/>
                <w:lang w:val="ro-MD" w:eastAsia="zh-CN"/>
              </w:rPr>
            </w:pPr>
            <w:r w:rsidRPr="009F09EA">
              <w:rPr>
                <w:rFonts w:eastAsia="SimSun"/>
                <w:lang w:val="ro-MD"/>
              </w:rPr>
              <w:t>cu privire  livrarea  componentele sistemului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tcPr>
          <w:p w14:paraId="7BB0EC93" w14:textId="0C28B749" w:rsidR="00D80BCE" w:rsidRPr="008B0549" w:rsidRDefault="00D80BCE" w:rsidP="00D80BCE">
            <w:pPr>
              <w:rPr>
                <w:rFonts w:eastAsia="SimSun"/>
                <w:lang w:val="ro-MD" w:eastAsia="zh-CN"/>
              </w:rPr>
            </w:pPr>
            <w:r w:rsidRPr="009F09EA">
              <w:rPr>
                <w:rFonts w:eastAsia="SimSun"/>
                <w:lang w:val="ro-MD"/>
              </w:rPr>
              <w:t>DA</w:t>
            </w:r>
          </w:p>
        </w:tc>
      </w:tr>
      <w:tr w:rsidR="00D80BCE" w:rsidRPr="008B0549" w14:paraId="663329F6"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707CF5CF" w14:textId="4FADB6C1" w:rsidR="00D80BCE" w:rsidRPr="009F09EA" w:rsidRDefault="00D80BCE" w:rsidP="00D80BCE">
            <w:pPr>
              <w:rPr>
                <w:rFonts w:eastAsia="SimSun"/>
                <w:lang w:val="ro-MD"/>
              </w:rPr>
            </w:pPr>
            <w:r w:rsidRPr="009F09EA">
              <w:rPr>
                <w:rFonts w:eastAsia="SimSun"/>
                <w:lang w:val="ro-MD"/>
              </w:rPr>
              <w:t>23</w:t>
            </w:r>
          </w:p>
        </w:tc>
        <w:tc>
          <w:tcPr>
            <w:tcW w:w="3540" w:type="dxa"/>
            <w:tcBorders>
              <w:top w:val="single" w:sz="4" w:space="0" w:color="auto"/>
              <w:left w:val="single" w:sz="4" w:space="0" w:color="auto"/>
              <w:bottom w:val="single" w:sz="4" w:space="0" w:color="auto"/>
              <w:right w:val="single" w:sz="4" w:space="0" w:color="auto"/>
            </w:tcBorders>
          </w:tcPr>
          <w:p w14:paraId="5648F735" w14:textId="77777777" w:rsidR="00D80BCE" w:rsidRPr="009F09EA" w:rsidRDefault="00D80BCE" w:rsidP="00D80BCE">
            <w:pPr>
              <w:rPr>
                <w:rFonts w:eastAsia="SimSun"/>
                <w:lang w:val="ro-MD"/>
              </w:rPr>
            </w:pPr>
            <w:r w:rsidRPr="009F09EA">
              <w:rPr>
                <w:rFonts w:eastAsia="SimSun"/>
                <w:lang w:val="ro-MD"/>
              </w:rPr>
              <w:t>Cerințe pentru mijloace de măsurare şi a</w:t>
            </w:r>
          </w:p>
          <w:p w14:paraId="04EEE789" w14:textId="48409813" w:rsidR="00D80BCE" w:rsidRPr="009F09EA" w:rsidRDefault="00D80BCE" w:rsidP="00D80BCE">
            <w:pPr>
              <w:rPr>
                <w:rFonts w:eastAsia="SimSun"/>
                <w:lang w:val="ro-MD"/>
              </w:rPr>
            </w:pPr>
            <w:r w:rsidRPr="009F09EA">
              <w:rPr>
                <w:rFonts w:eastAsia="SimSun"/>
                <w:lang w:val="ro-MD"/>
              </w:rPr>
              <w:t>măsurărilor supuse controlului metrologic</w:t>
            </w:r>
          </w:p>
        </w:tc>
        <w:tc>
          <w:tcPr>
            <w:tcW w:w="9781" w:type="dxa"/>
            <w:tcBorders>
              <w:top w:val="single" w:sz="4" w:space="0" w:color="auto"/>
              <w:left w:val="single" w:sz="4" w:space="0" w:color="auto"/>
              <w:bottom w:val="single" w:sz="4" w:space="0" w:color="auto"/>
              <w:right w:val="single" w:sz="4" w:space="0" w:color="auto"/>
            </w:tcBorders>
          </w:tcPr>
          <w:p w14:paraId="7116F95A" w14:textId="77777777" w:rsidR="00D80BCE" w:rsidRPr="009F09EA" w:rsidRDefault="00D80BCE" w:rsidP="00D80BCE">
            <w:pPr>
              <w:jc w:val="both"/>
              <w:rPr>
                <w:rFonts w:eastAsia="SimSun"/>
                <w:lang w:val="ro-MD"/>
              </w:rPr>
            </w:pPr>
            <w:r w:rsidRPr="009F09EA">
              <w:rPr>
                <w:rFonts w:eastAsia="SimSun"/>
                <w:lang w:val="ro-MD"/>
              </w:rPr>
              <w:t>Se vor prezent următoarele documnte conform HG 1042/2016</w:t>
            </w:r>
          </w:p>
          <w:p w14:paraId="1968D37B" w14:textId="77777777" w:rsidR="00D80BCE" w:rsidRPr="009F09EA"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Certificat aprobare de Model a mijlocului de măsurare -valabil;</w:t>
            </w:r>
          </w:p>
          <w:p w14:paraId="5C352472" w14:textId="6DA167CD" w:rsidR="00D80BCE" w:rsidRPr="00E80F21" w:rsidRDefault="00D80BCE" w:rsidP="00D80BCE">
            <w:pPr>
              <w:pStyle w:val="a6"/>
              <w:numPr>
                <w:ilvl w:val="0"/>
                <w:numId w:val="23"/>
              </w:numPr>
              <w:tabs>
                <w:tab w:val="left" w:pos="1134"/>
              </w:tabs>
              <w:spacing w:after="0" w:line="240" w:lineRule="auto"/>
              <w:contextualSpacing w:val="0"/>
              <w:jc w:val="both"/>
              <w:rPr>
                <w:rFonts w:eastAsia="SimSun"/>
                <w:sz w:val="20"/>
                <w:szCs w:val="20"/>
                <w:lang w:val="ro-MD"/>
              </w:rPr>
            </w:pPr>
            <w:r w:rsidRPr="009F09EA">
              <w:rPr>
                <w:rFonts w:eastAsia="SimSun"/>
                <w:sz w:val="20"/>
                <w:szCs w:val="20"/>
                <w:lang w:val="ro-MD"/>
              </w:rPr>
              <w:t>Buletin de verificare metrologică inițială -valabil;</w:t>
            </w:r>
          </w:p>
        </w:tc>
        <w:tc>
          <w:tcPr>
            <w:tcW w:w="992" w:type="dxa"/>
            <w:tcBorders>
              <w:top w:val="single" w:sz="4" w:space="0" w:color="auto"/>
              <w:left w:val="single" w:sz="4" w:space="0" w:color="auto"/>
              <w:bottom w:val="single" w:sz="4" w:space="0" w:color="auto"/>
              <w:right w:val="single" w:sz="4" w:space="0" w:color="auto"/>
            </w:tcBorders>
          </w:tcPr>
          <w:p w14:paraId="7DC413A9" w14:textId="58C238B8" w:rsidR="00D80BCE" w:rsidRPr="009F09EA" w:rsidRDefault="00D80BCE" w:rsidP="00D80BCE">
            <w:pPr>
              <w:rPr>
                <w:rFonts w:eastAsia="SimSun"/>
                <w:lang w:val="ro-MD"/>
              </w:rPr>
            </w:pPr>
            <w:r w:rsidRPr="009F09EA">
              <w:rPr>
                <w:rFonts w:eastAsia="SimSun"/>
                <w:lang w:val="ro-MD"/>
              </w:rPr>
              <w:t>DA</w:t>
            </w:r>
          </w:p>
        </w:tc>
      </w:tr>
      <w:tr w:rsidR="00D80BCE" w:rsidRPr="008B0549" w14:paraId="5067A08C"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tcPr>
          <w:p w14:paraId="04C542AA" w14:textId="2E06DCA9" w:rsidR="00D80BCE" w:rsidRPr="009F09EA" w:rsidRDefault="00D80BCE" w:rsidP="00D80BCE">
            <w:pPr>
              <w:rPr>
                <w:rFonts w:eastAsia="SimSun"/>
                <w:lang w:val="ro-MD"/>
              </w:rPr>
            </w:pPr>
            <w:r w:rsidRPr="009F09EA">
              <w:rPr>
                <w:rFonts w:eastAsia="SimSun"/>
                <w:lang w:val="ro-MD"/>
              </w:rPr>
              <w:t>24</w:t>
            </w:r>
          </w:p>
        </w:tc>
        <w:tc>
          <w:tcPr>
            <w:tcW w:w="3540" w:type="dxa"/>
            <w:tcBorders>
              <w:top w:val="single" w:sz="4" w:space="0" w:color="auto"/>
              <w:left w:val="single" w:sz="4" w:space="0" w:color="auto"/>
              <w:bottom w:val="single" w:sz="4" w:space="0" w:color="auto"/>
              <w:right w:val="single" w:sz="4" w:space="0" w:color="auto"/>
            </w:tcBorders>
          </w:tcPr>
          <w:p w14:paraId="1E9B1BB2" w14:textId="584C15DC" w:rsidR="00D80BCE" w:rsidRPr="009F09EA" w:rsidRDefault="00D80BCE" w:rsidP="00D80BCE">
            <w:pPr>
              <w:rPr>
                <w:rFonts w:eastAsia="SimSun"/>
                <w:lang w:val="ro-MD"/>
              </w:rPr>
            </w:pPr>
            <w:r w:rsidRPr="009F09EA">
              <w:rPr>
                <w:rFonts w:eastAsia="SimSun"/>
                <w:lang w:val="ro-MD"/>
              </w:rPr>
              <w:t>Cerințe pentru mijloace de cântărit</w:t>
            </w:r>
          </w:p>
        </w:tc>
        <w:tc>
          <w:tcPr>
            <w:tcW w:w="9781" w:type="dxa"/>
            <w:tcBorders>
              <w:top w:val="single" w:sz="4" w:space="0" w:color="auto"/>
              <w:left w:val="single" w:sz="4" w:space="0" w:color="auto"/>
              <w:bottom w:val="single" w:sz="4" w:space="0" w:color="auto"/>
              <w:right w:val="single" w:sz="4" w:space="0" w:color="auto"/>
            </w:tcBorders>
          </w:tcPr>
          <w:p w14:paraId="79EF8A49" w14:textId="77777777" w:rsidR="00D80BCE" w:rsidRPr="009F09EA" w:rsidRDefault="00D80BCE" w:rsidP="00D80BCE">
            <w:pPr>
              <w:jc w:val="both"/>
              <w:rPr>
                <w:rFonts w:eastAsia="SimSun"/>
                <w:lang w:val="ro-MD"/>
              </w:rPr>
            </w:pPr>
            <w:r w:rsidRPr="009F09EA">
              <w:rPr>
                <w:rFonts w:eastAsia="SimSun"/>
                <w:lang w:val="ro-MD"/>
              </w:rPr>
              <w:t>Se vor prezent următoarele documente conform HG nr. 267/2014</w:t>
            </w:r>
          </w:p>
          <w:p w14:paraId="75990BE7" w14:textId="77777777" w:rsidR="00D80BCE" w:rsidRPr="009F09EA" w:rsidRDefault="00D80BCE" w:rsidP="00D80BCE">
            <w:pPr>
              <w:jc w:val="both"/>
              <w:rPr>
                <w:rFonts w:eastAsia="SimSun"/>
                <w:lang w:val="ro-MD"/>
              </w:rPr>
            </w:pPr>
            <w:r w:rsidRPr="009F09EA">
              <w:rPr>
                <w:rFonts w:eastAsia="SimSun"/>
                <w:lang w:val="ro-MD"/>
              </w:rPr>
              <w:t>Declarație de conformitate eliberată de către producător- valabilă;</w:t>
            </w:r>
          </w:p>
          <w:p w14:paraId="0B6A80A7" w14:textId="77777777" w:rsidR="00D80BCE" w:rsidRPr="009F09EA" w:rsidRDefault="00D80BCE" w:rsidP="00D80BCE">
            <w:pPr>
              <w:jc w:val="both"/>
              <w:rPr>
                <w:rFonts w:eastAsia="SimSun"/>
                <w:lang w:val="ro-MD"/>
              </w:rPr>
            </w:pPr>
            <w:r w:rsidRPr="009F09EA">
              <w:rPr>
                <w:rFonts w:eastAsia="SimSun"/>
                <w:b/>
                <w:bCs/>
                <w:lang w:val="ro-MD"/>
              </w:rPr>
              <w:t>La livare mijloace de cântărit  obligatoriu să corespundă următoarelor cerințe</w:t>
            </w:r>
            <w:r w:rsidRPr="009F09EA">
              <w:rPr>
                <w:rFonts w:eastAsia="SimSun"/>
                <w:lang w:val="ro-MD"/>
              </w:rPr>
              <w:t>: marcat în mod vizibil, lizibil și indelebil cu următoarele inscripţionări:</w:t>
            </w:r>
          </w:p>
          <w:p w14:paraId="0FD63128" w14:textId="77777777" w:rsidR="00D80BCE" w:rsidRPr="009F09EA" w:rsidRDefault="00D80BCE" w:rsidP="00D80BCE">
            <w:pPr>
              <w:jc w:val="both"/>
              <w:rPr>
                <w:rFonts w:eastAsia="SimSun"/>
                <w:lang w:val="ro-MD"/>
              </w:rPr>
            </w:pPr>
            <w:r w:rsidRPr="009F09EA">
              <w:rPr>
                <w:rFonts w:eastAsia="SimSun"/>
                <w:lang w:val="ro-MD"/>
              </w:rPr>
              <w:t>- marcajul CE şi marcajul metrologic suplimentar;</w:t>
            </w:r>
          </w:p>
          <w:p w14:paraId="27287EA2" w14:textId="77777777" w:rsidR="00D80BCE" w:rsidRPr="009F09EA" w:rsidRDefault="00D80BCE" w:rsidP="00D80BCE">
            <w:pPr>
              <w:jc w:val="both"/>
              <w:rPr>
                <w:rFonts w:eastAsia="SimSun"/>
                <w:lang w:val="ro-MD"/>
              </w:rPr>
            </w:pPr>
            <w:r w:rsidRPr="009F09EA">
              <w:rPr>
                <w:rFonts w:eastAsia="SimSun"/>
                <w:lang w:val="ro-MD"/>
              </w:rPr>
              <w:t>- numărul certificatului de examinare CE de tip, unde este cazul;</w:t>
            </w:r>
          </w:p>
          <w:p w14:paraId="578EE20B" w14:textId="77777777" w:rsidR="00D80BCE" w:rsidRPr="009F09EA" w:rsidRDefault="00D80BCE" w:rsidP="00D80BCE">
            <w:pPr>
              <w:jc w:val="both"/>
              <w:rPr>
                <w:rFonts w:eastAsia="SimSun"/>
                <w:lang w:val="ro-MD"/>
              </w:rPr>
            </w:pPr>
            <w:r w:rsidRPr="009F09EA">
              <w:rPr>
                <w:rFonts w:eastAsia="SimSun"/>
                <w:lang w:val="ro-MD"/>
              </w:rPr>
              <w:t>- sigla sau denumirea producătorului, denumira comercială înregistrată sau marca înregistrată a acestuia;</w:t>
            </w:r>
          </w:p>
          <w:p w14:paraId="1F82ADFE" w14:textId="77777777" w:rsidR="00D80BCE" w:rsidRPr="009F09EA" w:rsidRDefault="00D80BCE" w:rsidP="00D80BCE">
            <w:pPr>
              <w:jc w:val="both"/>
              <w:rPr>
                <w:rFonts w:eastAsia="SimSun"/>
                <w:lang w:val="ro-MD"/>
              </w:rPr>
            </w:pPr>
            <w:r w:rsidRPr="009F09EA">
              <w:rPr>
                <w:rFonts w:eastAsia="SimSun"/>
                <w:lang w:val="ro-MD"/>
              </w:rPr>
              <w:t>- clasa de exactitate, inclusă într-un oval sau între două linii paralele orizontale unite prin două jumătăţi de cerc;</w:t>
            </w:r>
          </w:p>
          <w:p w14:paraId="7359B59F" w14:textId="77777777" w:rsidR="00D80BCE" w:rsidRPr="009F09EA" w:rsidRDefault="00D80BCE" w:rsidP="00D80BCE">
            <w:pPr>
              <w:jc w:val="both"/>
              <w:rPr>
                <w:rFonts w:eastAsia="SimSun"/>
                <w:lang w:val="ro-MD"/>
              </w:rPr>
            </w:pPr>
            <w:r w:rsidRPr="009F09EA">
              <w:rPr>
                <w:rFonts w:eastAsia="SimSun"/>
                <w:lang w:val="ro-MD"/>
              </w:rPr>
              <w:t>- limita maximă de cîntărire sub forma Max...;</w:t>
            </w:r>
          </w:p>
          <w:p w14:paraId="5399987C" w14:textId="77777777" w:rsidR="00D80BCE" w:rsidRPr="009F09EA" w:rsidRDefault="00D80BCE" w:rsidP="00D80BCE">
            <w:pPr>
              <w:jc w:val="both"/>
              <w:rPr>
                <w:rFonts w:eastAsia="SimSun"/>
                <w:lang w:val="ro-MD"/>
              </w:rPr>
            </w:pPr>
            <w:r w:rsidRPr="009F09EA">
              <w:rPr>
                <w:rFonts w:eastAsia="SimSun"/>
                <w:lang w:val="ro-MD"/>
              </w:rPr>
              <w:t>- limita minimă de cîntărire sub forma Min...;</w:t>
            </w:r>
          </w:p>
          <w:p w14:paraId="467BB379" w14:textId="77777777" w:rsidR="00D80BCE" w:rsidRPr="009F09EA" w:rsidRDefault="00D80BCE" w:rsidP="00D80BCE">
            <w:pPr>
              <w:jc w:val="both"/>
              <w:rPr>
                <w:rFonts w:eastAsia="SimSun"/>
                <w:lang w:val="ro-MD"/>
              </w:rPr>
            </w:pPr>
            <w:r w:rsidRPr="009F09EA">
              <w:rPr>
                <w:rFonts w:eastAsia="SimSun"/>
                <w:lang w:val="ro-MD"/>
              </w:rPr>
              <w:t>- diviziunea de verificare sub forma e =...;</w:t>
            </w:r>
          </w:p>
          <w:p w14:paraId="12A10E6A" w14:textId="77777777" w:rsidR="00D80BCE" w:rsidRPr="009F09EA" w:rsidRDefault="00D80BCE" w:rsidP="00D80BCE">
            <w:pPr>
              <w:jc w:val="both"/>
              <w:rPr>
                <w:rFonts w:eastAsia="SimSun"/>
                <w:lang w:val="ro-MD"/>
              </w:rPr>
            </w:pPr>
            <w:r w:rsidRPr="009F09EA">
              <w:rPr>
                <w:rFonts w:eastAsia="SimSun"/>
                <w:lang w:val="ro-MD"/>
              </w:rPr>
              <w:t>- număr de tip, de lot sau de serie; și după caz;</w:t>
            </w:r>
          </w:p>
          <w:p w14:paraId="47B2A9BC" w14:textId="77777777" w:rsidR="00D80BCE" w:rsidRPr="009F09EA" w:rsidRDefault="00D80BCE" w:rsidP="00D80BCE">
            <w:pPr>
              <w:jc w:val="both"/>
              <w:rPr>
                <w:rFonts w:eastAsia="SimSun"/>
                <w:lang w:val="ro-MD"/>
              </w:rPr>
            </w:pPr>
            <w:r w:rsidRPr="009F09EA">
              <w:rPr>
                <w:rFonts w:eastAsia="SimSun"/>
                <w:lang w:val="ro-MD"/>
              </w:rPr>
              <w:t>- pentru aparatele de cîntărit neautomate construite din elemente separate care se asamblează, marca de identificare pe fiecare eliment;</w:t>
            </w:r>
          </w:p>
          <w:p w14:paraId="2C26781A" w14:textId="77777777" w:rsidR="00D80BCE" w:rsidRPr="009F09EA" w:rsidRDefault="00D80BCE" w:rsidP="00D80BCE">
            <w:pPr>
              <w:jc w:val="both"/>
              <w:rPr>
                <w:rFonts w:eastAsia="SimSun"/>
                <w:lang w:val="ro-MD"/>
              </w:rPr>
            </w:pPr>
            <w:r w:rsidRPr="009F09EA">
              <w:rPr>
                <w:rFonts w:eastAsia="SimSun"/>
                <w:lang w:val="ro-MD"/>
              </w:rPr>
              <w:t>- diviziunea de verificare, dacă d este diferit de e, sub forma d =...;</w:t>
            </w:r>
          </w:p>
          <w:p w14:paraId="5ADA3903" w14:textId="77777777" w:rsidR="00D80BCE" w:rsidRPr="009F09EA" w:rsidRDefault="00D80BCE" w:rsidP="00D80BCE">
            <w:pPr>
              <w:jc w:val="both"/>
              <w:rPr>
                <w:rFonts w:eastAsia="SimSun"/>
                <w:lang w:val="ro-MD"/>
              </w:rPr>
            </w:pPr>
            <w:r w:rsidRPr="009F09EA">
              <w:rPr>
                <w:rFonts w:eastAsia="SimSun"/>
                <w:lang w:val="ro-MD"/>
              </w:rPr>
              <w:t>- efectul maxim aditiv de tară, sub forma T = +...;</w:t>
            </w:r>
          </w:p>
          <w:p w14:paraId="00CA1171" w14:textId="77777777" w:rsidR="00D80BCE" w:rsidRPr="009F09EA" w:rsidRDefault="00D80BCE" w:rsidP="00D80BCE">
            <w:pPr>
              <w:jc w:val="both"/>
              <w:rPr>
                <w:rFonts w:eastAsia="SimSun"/>
                <w:lang w:val="ro-MD"/>
              </w:rPr>
            </w:pPr>
            <w:r w:rsidRPr="009F09EA">
              <w:rPr>
                <w:rFonts w:eastAsia="SimSun"/>
                <w:lang w:val="ro-MD"/>
              </w:rPr>
              <w:t>- efectul maxim substractiv de tară, dacă este diferit de Max, sub forma T = -...;</w:t>
            </w:r>
          </w:p>
          <w:p w14:paraId="630BDE5C" w14:textId="77777777" w:rsidR="00D80BCE" w:rsidRPr="009F09EA" w:rsidRDefault="00D80BCE" w:rsidP="00D80BCE">
            <w:pPr>
              <w:jc w:val="both"/>
              <w:rPr>
                <w:rFonts w:eastAsia="SimSun"/>
                <w:lang w:val="ro-MD"/>
              </w:rPr>
            </w:pPr>
            <w:r w:rsidRPr="009F09EA">
              <w:rPr>
                <w:rFonts w:eastAsia="SimSun"/>
                <w:lang w:val="ro-MD"/>
              </w:rPr>
              <w:t>- diviziunea tarelor, dacă este diferită de d, sub forma d(T) =...;</w:t>
            </w:r>
          </w:p>
          <w:p w14:paraId="595E661C" w14:textId="77777777" w:rsidR="00D80BCE" w:rsidRPr="009F09EA" w:rsidRDefault="00D80BCE" w:rsidP="00D80BCE">
            <w:pPr>
              <w:jc w:val="both"/>
              <w:rPr>
                <w:rFonts w:eastAsia="SimSun"/>
                <w:lang w:val="ro-MD"/>
              </w:rPr>
            </w:pPr>
            <w:r w:rsidRPr="009F09EA">
              <w:rPr>
                <w:rFonts w:eastAsia="SimSun"/>
                <w:lang w:val="ro-MD"/>
              </w:rPr>
              <w:t>- sarcina limită , în cazul în care este diferită de Max, sub forma Lim =...;</w:t>
            </w:r>
          </w:p>
          <w:p w14:paraId="15801AB0" w14:textId="77777777" w:rsidR="00D80BCE" w:rsidRPr="009F09EA" w:rsidRDefault="00D80BCE" w:rsidP="00D80BCE">
            <w:pPr>
              <w:jc w:val="both"/>
              <w:rPr>
                <w:rFonts w:eastAsia="SimSun"/>
                <w:lang w:val="ro-MD"/>
              </w:rPr>
            </w:pPr>
            <w:r w:rsidRPr="009F09EA">
              <w:rPr>
                <w:rFonts w:eastAsia="SimSun"/>
                <w:lang w:val="ro-MD"/>
              </w:rPr>
              <w:t>- limitele speciale de temperatură, sub forma... °C/...°C;</w:t>
            </w:r>
          </w:p>
          <w:p w14:paraId="6E8C9598" w14:textId="77777777" w:rsidR="00D80BCE" w:rsidRPr="009F09EA" w:rsidRDefault="00D80BCE" w:rsidP="00D80BCE">
            <w:pPr>
              <w:jc w:val="both"/>
              <w:rPr>
                <w:rFonts w:eastAsia="SimSun"/>
                <w:lang w:val="ro-MD"/>
              </w:rPr>
            </w:pPr>
            <w:r w:rsidRPr="009F09EA">
              <w:rPr>
                <w:rFonts w:eastAsia="SimSun"/>
                <w:lang w:val="ro-MD"/>
              </w:rPr>
              <w:t>- raportul dintre receptorul de greutate şi sarcină.</w:t>
            </w:r>
          </w:p>
          <w:p w14:paraId="2253E93F" w14:textId="77777777" w:rsidR="00D80BCE" w:rsidRPr="009F09EA" w:rsidRDefault="00D80BCE" w:rsidP="00D80BCE">
            <w:pPr>
              <w:jc w:val="both"/>
              <w:rPr>
                <w:rFonts w:eastAsia="SimSun"/>
                <w:lang w:val="ro-MD"/>
              </w:rPr>
            </w:pPr>
            <w:r w:rsidRPr="009F09EA">
              <w:rPr>
                <w:rFonts w:eastAsia="SimSun"/>
                <w:lang w:val="ro-MD"/>
              </w:rPr>
              <w:t>De asemenea, potrivit art. 31 alin (1) din Legea 235/2011 privind activităţile de</w:t>
            </w:r>
          </w:p>
          <w:p w14:paraId="0827E7A3" w14:textId="77777777" w:rsidR="00D80BCE" w:rsidRPr="009F09EA" w:rsidRDefault="00D80BCE" w:rsidP="00D80BCE">
            <w:pPr>
              <w:jc w:val="both"/>
              <w:rPr>
                <w:rFonts w:eastAsia="SimSun"/>
                <w:lang w:val="ro-MD"/>
              </w:rPr>
            </w:pPr>
            <w:r w:rsidRPr="009F09EA">
              <w:rPr>
                <w:rFonts w:eastAsia="SimSun"/>
                <w:lang w:val="ro-MD"/>
              </w:rPr>
              <w:t>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w:t>
            </w:r>
          </w:p>
          <w:p w14:paraId="3F824E63" w14:textId="7DEE1235" w:rsidR="00D80BCE" w:rsidRPr="009F09EA" w:rsidRDefault="00D80BCE" w:rsidP="00D80BCE">
            <w:pPr>
              <w:jc w:val="both"/>
              <w:rPr>
                <w:rFonts w:eastAsia="SimSun"/>
                <w:lang w:val="ro-MD"/>
              </w:rPr>
            </w:pPr>
            <w:r w:rsidRPr="009F09EA">
              <w:rPr>
                <w:rFonts w:eastAsia="SimSun"/>
                <w:lang w:val="ro-MD"/>
              </w:rPr>
              <w:t>Acreditare, eliberate pentru produsele importate din statele membre ale Uniunii Europene, traduse în limba română şi confirmate prin semnătura importatorului.</w:t>
            </w:r>
          </w:p>
        </w:tc>
        <w:tc>
          <w:tcPr>
            <w:tcW w:w="992" w:type="dxa"/>
            <w:tcBorders>
              <w:top w:val="single" w:sz="4" w:space="0" w:color="auto"/>
              <w:left w:val="single" w:sz="4" w:space="0" w:color="auto"/>
              <w:bottom w:val="single" w:sz="4" w:space="0" w:color="auto"/>
              <w:right w:val="single" w:sz="4" w:space="0" w:color="auto"/>
            </w:tcBorders>
          </w:tcPr>
          <w:p w14:paraId="0505F3D3" w14:textId="313D6BB9" w:rsidR="00D80BCE" w:rsidRPr="009F09EA" w:rsidRDefault="00D80BCE" w:rsidP="00D80BCE">
            <w:pPr>
              <w:rPr>
                <w:rFonts w:eastAsia="SimSun"/>
                <w:lang w:val="ro-MD"/>
              </w:rPr>
            </w:pPr>
            <w:r w:rsidRPr="009F09EA">
              <w:rPr>
                <w:rFonts w:eastAsia="SimSun"/>
                <w:lang w:val="ro-MD"/>
              </w:rPr>
              <w:t>DA</w:t>
            </w:r>
          </w:p>
        </w:tc>
      </w:tr>
      <w:tr w:rsidR="00D80BCE" w:rsidRPr="008B0549" w14:paraId="2D278A36" w14:textId="77777777" w:rsidTr="005E6D00">
        <w:tc>
          <w:tcPr>
            <w:tcW w:w="14884" w:type="dxa"/>
            <w:gridSpan w:val="5"/>
            <w:tcBorders>
              <w:top w:val="single" w:sz="4" w:space="0" w:color="auto"/>
              <w:left w:val="single" w:sz="4" w:space="0" w:color="auto"/>
              <w:bottom w:val="single" w:sz="4" w:space="0" w:color="auto"/>
              <w:right w:val="single" w:sz="4" w:space="0" w:color="auto"/>
            </w:tcBorders>
            <w:hideMark/>
          </w:tcPr>
          <w:p w14:paraId="66CBA28B" w14:textId="77777777" w:rsidR="00D80BCE" w:rsidRPr="008B0549" w:rsidRDefault="00D80BCE" w:rsidP="00D80BCE">
            <w:pPr>
              <w:jc w:val="both"/>
              <w:rPr>
                <w:rFonts w:eastAsia="SimSun"/>
                <w:b/>
                <w:lang w:val="ro-MD" w:eastAsia="zh-CN"/>
              </w:rPr>
            </w:pPr>
            <w:r w:rsidRPr="008B0549">
              <w:rPr>
                <w:rFonts w:eastAsia="SimSun"/>
                <w:b/>
                <w:lang w:val="ro-MD" w:eastAsia="zh-CN"/>
              </w:rPr>
              <w:t>Documente obligatorii care se vor prezenta după atribuirea contractelor de achiziții publice:</w:t>
            </w:r>
          </w:p>
        </w:tc>
      </w:tr>
      <w:tr w:rsidR="00D80BCE" w:rsidRPr="008B0549" w14:paraId="4584DD48"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60EDF9AE" w14:textId="5B352156" w:rsidR="00D80BCE" w:rsidRPr="008B0549" w:rsidRDefault="00D80BCE" w:rsidP="00D80BCE">
            <w:pPr>
              <w:rPr>
                <w:rFonts w:eastAsia="SimSun"/>
                <w:lang w:val="ro-MD" w:eastAsia="zh-CN"/>
              </w:rPr>
            </w:pPr>
            <w:r>
              <w:rPr>
                <w:rFonts w:eastAsia="SimSun"/>
                <w:lang w:val="ro-MD" w:eastAsia="zh-CN"/>
              </w:rPr>
              <w:t>25</w:t>
            </w:r>
          </w:p>
        </w:tc>
        <w:tc>
          <w:tcPr>
            <w:tcW w:w="3540" w:type="dxa"/>
            <w:tcBorders>
              <w:top w:val="single" w:sz="4" w:space="0" w:color="auto"/>
              <w:left w:val="single" w:sz="4" w:space="0" w:color="auto"/>
              <w:bottom w:val="single" w:sz="4" w:space="0" w:color="auto"/>
              <w:right w:val="single" w:sz="4" w:space="0" w:color="auto"/>
            </w:tcBorders>
            <w:hideMark/>
          </w:tcPr>
          <w:p w14:paraId="24906DAA" w14:textId="77777777" w:rsidR="00D80BCE" w:rsidRPr="008B0549" w:rsidRDefault="00D80BCE" w:rsidP="00D80BCE">
            <w:pPr>
              <w:rPr>
                <w:rFonts w:eastAsia="SimSun"/>
                <w:lang w:val="ro-MD" w:eastAsia="zh-CN"/>
              </w:rPr>
            </w:pPr>
            <w:r w:rsidRPr="008B0549">
              <w:rPr>
                <w:rFonts w:eastAsia="SimSun"/>
                <w:lang w:val="ro-MD" w:eastAsia="zh-CN"/>
              </w:rPr>
              <w:t>Declarația privind confirmarea beneficiarilor efectivi și neîncadrarea acestora în situația condamnării  pentru participarea la activități ale unei organizații sau grupări criminale, pentru corupție, fraudă şi/sau spălare de bani</w:t>
            </w:r>
          </w:p>
        </w:tc>
        <w:tc>
          <w:tcPr>
            <w:tcW w:w="9781" w:type="dxa"/>
            <w:tcBorders>
              <w:top w:val="single" w:sz="4" w:space="0" w:color="auto"/>
              <w:left w:val="single" w:sz="4" w:space="0" w:color="auto"/>
              <w:bottom w:val="single" w:sz="4" w:space="0" w:color="auto"/>
              <w:right w:val="single" w:sz="4" w:space="0" w:color="auto"/>
            </w:tcBorders>
            <w:hideMark/>
          </w:tcPr>
          <w:p w14:paraId="53CBEA59" w14:textId="77777777" w:rsidR="00D80BCE" w:rsidRPr="008B0549" w:rsidRDefault="00D80BCE" w:rsidP="00D80BCE">
            <w:pPr>
              <w:jc w:val="both"/>
              <w:rPr>
                <w:rFonts w:eastAsia="SimSun"/>
                <w:lang w:val="ro-MD" w:eastAsia="zh-CN"/>
              </w:rPr>
            </w:pPr>
            <w:r w:rsidRPr="008B0549">
              <w:rPr>
                <w:rFonts w:eastAsia="SimSun"/>
                <w:lang w:val="ro-MD" w:eastAsia="zh-C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992" w:type="dxa"/>
            <w:tcBorders>
              <w:top w:val="single" w:sz="4" w:space="0" w:color="auto"/>
              <w:left w:val="single" w:sz="4" w:space="0" w:color="auto"/>
              <w:bottom w:val="single" w:sz="4" w:space="0" w:color="auto"/>
              <w:right w:val="single" w:sz="4" w:space="0" w:color="auto"/>
            </w:tcBorders>
            <w:hideMark/>
          </w:tcPr>
          <w:p w14:paraId="50EA3F22" w14:textId="77777777" w:rsidR="00D80BCE" w:rsidRPr="008B0549" w:rsidRDefault="00D80BCE" w:rsidP="00D80BCE">
            <w:pPr>
              <w:rPr>
                <w:rFonts w:eastAsia="SimSun"/>
                <w:lang w:val="ro-MD" w:eastAsia="zh-CN"/>
              </w:rPr>
            </w:pPr>
            <w:r w:rsidRPr="008B0549">
              <w:rPr>
                <w:rFonts w:eastAsia="SimSun"/>
                <w:lang w:val="ro-MD" w:eastAsia="zh-CN"/>
              </w:rPr>
              <w:t>DA</w:t>
            </w:r>
          </w:p>
        </w:tc>
      </w:tr>
      <w:tr w:rsidR="00D80BCE" w:rsidRPr="008B0549" w14:paraId="7CF11230" w14:textId="77777777" w:rsidTr="005E6D00">
        <w:trPr>
          <w:gridAfter w:val="1"/>
          <w:wAfter w:w="9" w:type="dxa"/>
        </w:trPr>
        <w:tc>
          <w:tcPr>
            <w:tcW w:w="562" w:type="dxa"/>
            <w:tcBorders>
              <w:top w:val="single" w:sz="4" w:space="0" w:color="auto"/>
              <w:left w:val="single" w:sz="4" w:space="0" w:color="auto"/>
              <w:bottom w:val="single" w:sz="4" w:space="0" w:color="auto"/>
              <w:right w:val="single" w:sz="4" w:space="0" w:color="auto"/>
            </w:tcBorders>
            <w:hideMark/>
          </w:tcPr>
          <w:p w14:paraId="1529FC82" w14:textId="2B684C63" w:rsidR="00D80BCE" w:rsidRPr="008B0549" w:rsidRDefault="00D80BCE" w:rsidP="00D80BCE">
            <w:pPr>
              <w:rPr>
                <w:rFonts w:eastAsia="SimSun"/>
                <w:color w:val="000000" w:themeColor="text1"/>
                <w:lang w:val="ro-MD" w:eastAsia="zh-CN"/>
              </w:rPr>
            </w:pPr>
            <w:r>
              <w:rPr>
                <w:rFonts w:eastAsia="SimSun"/>
                <w:color w:val="000000" w:themeColor="text1"/>
                <w:lang w:val="ro-MD" w:eastAsia="zh-CN"/>
              </w:rPr>
              <w:t>26</w:t>
            </w:r>
          </w:p>
        </w:tc>
        <w:tc>
          <w:tcPr>
            <w:tcW w:w="3540" w:type="dxa"/>
            <w:tcBorders>
              <w:top w:val="single" w:sz="4" w:space="0" w:color="auto"/>
              <w:left w:val="single" w:sz="4" w:space="0" w:color="auto"/>
              <w:bottom w:val="single" w:sz="4" w:space="0" w:color="auto"/>
              <w:right w:val="single" w:sz="4" w:space="0" w:color="auto"/>
            </w:tcBorders>
            <w:hideMark/>
          </w:tcPr>
          <w:p w14:paraId="06C8C98B" w14:textId="77777777" w:rsidR="00D80BCE" w:rsidRPr="008B0549" w:rsidRDefault="00D80BCE" w:rsidP="00D80BCE">
            <w:pPr>
              <w:rPr>
                <w:rFonts w:eastAsia="SimSun"/>
                <w:color w:val="000000" w:themeColor="text1"/>
                <w:lang w:val="ro-MD" w:eastAsia="zh-CN"/>
              </w:rPr>
            </w:pPr>
            <w:r w:rsidRPr="008B0549">
              <w:rPr>
                <w:rFonts w:eastAsia="SimSun"/>
                <w:color w:val="000000" w:themeColor="text1"/>
                <w:u w:val="single"/>
                <w:lang w:val="ro-MD" w:eastAsia="zh-CN"/>
              </w:rPr>
              <w:t>Garanția de bună execuție</w:t>
            </w:r>
          </w:p>
        </w:tc>
        <w:tc>
          <w:tcPr>
            <w:tcW w:w="9781" w:type="dxa"/>
            <w:tcBorders>
              <w:top w:val="single" w:sz="4" w:space="0" w:color="auto"/>
              <w:left w:val="single" w:sz="4" w:space="0" w:color="auto"/>
              <w:bottom w:val="single" w:sz="4" w:space="0" w:color="auto"/>
              <w:right w:val="single" w:sz="4" w:space="0" w:color="auto"/>
            </w:tcBorders>
            <w:vAlign w:val="center"/>
            <w:hideMark/>
          </w:tcPr>
          <w:p w14:paraId="5FE88374" w14:textId="77777777" w:rsidR="00D80BCE" w:rsidRPr="008B0549" w:rsidRDefault="00D80BCE" w:rsidP="00D80BCE">
            <w:pPr>
              <w:ind w:firstLine="75"/>
              <w:rPr>
                <w:rFonts w:eastAsia="SimSun"/>
                <w:lang w:val="ro-MD" w:eastAsia="zh-CN"/>
              </w:rPr>
            </w:pPr>
            <w:r w:rsidRPr="008B0549">
              <w:rPr>
                <w:rFonts w:eastAsia="SimSun"/>
                <w:lang w:val="ro-MD" w:eastAsia="zh-CN"/>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7607EE8D" w14:textId="77777777" w:rsidR="00D80BCE" w:rsidRPr="008B0549" w:rsidRDefault="00D80BCE" w:rsidP="00D80BCE">
            <w:pPr>
              <w:numPr>
                <w:ilvl w:val="0"/>
                <w:numId w:val="4"/>
              </w:numPr>
              <w:tabs>
                <w:tab w:val="right" w:pos="426"/>
                <w:tab w:val="left" w:pos="1134"/>
              </w:tabs>
              <w:ind w:left="260" w:hanging="52"/>
              <w:rPr>
                <w:rFonts w:eastAsia="SimSun"/>
                <w:lang w:val="ro-MD" w:eastAsia="zh-CN"/>
              </w:rPr>
            </w:pPr>
            <w:r w:rsidRPr="008B0549">
              <w:rPr>
                <w:rFonts w:eastAsia="SimSun"/>
                <w:lang w:val="ro-MD" w:eastAsia="zh-CN"/>
              </w:rPr>
              <w:t>În cazul transferului la contul autorității contractante (CAPCS) - completată conform următoarelor date bancare, prin aplicarea semnăturii și ștampilei ofertantului:</w:t>
            </w:r>
          </w:p>
          <w:p w14:paraId="29578944"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Beneficiarul plății: CENTRUL PENTRU ACHIZIŢII PUBLICE CENTRALIZATE ÎN SĂNĂTATE</w:t>
            </w:r>
          </w:p>
          <w:p w14:paraId="1E39BA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Denumirea Băncii: Ministerul Finanțelor – Trezoreria de Stat</w:t>
            </w:r>
          </w:p>
          <w:p w14:paraId="27C27CDD"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Codul fiscal: 1016601000212</w:t>
            </w:r>
          </w:p>
          <w:p w14:paraId="6B3CF62F"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IBAN: MD23TRPCCC518430B01859AA</w:t>
            </w:r>
          </w:p>
          <w:p w14:paraId="1CBD695B" w14:textId="77777777" w:rsidR="00D80BCE" w:rsidRPr="008B0549" w:rsidRDefault="00D80BCE" w:rsidP="00D80BCE">
            <w:pPr>
              <w:tabs>
                <w:tab w:val="left" w:pos="1134"/>
              </w:tabs>
              <w:ind w:left="276" w:hanging="163"/>
              <w:rPr>
                <w:rFonts w:eastAsia="SimSun"/>
                <w:lang w:val="ro-MD" w:eastAsia="zh-CN"/>
              </w:rPr>
            </w:pPr>
            <w:r w:rsidRPr="008B0549">
              <w:rPr>
                <w:rFonts w:eastAsia="SimSun"/>
                <w:lang w:val="ro-MD" w:eastAsia="zh-CN"/>
              </w:rPr>
              <w:t>cu nota “Pentru garanția de bună execuție la  LD nr. (se va indica numărul procedurii)“</w:t>
            </w:r>
          </w:p>
          <w:p w14:paraId="297F7A56" w14:textId="77777777" w:rsidR="00D80BCE" w:rsidRPr="008B0549" w:rsidRDefault="00D80BCE" w:rsidP="00D80BCE">
            <w:pPr>
              <w:tabs>
                <w:tab w:val="right" w:pos="426"/>
              </w:tabs>
              <w:rPr>
                <w:rFonts w:eastAsia="SimSun"/>
                <w:b/>
                <w:lang w:val="ro-MD" w:eastAsia="zh-CN"/>
              </w:rPr>
            </w:pPr>
            <w:r w:rsidRPr="008B0549">
              <w:rPr>
                <w:rFonts w:eastAsia="SimSun"/>
                <w:b/>
                <w:color w:val="000000" w:themeColor="text1"/>
                <w:highlight w:val="cyan"/>
                <w:u w:val="single"/>
                <w:lang w:val="ro-MD" w:eastAsia="zh-CN"/>
              </w:rPr>
              <w:t>Garanția de bună execuție va fi valabilă 8 luni  din data înregistrării de către CAPCS</w:t>
            </w:r>
          </w:p>
        </w:tc>
        <w:tc>
          <w:tcPr>
            <w:tcW w:w="992" w:type="dxa"/>
            <w:tcBorders>
              <w:top w:val="single" w:sz="4" w:space="0" w:color="auto"/>
              <w:left w:val="single" w:sz="4" w:space="0" w:color="auto"/>
              <w:bottom w:val="single" w:sz="4" w:space="0" w:color="auto"/>
              <w:right w:val="single" w:sz="4" w:space="0" w:color="auto"/>
            </w:tcBorders>
            <w:hideMark/>
          </w:tcPr>
          <w:p w14:paraId="1A850A83" w14:textId="77777777" w:rsidR="00D80BCE" w:rsidRPr="008B0549" w:rsidRDefault="00D80BCE" w:rsidP="00D80BCE">
            <w:pPr>
              <w:rPr>
                <w:rFonts w:eastAsia="SimSun"/>
                <w:lang w:val="ro-MD" w:eastAsia="zh-CN"/>
              </w:rPr>
            </w:pPr>
            <w:r w:rsidRPr="008B0549">
              <w:rPr>
                <w:rFonts w:eastAsia="SimSun"/>
                <w:lang w:val="ro-MD" w:eastAsia="zh-CN"/>
              </w:rPr>
              <w:t>DA</w:t>
            </w:r>
          </w:p>
        </w:tc>
      </w:tr>
    </w:tbl>
    <w:p w14:paraId="2AA9B672" w14:textId="34FB11BC" w:rsidR="002F5BFD" w:rsidRPr="00302BC6" w:rsidRDefault="002F5BFD" w:rsidP="00EB0761">
      <w:pPr>
        <w:rPr>
          <w:sz w:val="32"/>
          <w:szCs w:val="32"/>
          <w:lang w:val="ro-MD" w:eastAsia="en-GB"/>
        </w:rPr>
      </w:pPr>
    </w:p>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1" w15:restartNumberingAfterBreak="0">
    <w:nsid w:val="31106496"/>
    <w:multiLevelType w:val="hybridMultilevel"/>
    <w:tmpl w:val="A1663546"/>
    <w:lvl w:ilvl="0" w:tplc="5C64BB8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5"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5"/>
  </w:num>
  <w:num w:numId="2">
    <w:abstractNumId w:val="24"/>
  </w:num>
  <w:num w:numId="3">
    <w:abstractNumId w:val="5"/>
  </w:num>
  <w:num w:numId="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2"/>
  </w:num>
  <w:num w:numId="7">
    <w:abstractNumId w:val="22"/>
  </w:num>
  <w:num w:numId="8">
    <w:abstractNumId w:val="23"/>
  </w:num>
  <w:num w:numId="9">
    <w:abstractNumId w:val="4"/>
  </w:num>
  <w:num w:numId="10">
    <w:abstractNumId w:val="20"/>
  </w:num>
  <w:num w:numId="11">
    <w:abstractNumId w:val="19"/>
  </w:num>
  <w:num w:numId="12">
    <w:abstractNumId w:val="10"/>
  </w:num>
  <w:num w:numId="13">
    <w:abstractNumId w:val="14"/>
  </w:num>
  <w:num w:numId="14">
    <w:abstractNumId w:val="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7"/>
  </w:num>
  <w:num w:numId="18">
    <w:abstractNumId w:val="6"/>
  </w:num>
  <w:num w:numId="19">
    <w:abstractNumId w:val="1"/>
  </w:num>
  <w:num w:numId="20">
    <w:abstractNumId w:val="7"/>
  </w:num>
  <w:num w:numId="21">
    <w:abstractNumId w:val="9"/>
  </w:num>
  <w:num w:numId="22">
    <w:abstractNumId w:val="25"/>
  </w:num>
  <w:num w:numId="23">
    <w:abstractNumId w:val="8"/>
  </w:num>
  <w:num w:numId="24">
    <w:abstractNumId w:val="0"/>
  </w:num>
  <w:num w:numId="25">
    <w:abstractNumId w:val="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3288E"/>
    <w:rsid w:val="00032AB3"/>
    <w:rsid w:val="00080023"/>
    <w:rsid w:val="00097B34"/>
    <w:rsid w:val="000A5A04"/>
    <w:rsid w:val="000B6DBF"/>
    <w:rsid w:val="000D7790"/>
    <w:rsid w:val="000E0A3D"/>
    <w:rsid w:val="001165A9"/>
    <w:rsid w:val="00122590"/>
    <w:rsid w:val="00122FFA"/>
    <w:rsid w:val="00132815"/>
    <w:rsid w:val="00141C2F"/>
    <w:rsid w:val="00145E66"/>
    <w:rsid w:val="00157290"/>
    <w:rsid w:val="00175E81"/>
    <w:rsid w:val="0017650D"/>
    <w:rsid w:val="00177DB2"/>
    <w:rsid w:val="0018136B"/>
    <w:rsid w:val="001A6B94"/>
    <w:rsid w:val="001B6A19"/>
    <w:rsid w:val="001C1BCE"/>
    <w:rsid w:val="001C48DF"/>
    <w:rsid w:val="001E06A1"/>
    <w:rsid w:val="001F1DF9"/>
    <w:rsid w:val="002151DE"/>
    <w:rsid w:val="002A082B"/>
    <w:rsid w:val="002C0A80"/>
    <w:rsid w:val="002C3DFA"/>
    <w:rsid w:val="002D0DAA"/>
    <w:rsid w:val="002F5BFD"/>
    <w:rsid w:val="00302BC6"/>
    <w:rsid w:val="00333B16"/>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4AF9"/>
    <w:rsid w:val="00517898"/>
    <w:rsid w:val="00540396"/>
    <w:rsid w:val="005444D1"/>
    <w:rsid w:val="0056769D"/>
    <w:rsid w:val="005A466B"/>
    <w:rsid w:val="005B116A"/>
    <w:rsid w:val="005D049A"/>
    <w:rsid w:val="005E6D00"/>
    <w:rsid w:val="005F44A9"/>
    <w:rsid w:val="00610A5B"/>
    <w:rsid w:val="006152CC"/>
    <w:rsid w:val="00622CE0"/>
    <w:rsid w:val="006241A9"/>
    <w:rsid w:val="0062777F"/>
    <w:rsid w:val="00632FA7"/>
    <w:rsid w:val="00636567"/>
    <w:rsid w:val="00636951"/>
    <w:rsid w:val="006435AD"/>
    <w:rsid w:val="00652D28"/>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17E8D"/>
    <w:rsid w:val="00863EDD"/>
    <w:rsid w:val="00871BA0"/>
    <w:rsid w:val="00872DAE"/>
    <w:rsid w:val="00872DC9"/>
    <w:rsid w:val="00884543"/>
    <w:rsid w:val="00890493"/>
    <w:rsid w:val="00891A51"/>
    <w:rsid w:val="008A29AA"/>
    <w:rsid w:val="008B0549"/>
    <w:rsid w:val="008B6C4D"/>
    <w:rsid w:val="008C0AFC"/>
    <w:rsid w:val="008D00D0"/>
    <w:rsid w:val="008D7761"/>
    <w:rsid w:val="008E0A92"/>
    <w:rsid w:val="008E4915"/>
    <w:rsid w:val="008F5CBA"/>
    <w:rsid w:val="00910E1C"/>
    <w:rsid w:val="0091708E"/>
    <w:rsid w:val="00925255"/>
    <w:rsid w:val="009401B1"/>
    <w:rsid w:val="009460D4"/>
    <w:rsid w:val="00965115"/>
    <w:rsid w:val="00976F04"/>
    <w:rsid w:val="00985373"/>
    <w:rsid w:val="00993AFB"/>
    <w:rsid w:val="009A7087"/>
    <w:rsid w:val="009B7223"/>
    <w:rsid w:val="009C0A60"/>
    <w:rsid w:val="009C3D32"/>
    <w:rsid w:val="009C4FC7"/>
    <w:rsid w:val="009E5580"/>
    <w:rsid w:val="009F133C"/>
    <w:rsid w:val="00A512DB"/>
    <w:rsid w:val="00A56FB1"/>
    <w:rsid w:val="00A628E3"/>
    <w:rsid w:val="00A72784"/>
    <w:rsid w:val="00AA37E8"/>
    <w:rsid w:val="00AB47E4"/>
    <w:rsid w:val="00AC271A"/>
    <w:rsid w:val="00AC6BFE"/>
    <w:rsid w:val="00AC6DF3"/>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08F4"/>
    <w:rsid w:val="00C15BD5"/>
    <w:rsid w:val="00C27B99"/>
    <w:rsid w:val="00C40171"/>
    <w:rsid w:val="00C85B3A"/>
    <w:rsid w:val="00C92ABB"/>
    <w:rsid w:val="00CA3A12"/>
    <w:rsid w:val="00CB2E1C"/>
    <w:rsid w:val="00CD1D04"/>
    <w:rsid w:val="00D12A7A"/>
    <w:rsid w:val="00D161A8"/>
    <w:rsid w:val="00D21BBF"/>
    <w:rsid w:val="00D23B35"/>
    <w:rsid w:val="00D474BF"/>
    <w:rsid w:val="00D4759D"/>
    <w:rsid w:val="00D80BCE"/>
    <w:rsid w:val="00DB68A6"/>
    <w:rsid w:val="00DC6D79"/>
    <w:rsid w:val="00DC72C1"/>
    <w:rsid w:val="00DD2205"/>
    <w:rsid w:val="00E23F79"/>
    <w:rsid w:val="00E378C9"/>
    <w:rsid w:val="00E426E0"/>
    <w:rsid w:val="00E80F21"/>
    <w:rsid w:val="00E8513B"/>
    <w:rsid w:val="00EB0761"/>
    <w:rsid w:val="00EC5326"/>
    <w:rsid w:val="00EE0B83"/>
    <w:rsid w:val="00EE1DE6"/>
    <w:rsid w:val="00EE3A66"/>
    <w:rsid w:val="00EF22B5"/>
    <w:rsid w:val="00F045B7"/>
    <w:rsid w:val="00F26AD0"/>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5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C108F4"/>
    <w:pPr>
      <w:spacing w:before="100" w:beforeAutospacing="1" w:after="100" w:afterAutospacing="1"/>
    </w:pPr>
    <w:rPr>
      <w:rFonts w:eastAsia="Times New Roman"/>
      <w:b/>
      <w:bCs/>
      <w:color w:val="000000"/>
      <w:sz w:val="24"/>
      <w:szCs w:val="24"/>
      <w:lang w:val="ru-RU"/>
    </w:rPr>
  </w:style>
  <w:style w:type="paragraph" w:customStyle="1" w:styleId="font6">
    <w:name w:val="font6"/>
    <w:basedOn w:val="a"/>
    <w:rsid w:val="00C108F4"/>
    <w:pPr>
      <w:spacing w:before="100" w:beforeAutospacing="1" w:after="100" w:afterAutospacing="1"/>
    </w:pPr>
    <w:rPr>
      <w:rFonts w:eastAsia="Times New Roman"/>
      <w:color w:val="000000"/>
      <w:sz w:val="24"/>
      <w:szCs w:val="24"/>
      <w:lang w:val="ru-RU"/>
    </w:rPr>
  </w:style>
  <w:style w:type="paragraph" w:customStyle="1" w:styleId="xl93">
    <w:name w:val="xl93"/>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4">
    <w:name w:val="xl94"/>
    <w:basedOn w:val="a"/>
    <w:rsid w:val="00C108F4"/>
    <w:pPr>
      <w:pBdr>
        <w:top w:val="single" w:sz="8" w:space="0" w:color="auto"/>
        <w:left w:val="single" w:sz="8"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5">
    <w:name w:val="xl95"/>
    <w:basedOn w:val="a"/>
    <w:rsid w:val="00C108F4"/>
    <w:pPr>
      <w:pBdr>
        <w:top w:val="single" w:sz="4" w:space="0" w:color="000000"/>
        <w:left w:val="single" w:sz="8"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6">
    <w:name w:val="xl96"/>
    <w:basedOn w:val="a"/>
    <w:rsid w:val="00C108F4"/>
    <w:pPr>
      <w:pBdr>
        <w:top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97">
    <w:name w:val="xl97"/>
    <w:basedOn w:val="a"/>
    <w:rsid w:val="00C108F4"/>
    <w:pPr>
      <w:pBdr>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98">
    <w:name w:val="xl98"/>
    <w:basedOn w:val="a"/>
    <w:rsid w:val="00C108F4"/>
    <w:pPr>
      <w:spacing w:before="100" w:beforeAutospacing="1" w:after="100" w:afterAutospacing="1"/>
      <w:jc w:val="center"/>
      <w:textAlignment w:val="center"/>
    </w:pPr>
    <w:rPr>
      <w:rFonts w:eastAsia="Times New Roman"/>
      <w:b/>
      <w:bCs/>
      <w:sz w:val="24"/>
      <w:szCs w:val="24"/>
      <w:lang w:val="ru-RU"/>
    </w:rPr>
  </w:style>
  <w:style w:type="paragraph" w:customStyle="1" w:styleId="xl99">
    <w:name w:val="xl99"/>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0">
    <w:name w:val="xl100"/>
    <w:basedOn w:val="a"/>
    <w:rsid w:val="00C108F4"/>
    <w:pPr>
      <w:pBdr>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1">
    <w:name w:val="xl101"/>
    <w:basedOn w:val="a"/>
    <w:rsid w:val="00C108F4"/>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2">
    <w:name w:val="xl102"/>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3">
    <w:name w:val="xl103"/>
    <w:basedOn w:val="a"/>
    <w:rsid w:val="00C108F4"/>
    <w:pPr>
      <w:pBdr>
        <w:top w:val="single" w:sz="8" w:space="0" w:color="auto"/>
        <w:left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4">
    <w:name w:val="xl104"/>
    <w:basedOn w:val="a"/>
    <w:rsid w:val="00C108F4"/>
    <w:pPr>
      <w:pBdr>
        <w:top w:val="single" w:sz="4"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05">
    <w:name w:val="xl105"/>
    <w:basedOn w:val="a"/>
    <w:rsid w:val="00C108F4"/>
    <w:pPr>
      <w:spacing w:before="100" w:beforeAutospacing="1" w:after="100" w:afterAutospacing="1"/>
      <w:textAlignment w:val="center"/>
    </w:pPr>
    <w:rPr>
      <w:rFonts w:eastAsia="Times New Roman"/>
      <w:sz w:val="24"/>
      <w:szCs w:val="24"/>
      <w:lang w:val="ru-RU"/>
    </w:rPr>
  </w:style>
  <w:style w:type="paragraph" w:customStyle="1" w:styleId="xl106">
    <w:name w:val="xl106"/>
    <w:basedOn w:val="a"/>
    <w:rsid w:val="00C108F4"/>
    <w:pPr>
      <w:spacing w:before="100" w:beforeAutospacing="1" w:after="100" w:afterAutospacing="1"/>
      <w:textAlignment w:val="center"/>
    </w:pPr>
    <w:rPr>
      <w:rFonts w:eastAsia="Times New Roman"/>
      <w:b/>
      <w:bCs/>
      <w:sz w:val="24"/>
      <w:szCs w:val="24"/>
      <w:lang w:val="ru-RU"/>
    </w:rPr>
  </w:style>
  <w:style w:type="paragraph" w:customStyle="1" w:styleId="xl107">
    <w:name w:val="xl107"/>
    <w:basedOn w:val="a"/>
    <w:rsid w:val="00C108F4"/>
    <w:pPr>
      <w:pBdr>
        <w:left w:val="single" w:sz="8" w:space="0" w:color="000000"/>
        <w:bottom w:val="single" w:sz="4"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8">
    <w:name w:val="xl108"/>
    <w:basedOn w:val="a"/>
    <w:rsid w:val="00C108F4"/>
    <w:pPr>
      <w:pBdr>
        <w:top w:val="single" w:sz="4"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09">
    <w:name w:val="xl109"/>
    <w:basedOn w:val="a"/>
    <w:rsid w:val="00C108F4"/>
    <w:pPr>
      <w:pBdr>
        <w:top w:val="single" w:sz="4" w:space="0" w:color="000000"/>
        <w:left w:val="single" w:sz="4" w:space="0" w:color="000000"/>
        <w:bottom w:val="single" w:sz="4" w:space="0" w:color="000000"/>
        <w:right w:val="single" w:sz="8" w:space="0" w:color="auto"/>
      </w:pBdr>
      <w:shd w:val="clear" w:color="FFCC00" w:fill="FFFFFF"/>
      <w:spacing w:before="100" w:beforeAutospacing="1" w:after="100" w:afterAutospacing="1"/>
      <w:jc w:val="center"/>
      <w:textAlignment w:val="center"/>
    </w:pPr>
    <w:rPr>
      <w:rFonts w:eastAsia="Times New Roman"/>
      <w:sz w:val="24"/>
      <w:szCs w:val="24"/>
      <w:lang w:val="ru-RU"/>
    </w:rPr>
  </w:style>
  <w:style w:type="paragraph" w:customStyle="1" w:styleId="xl110">
    <w:name w:val="xl110"/>
    <w:basedOn w:val="a"/>
    <w:rsid w:val="00C108F4"/>
    <w:pPr>
      <w:pBdr>
        <w:left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11">
    <w:name w:val="xl111"/>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12">
    <w:name w:val="xl112"/>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13">
    <w:name w:val="xl113"/>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114">
    <w:name w:val="xl114"/>
    <w:basedOn w:val="a"/>
    <w:rsid w:val="00C108F4"/>
    <w:pPr>
      <w:pBdr>
        <w:top w:val="single" w:sz="8" w:space="0" w:color="auto"/>
        <w:bottom w:val="single" w:sz="4" w:space="0" w:color="000000"/>
        <w:right w:val="single" w:sz="8"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15">
    <w:name w:val="xl115"/>
    <w:basedOn w:val="a"/>
    <w:rsid w:val="00C108F4"/>
    <w:pPr>
      <w:pBdr>
        <w:top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16">
    <w:name w:val="xl116"/>
    <w:basedOn w:val="a"/>
    <w:rsid w:val="00C108F4"/>
    <w:pPr>
      <w:pBdr>
        <w:top w:val="single" w:sz="4" w:space="0" w:color="000000"/>
        <w:bottom w:val="single" w:sz="4" w:space="0" w:color="000000"/>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17">
    <w:name w:val="xl117"/>
    <w:basedOn w:val="a"/>
    <w:rsid w:val="00C108F4"/>
    <w:pPr>
      <w:pBdr>
        <w:top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18">
    <w:name w:val="xl118"/>
    <w:basedOn w:val="a"/>
    <w:rsid w:val="00C108F4"/>
    <w:pPr>
      <w:pBdr>
        <w:left w:val="single" w:sz="4" w:space="0" w:color="000000"/>
        <w:bottom w:val="single" w:sz="4" w:space="0" w:color="000000"/>
        <w:right w:val="single" w:sz="8"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19">
    <w:name w:val="xl119"/>
    <w:basedOn w:val="a"/>
    <w:rsid w:val="00C108F4"/>
    <w:pPr>
      <w:pBdr>
        <w:left w:val="single" w:sz="8" w:space="0" w:color="auto"/>
      </w:pBdr>
      <w:spacing w:before="100" w:beforeAutospacing="1" w:after="100" w:afterAutospacing="1"/>
    </w:pPr>
    <w:rPr>
      <w:rFonts w:eastAsia="Times New Roman"/>
      <w:sz w:val="24"/>
      <w:szCs w:val="24"/>
      <w:lang w:val="ru-RU"/>
    </w:rPr>
  </w:style>
  <w:style w:type="paragraph" w:customStyle="1" w:styleId="xl120">
    <w:name w:val="xl120"/>
    <w:basedOn w:val="a"/>
    <w:rsid w:val="00C108F4"/>
    <w:pPr>
      <w:pBdr>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21">
    <w:name w:val="xl121"/>
    <w:basedOn w:val="a"/>
    <w:rsid w:val="00C108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2">
    <w:name w:val="xl122"/>
    <w:basedOn w:val="a"/>
    <w:rsid w:val="00C108F4"/>
    <w:pPr>
      <w:pBdr>
        <w:top w:val="single" w:sz="8" w:space="0" w:color="000000"/>
        <w:left w:val="single" w:sz="4" w:space="0" w:color="000000"/>
        <w:bottom w:val="single" w:sz="8" w:space="0" w:color="auto"/>
        <w:right w:val="single" w:sz="8" w:space="0" w:color="auto"/>
      </w:pBdr>
      <w:spacing w:before="100" w:beforeAutospacing="1" w:after="100" w:afterAutospacing="1"/>
      <w:jc w:val="center"/>
      <w:textAlignment w:val="center"/>
    </w:pPr>
    <w:rPr>
      <w:rFonts w:eastAsia="Times New Roman"/>
      <w:sz w:val="24"/>
      <w:szCs w:val="24"/>
      <w:lang w:val="ru-RU"/>
    </w:rPr>
  </w:style>
  <w:style w:type="paragraph" w:customStyle="1" w:styleId="xl123">
    <w:name w:val="xl123"/>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4">
    <w:name w:val="xl124"/>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5">
    <w:name w:val="xl125"/>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126">
    <w:name w:val="xl126"/>
    <w:basedOn w:val="a"/>
    <w:rsid w:val="00C108F4"/>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b/>
      <w:bCs/>
      <w:sz w:val="24"/>
      <w:szCs w:val="24"/>
      <w:lang w:val="ru-RU"/>
    </w:rPr>
  </w:style>
  <w:style w:type="paragraph" w:customStyle="1" w:styleId="xl127">
    <w:name w:val="xl127"/>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28">
    <w:name w:val="xl128"/>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29">
    <w:name w:val="xl129"/>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0">
    <w:name w:val="xl130"/>
    <w:basedOn w:val="a"/>
    <w:rsid w:val="00C108F4"/>
    <w:pPr>
      <w:pBdr>
        <w:top w:val="single" w:sz="4" w:space="0" w:color="000000"/>
        <w:left w:val="single" w:sz="8" w:space="0" w:color="auto"/>
        <w:bottom w:val="single" w:sz="8" w:space="0" w:color="auto"/>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1">
    <w:name w:val="xl131"/>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2">
    <w:name w:val="xl132"/>
    <w:basedOn w:val="a"/>
    <w:rsid w:val="00C108F4"/>
    <w:pPr>
      <w:pBdr>
        <w:top w:val="single" w:sz="4" w:space="0" w:color="000000"/>
        <w:left w:val="single" w:sz="4" w:space="0" w:color="000000"/>
        <w:bottom w:val="single" w:sz="8" w:space="0" w:color="auto"/>
      </w:pBdr>
      <w:spacing w:before="100" w:beforeAutospacing="1" w:after="100" w:afterAutospacing="1"/>
      <w:textAlignment w:val="center"/>
    </w:pPr>
    <w:rPr>
      <w:rFonts w:eastAsia="Times New Roman"/>
      <w:b/>
      <w:bCs/>
      <w:sz w:val="24"/>
      <w:szCs w:val="24"/>
      <w:lang w:val="ru-RU"/>
    </w:rPr>
  </w:style>
  <w:style w:type="paragraph" w:customStyle="1" w:styleId="xl133">
    <w:name w:val="xl133"/>
    <w:basedOn w:val="a"/>
    <w:rsid w:val="00C108F4"/>
    <w:pPr>
      <w:pBdr>
        <w:top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4">
    <w:name w:val="xl134"/>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5">
    <w:name w:val="xl135"/>
    <w:basedOn w:val="a"/>
    <w:rsid w:val="00C108F4"/>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eastAsia="Times New Roman"/>
      <w:b/>
      <w:bCs/>
      <w:sz w:val="24"/>
      <w:szCs w:val="24"/>
      <w:lang w:val="ru-RU"/>
    </w:rPr>
  </w:style>
  <w:style w:type="paragraph" w:customStyle="1" w:styleId="xl136">
    <w:name w:val="xl136"/>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37">
    <w:name w:val="xl137"/>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38">
    <w:name w:val="xl138"/>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39">
    <w:name w:val="xl139"/>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0">
    <w:name w:val="xl140"/>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1">
    <w:name w:val="xl141"/>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2">
    <w:name w:val="xl142"/>
    <w:basedOn w:val="a"/>
    <w:rsid w:val="00C108F4"/>
    <w:pPr>
      <w:pBdr>
        <w:top w:val="single" w:sz="4" w:space="0" w:color="000000"/>
        <w:left w:val="single" w:sz="8" w:space="0" w:color="auto"/>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3">
    <w:name w:val="xl143"/>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4">
    <w:name w:val="xl144"/>
    <w:basedOn w:val="a"/>
    <w:rsid w:val="00C108F4"/>
    <w:pPr>
      <w:pBdr>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45">
    <w:name w:val="xl145"/>
    <w:basedOn w:val="a"/>
    <w:rsid w:val="00C108F4"/>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6">
    <w:name w:val="xl146"/>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47">
    <w:name w:val="xl147"/>
    <w:basedOn w:val="a"/>
    <w:rsid w:val="00C108F4"/>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48">
    <w:name w:val="xl148"/>
    <w:basedOn w:val="a"/>
    <w:rsid w:val="00C108F4"/>
    <w:pPr>
      <w:pBdr>
        <w:left w:val="single" w:sz="8"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49">
    <w:name w:val="xl149"/>
    <w:basedOn w:val="a"/>
    <w:rsid w:val="00C108F4"/>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150">
    <w:name w:val="xl150"/>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1">
    <w:name w:val="xl151"/>
    <w:basedOn w:val="a"/>
    <w:rsid w:val="00C108F4"/>
    <w:pPr>
      <w:pBdr>
        <w:top w:val="single" w:sz="4" w:space="0" w:color="000000"/>
        <w:left w:val="single" w:sz="4" w:space="0" w:color="000000"/>
        <w:bottom w:val="single" w:sz="8" w:space="0" w:color="auto"/>
      </w:pBdr>
      <w:spacing w:before="100" w:beforeAutospacing="1" w:after="100" w:afterAutospacing="1"/>
      <w:textAlignment w:val="center"/>
    </w:pPr>
    <w:rPr>
      <w:rFonts w:eastAsia="Times New Roman"/>
      <w:b/>
      <w:bCs/>
      <w:sz w:val="24"/>
      <w:szCs w:val="24"/>
      <w:lang w:val="ru-RU"/>
    </w:rPr>
  </w:style>
  <w:style w:type="paragraph" w:customStyle="1" w:styleId="xl152">
    <w:name w:val="xl152"/>
    <w:basedOn w:val="a"/>
    <w:rsid w:val="00C108F4"/>
    <w:pPr>
      <w:pBdr>
        <w:top w:val="single" w:sz="8" w:space="0" w:color="auto"/>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3">
    <w:name w:val="xl153"/>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4">
    <w:name w:val="xl154"/>
    <w:basedOn w:val="a"/>
    <w:rsid w:val="00C108F4"/>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5">
    <w:name w:val="xl155"/>
    <w:basedOn w:val="a"/>
    <w:rsid w:val="00C108F4"/>
    <w:pPr>
      <w:pBdr>
        <w:top w:val="single" w:sz="8" w:space="0" w:color="auto"/>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6">
    <w:name w:val="xl156"/>
    <w:basedOn w:val="a"/>
    <w:rsid w:val="00C108F4"/>
    <w:pPr>
      <w:pBdr>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57">
    <w:name w:val="xl157"/>
    <w:basedOn w:val="a"/>
    <w:rsid w:val="00C108F4"/>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58">
    <w:name w:val="xl158"/>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59">
    <w:name w:val="xl159"/>
    <w:basedOn w:val="a"/>
    <w:rsid w:val="00C108F4"/>
    <w:pPr>
      <w:pBdr>
        <w:top w:val="single" w:sz="4" w:space="0" w:color="000000"/>
        <w:left w:val="single" w:sz="4" w:space="0" w:color="000000"/>
        <w:bottom w:val="single" w:sz="8" w:space="0" w:color="auto"/>
      </w:pBdr>
      <w:spacing w:before="100" w:beforeAutospacing="1" w:after="100" w:afterAutospacing="1"/>
      <w:textAlignment w:val="center"/>
    </w:pPr>
    <w:rPr>
      <w:rFonts w:eastAsia="Times New Roman"/>
      <w:b/>
      <w:bCs/>
      <w:sz w:val="24"/>
      <w:szCs w:val="24"/>
      <w:lang w:val="ru-RU"/>
    </w:rPr>
  </w:style>
  <w:style w:type="paragraph" w:customStyle="1" w:styleId="xl160">
    <w:name w:val="xl160"/>
    <w:basedOn w:val="a"/>
    <w:rsid w:val="00C108F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1">
    <w:name w:val="xl161"/>
    <w:basedOn w:val="a"/>
    <w:rsid w:val="00C108F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2">
    <w:name w:val="xl162"/>
    <w:basedOn w:val="a"/>
    <w:rsid w:val="00C108F4"/>
    <w:pPr>
      <w:pBdr>
        <w:top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3">
    <w:name w:val="xl163"/>
    <w:basedOn w:val="a"/>
    <w:rsid w:val="00C108F4"/>
    <w:pPr>
      <w:pBdr>
        <w:bottom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64">
    <w:name w:val="xl164"/>
    <w:basedOn w:val="a"/>
    <w:rsid w:val="00C108F4"/>
    <w:pPr>
      <w:pBdr>
        <w:top w:val="single" w:sz="8" w:space="0" w:color="auto"/>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5">
    <w:name w:val="xl165"/>
    <w:basedOn w:val="a"/>
    <w:rsid w:val="00C108F4"/>
    <w:pPr>
      <w:pBdr>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6">
    <w:name w:val="xl166"/>
    <w:basedOn w:val="a"/>
    <w:rsid w:val="00C108F4"/>
    <w:pPr>
      <w:pBdr>
        <w:top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7">
    <w:name w:val="xl167"/>
    <w:basedOn w:val="a"/>
    <w:rsid w:val="00C108F4"/>
    <w:pPr>
      <w:pBdr>
        <w:top w:val="single" w:sz="4" w:space="0" w:color="000000"/>
        <w:bottom w:val="single" w:sz="8" w:space="0" w:color="auto"/>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8">
    <w:name w:val="xl168"/>
    <w:basedOn w:val="a"/>
    <w:rsid w:val="00C108F4"/>
    <w:pPr>
      <w:pBdr>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69">
    <w:name w:val="xl169"/>
    <w:basedOn w:val="a"/>
    <w:rsid w:val="00C108F4"/>
    <w:pPr>
      <w:pBdr>
        <w:top w:val="single" w:sz="4" w:space="0" w:color="000000"/>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0">
    <w:name w:val="xl170"/>
    <w:basedOn w:val="a"/>
    <w:rsid w:val="00C108F4"/>
    <w:pPr>
      <w:pBdr>
        <w:top w:val="single" w:sz="8" w:space="0" w:color="000000"/>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1">
    <w:name w:val="xl171"/>
    <w:basedOn w:val="a"/>
    <w:rsid w:val="00C108F4"/>
    <w:pPr>
      <w:pBdr>
        <w:top w:val="single" w:sz="8"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2">
    <w:name w:val="xl172"/>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3">
    <w:name w:val="xl173"/>
    <w:basedOn w:val="a"/>
    <w:rsid w:val="00C108F4"/>
    <w:pPr>
      <w:pBdr>
        <w:top w:val="single" w:sz="8" w:space="0" w:color="000000"/>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4">
    <w:name w:val="xl174"/>
    <w:basedOn w:val="a"/>
    <w:rsid w:val="00C108F4"/>
    <w:pPr>
      <w:pBdr>
        <w:top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5">
    <w:name w:val="xl175"/>
    <w:basedOn w:val="a"/>
    <w:rsid w:val="00C108F4"/>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6">
    <w:name w:val="xl176"/>
    <w:basedOn w:val="a"/>
    <w:rsid w:val="00C108F4"/>
    <w:pPr>
      <w:pBdr>
        <w:top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77">
    <w:name w:val="xl177"/>
    <w:basedOn w:val="a"/>
    <w:rsid w:val="00C108F4"/>
    <w:pPr>
      <w:pBdr>
        <w:top w:val="single" w:sz="8" w:space="0" w:color="auto"/>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78">
    <w:name w:val="xl178"/>
    <w:basedOn w:val="a"/>
    <w:rsid w:val="00C108F4"/>
    <w:pPr>
      <w:pBdr>
        <w:top w:val="single" w:sz="4" w:space="0" w:color="000000"/>
        <w:left w:val="single" w:sz="4"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79">
    <w:name w:val="xl179"/>
    <w:basedOn w:val="a"/>
    <w:rsid w:val="00C108F4"/>
    <w:pPr>
      <w:pBdr>
        <w:top w:val="single" w:sz="4"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80">
    <w:name w:val="xl180"/>
    <w:basedOn w:val="a"/>
    <w:rsid w:val="00C108F4"/>
    <w:pPr>
      <w:pBdr>
        <w:top w:val="single" w:sz="8" w:space="0" w:color="000000"/>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1">
    <w:name w:val="xl181"/>
    <w:basedOn w:val="a"/>
    <w:rsid w:val="00C108F4"/>
    <w:pPr>
      <w:pBdr>
        <w:top w:val="single" w:sz="4" w:space="0" w:color="000000"/>
        <w:left w:val="single" w:sz="4" w:space="0" w:color="000000"/>
        <w:bottom w:val="single" w:sz="4" w:space="0" w:color="000000"/>
      </w:pBdr>
      <w:shd w:val="clear" w:color="FFCC00" w:fill="FFFFFF"/>
      <w:spacing w:before="100" w:beforeAutospacing="1" w:after="100" w:afterAutospacing="1"/>
      <w:textAlignment w:val="center"/>
    </w:pPr>
    <w:rPr>
      <w:rFonts w:eastAsia="Times New Roman"/>
      <w:b/>
      <w:bCs/>
      <w:sz w:val="24"/>
      <w:szCs w:val="24"/>
      <w:lang w:val="ru-RU"/>
    </w:rPr>
  </w:style>
  <w:style w:type="paragraph" w:customStyle="1" w:styleId="xl182">
    <w:name w:val="xl182"/>
    <w:basedOn w:val="a"/>
    <w:rsid w:val="00C108F4"/>
    <w:pPr>
      <w:pBdr>
        <w:top w:val="single" w:sz="8" w:space="0" w:color="000000"/>
        <w:left w:val="single" w:sz="8" w:space="0" w:color="auto"/>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3">
    <w:name w:val="xl183"/>
    <w:basedOn w:val="a"/>
    <w:rsid w:val="00C108F4"/>
    <w:pPr>
      <w:pBdr>
        <w:top w:val="single" w:sz="8" w:space="0" w:color="000000"/>
        <w:left w:val="single" w:sz="8" w:space="0" w:color="auto"/>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4">
    <w:name w:val="xl184"/>
    <w:basedOn w:val="a"/>
    <w:rsid w:val="00C108F4"/>
    <w:pPr>
      <w:pBdr>
        <w:top w:val="single" w:sz="8"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85">
    <w:name w:val="xl185"/>
    <w:basedOn w:val="a"/>
    <w:rsid w:val="00C108F4"/>
    <w:pPr>
      <w:pBdr>
        <w:top w:val="single" w:sz="4" w:space="0" w:color="000000"/>
        <w:left w:val="single" w:sz="4"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86">
    <w:name w:val="xl186"/>
    <w:basedOn w:val="a"/>
    <w:rsid w:val="00C108F4"/>
    <w:pPr>
      <w:pBdr>
        <w:top w:val="single" w:sz="8" w:space="0" w:color="000000"/>
        <w:left w:val="single" w:sz="8" w:space="0" w:color="auto"/>
        <w:bottom w:val="single" w:sz="8"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7">
    <w:name w:val="xl187"/>
    <w:basedOn w:val="a"/>
    <w:rsid w:val="00C108F4"/>
    <w:pPr>
      <w:pBdr>
        <w:top w:val="single" w:sz="8" w:space="0" w:color="000000"/>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88">
    <w:name w:val="xl188"/>
    <w:basedOn w:val="a"/>
    <w:rsid w:val="00C108F4"/>
    <w:pPr>
      <w:pBdr>
        <w:left w:val="single" w:sz="8" w:space="0" w:color="auto"/>
        <w:bottom w:val="single" w:sz="8" w:space="0" w:color="000000"/>
        <w:right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189">
    <w:name w:val="xl189"/>
    <w:basedOn w:val="a"/>
    <w:rsid w:val="00C108F4"/>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0">
    <w:name w:val="xl190"/>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1">
    <w:name w:val="xl191"/>
    <w:basedOn w:val="a"/>
    <w:rsid w:val="00C108F4"/>
    <w:pPr>
      <w:pBdr>
        <w:top w:val="single" w:sz="8" w:space="0" w:color="000000"/>
        <w:left w:val="single" w:sz="8"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2">
    <w:name w:val="xl192"/>
    <w:basedOn w:val="a"/>
    <w:rsid w:val="00C108F4"/>
    <w:pPr>
      <w:pBdr>
        <w:top w:val="single" w:sz="4" w:space="0" w:color="000000"/>
        <w:left w:val="single" w:sz="8"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3">
    <w:name w:val="xl193"/>
    <w:basedOn w:val="a"/>
    <w:rsid w:val="00C108F4"/>
    <w:pPr>
      <w:pBdr>
        <w:top w:val="single" w:sz="8" w:space="0" w:color="auto"/>
        <w:left w:val="single" w:sz="8" w:space="0" w:color="auto"/>
        <w:bottom w:val="single" w:sz="4" w:space="0" w:color="auto"/>
        <w:right w:val="single" w:sz="4"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94">
    <w:name w:val="xl194"/>
    <w:basedOn w:val="a"/>
    <w:rsid w:val="00C108F4"/>
    <w:pPr>
      <w:pBdr>
        <w:top w:val="single" w:sz="8" w:space="0" w:color="auto"/>
        <w:left w:val="single" w:sz="4" w:space="0" w:color="auto"/>
        <w:bottom w:val="single" w:sz="4" w:space="0" w:color="auto"/>
        <w:right w:val="single" w:sz="4"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195">
    <w:name w:val="xl195"/>
    <w:basedOn w:val="a"/>
    <w:rsid w:val="00C108F4"/>
    <w:pPr>
      <w:pBdr>
        <w:top w:val="single" w:sz="8" w:space="0" w:color="000000"/>
        <w:left w:val="single" w:sz="8" w:space="0" w:color="auto"/>
        <w:bottom w:val="single" w:sz="8" w:space="0" w:color="000000"/>
        <w:righ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6">
    <w:name w:val="xl196"/>
    <w:basedOn w:val="a"/>
    <w:rsid w:val="00C108F4"/>
    <w:pPr>
      <w:pBdr>
        <w:top w:val="single" w:sz="4" w:space="0" w:color="000000"/>
        <w:left w:val="single" w:sz="4"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97">
    <w:name w:val="xl197"/>
    <w:basedOn w:val="a"/>
    <w:rsid w:val="00C108F4"/>
    <w:pPr>
      <w:pBdr>
        <w:left w:val="single" w:sz="4" w:space="0" w:color="000000"/>
        <w:bottom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198">
    <w:name w:val="xl198"/>
    <w:basedOn w:val="a"/>
    <w:rsid w:val="00C108F4"/>
    <w:pPr>
      <w:pBdr>
        <w:top w:val="single" w:sz="8" w:space="0" w:color="000000"/>
        <w:left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199">
    <w:name w:val="xl199"/>
    <w:basedOn w:val="a"/>
    <w:rsid w:val="00C108F4"/>
    <w:pPr>
      <w:pBdr>
        <w:top w:val="single" w:sz="4" w:space="0" w:color="000000"/>
        <w:left w:val="single" w:sz="8" w:space="0" w:color="000000"/>
        <w:bottom w:val="single" w:sz="8" w:space="0" w:color="000000"/>
      </w:pBdr>
      <w:spacing w:before="100" w:beforeAutospacing="1" w:after="100" w:afterAutospacing="1"/>
      <w:textAlignment w:val="center"/>
    </w:pPr>
    <w:rPr>
      <w:rFonts w:eastAsia="Times New Roman"/>
      <w:b/>
      <w:bCs/>
      <w:sz w:val="24"/>
      <w:szCs w:val="24"/>
      <w:lang w:val="ru-RU"/>
    </w:rPr>
  </w:style>
  <w:style w:type="paragraph" w:customStyle="1" w:styleId="xl200">
    <w:name w:val="xl200"/>
    <w:basedOn w:val="a"/>
    <w:rsid w:val="00C108F4"/>
    <w:pPr>
      <w:pBdr>
        <w:left w:val="single" w:sz="8" w:space="0" w:color="auto"/>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201">
    <w:name w:val="xl201"/>
    <w:basedOn w:val="a"/>
    <w:rsid w:val="00C108F4"/>
    <w:pP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202">
    <w:name w:val="xl202"/>
    <w:basedOn w:val="a"/>
    <w:rsid w:val="00C108F4"/>
    <w:pPr>
      <w:pBdr>
        <w:right w:val="single" w:sz="8" w:space="0" w:color="000000"/>
      </w:pBdr>
      <w:shd w:val="clear" w:color="808080" w:fill="969696"/>
      <w:spacing w:before="100" w:beforeAutospacing="1" w:after="100" w:afterAutospacing="1"/>
      <w:jc w:val="center"/>
      <w:textAlignment w:val="center"/>
    </w:pPr>
    <w:rPr>
      <w:rFonts w:eastAsia="Times New Roman"/>
      <w:b/>
      <w:bCs/>
      <w:sz w:val="24"/>
      <w:szCs w:val="24"/>
      <w:lang w:val="ru-RU"/>
    </w:rPr>
  </w:style>
  <w:style w:type="paragraph" w:customStyle="1" w:styleId="xl203">
    <w:name w:val="xl203"/>
    <w:basedOn w:val="a"/>
    <w:rsid w:val="00C108F4"/>
    <w:pPr>
      <w:pBdr>
        <w:top w:val="single" w:sz="4" w:space="0" w:color="000000"/>
        <w:left w:val="single" w:sz="4" w:space="0" w:color="000000"/>
      </w:pBdr>
      <w:spacing w:before="100" w:beforeAutospacing="1" w:after="100" w:afterAutospacing="1"/>
      <w:textAlignment w:val="center"/>
    </w:pPr>
    <w:rPr>
      <w:rFonts w:eastAsia="Times New Roman"/>
      <w:b/>
      <w:bCs/>
      <w:sz w:val="24"/>
      <w:szCs w:val="24"/>
      <w:lang w:val="ru-RU"/>
    </w:rPr>
  </w:style>
  <w:style w:type="paragraph" w:customStyle="1" w:styleId="xl204">
    <w:name w:val="xl204"/>
    <w:basedOn w:val="a"/>
    <w:rsid w:val="00C108F4"/>
    <w:pPr>
      <w:pBdr>
        <w:left w:val="single" w:sz="8" w:space="0" w:color="auto"/>
        <w:bottom w:val="single" w:sz="4" w:space="0" w:color="000000"/>
      </w:pBdr>
      <w:spacing w:before="100" w:beforeAutospacing="1" w:after="100" w:afterAutospacing="1"/>
      <w:jc w:val="center"/>
      <w:textAlignment w:val="center"/>
    </w:pPr>
    <w:rPr>
      <w:rFonts w:eastAsia="Times New Roman"/>
      <w:b/>
      <w:bCs/>
      <w:sz w:val="24"/>
      <w:szCs w:val="24"/>
      <w:lang w:val="ru-RU"/>
    </w:rPr>
  </w:style>
  <w:style w:type="paragraph" w:customStyle="1" w:styleId="xl205">
    <w:name w:val="xl205"/>
    <w:basedOn w:val="a"/>
    <w:rsid w:val="00C108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6">
    <w:name w:val="xl206"/>
    <w:basedOn w:val="a"/>
    <w:rsid w:val="00C108F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7">
    <w:name w:val="xl207"/>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8">
    <w:name w:val="xl208"/>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val="ru-RU"/>
    </w:rPr>
  </w:style>
  <w:style w:type="paragraph" w:customStyle="1" w:styleId="xl209">
    <w:name w:val="xl209"/>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szCs w:val="24"/>
      <w:lang w:val="ru-RU"/>
    </w:rPr>
  </w:style>
  <w:style w:type="paragraph" w:customStyle="1" w:styleId="xl210">
    <w:name w:val="xl210"/>
    <w:basedOn w:val="a"/>
    <w:rsid w:val="00C108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579751873">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31753980">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9F852-E19C-4F44-B2F6-03D6A840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9</Pages>
  <Words>4202</Words>
  <Characters>23958</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152</cp:revision>
  <cp:lastPrinted>2022-03-25T15:50:00Z</cp:lastPrinted>
  <dcterms:created xsi:type="dcterms:W3CDTF">2022-03-25T15:28:00Z</dcterms:created>
  <dcterms:modified xsi:type="dcterms:W3CDTF">2026-07-01T12:18:00Z</dcterms:modified>
</cp:coreProperties>
</file>