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13AB" w14:textId="3207D051" w:rsidR="003876EF" w:rsidRPr="00320CD3" w:rsidRDefault="00B37BF6" w:rsidP="00B37BF6">
      <w:pPr>
        <w:jc w:val="center"/>
        <w:rPr>
          <w:rFonts w:ascii="Times New Roman" w:hAnsi="Times New Roman" w:cs="Times New Roman"/>
          <w:b/>
          <w:bCs/>
          <w:sz w:val="24"/>
          <w:szCs w:val="24"/>
        </w:rPr>
      </w:pPr>
      <w:r w:rsidRPr="00320CD3">
        <w:rPr>
          <w:rFonts w:ascii="Times New Roman" w:hAnsi="Times New Roman" w:cs="Times New Roman"/>
          <w:b/>
          <w:bCs/>
          <w:sz w:val="24"/>
          <w:szCs w:val="24"/>
        </w:rPr>
        <w:t>Proiect caiet de sarcini</w:t>
      </w:r>
    </w:p>
    <w:p w14:paraId="1F60A20F" w14:textId="4D4D3FA6" w:rsidR="0042552B" w:rsidRPr="00320CD3" w:rsidRDefault="00B37BF6" w:rsidP="00B37BF6">
      <w:pPr>
        <w:rPr>
          <w:rFonts w:ascii="Times New Roman" w:eastAsia="Times New Roman" w:hAnsi="Times New Roman" w:cs="Times New Roman"/>
          <w:i/>
          <w:iCs/>
          <w:color w:val="000000"/>
          <w:sz w:val="24"/>
          <w:szCs w:val="24"/>
          <w:lang w:eastAsia="ru-RU"/>
        </w:rPr>
      </w:pPr>
      <w:r w:rsidRPr="00320CD3">
        <w:rPr>
          <w:rFonts w:ascii="Times New Roman" w:hAnsi="Times New Roman" w:cs="Times New Roman"/>
          <w:b/>
          <w:bCs/>
          <w:sz w:val="24"/>
          <w:szCs w:val="24"/>
        </w:rPr>
        <w:t>Obiectul de achiziție:</w:t>
      </w:r>
      <w:r w:rsidRPr="00320CD3">
        <w:rPr>
          <w:rFonts w:ascii="Times New Roman" w:hAnsi="Times New Roman" w:cs="Times New Roman"/>
          <w:sz w:val="24"/>
          <w:szCs w:val="24"/>
        </w:rPr>
        <w:t xml:space="preserve"> </w:t>
      </w:r>
      <w:r w:rsidR="0028535E" w:rsidRPr="00320CD3">
        <w:rPr>
          <w:rFonts w:ascii="Times New Roman" w:eastAsia="Times New Roman" w:hAnsi="Times New Roman" w:cs="Times New Roman"/>
          <w:i/>
          <w:iCs/>
          <w:sz w:val="24"/>
          <w:szCs w:val="24"/>
          <w:lang w:eastAsia="ru-RU"/>
        </w:rPr>
        <w:t>Achiziționarea</w:t>
      </w:r>
      <w:r w:rsidR="009C1778" w:rsidRPr="00320CD3">
        <w:rPr>
          <w:rFonts w:ascii="Times New Roman" w:eastAsia="Times New Roman" w:hAnsi="Times New Roman" w:cs="Times New Roman"/>
          <w:i/>
          <w:iCs/>
          <w:sz w:val="24"/>
          <w:szCs w:val="24"/>
          <w:lang w:eastAsia="ru-RU"/>
        </w:rPr>
        <w:t xml:space="preserve"> </w:t>
      </w:r>
      <w:r w:rsidR="009C0D64" w:rsidRPr="00320CD3">
        <w:rPr>
          <w:rFonts w:ascii="Times New Roman" w:eastAsia="Times New Roman" w:hAnsi="Times New Roman" w:cs="Times New Roman"/>
          <w:i/>
          <w:iCs/>
          <w:sz w:val="24"/>
          <w:szCs w:val="24"/>
          <w:lang w:eastAsia="ru-RU"/>
        </w:rPr>
        <w:t>Cateterelor urinare</w:t>
      </w:r>
      <w:r w:rsidR="009C1778" w:rsidRPr="00320CD3">
        <w:rPr>
          <w:rFonts w:ascii="Times New Roman" w:eastAsia="Times New Roman" w:hAnsi="Times New Roman" w:cs="Times New Roman"/>
          <w:i/>
          <w:iCs/>
          <w:sz w:val="24"/>
          <w:szCs w:val="24"/>
          <w:lang w:eastAsia="ru-RU"/>
        </w:rPr>
        <w:t xml:space="preserve"> conform </w:t>
      </w:r>
      <w:r w:rsidR="0028535E" w:rsidRPr="00320CD3">
        <w:rPr>
          <w:rFonts w:ascii="Times New Roman" w:eastAsia="Times New Roman" w:hAnsi="Times New Roman" w:cs="Times New Roman"/>
          <w:i/>
          <w:iCs/>
          <w:sz w:val="24"/>
          <w:szCs w:val="24"/>
          <w:lang w:eastAsia="ru-RU"/>
        </w:rPr>
        <w:t>necesităților</w:t>
      </w:r>
      <w:r w:rsidR="009C1778" w:rsidRPr="00320CD3">
        <w:rPr>
          <w:rFonts w:ascii="Times New Roman" w:eastAsia="Times New Roman" w:hAnsi="Times New Roman" w:cs="Times New Roman"/>
          <w:i/>
          <w:iCs/>
          <w:sz w:val="24"/>
          <w:szCs w:val="24"/>
          <w:lang w:eastAsia="ru-RU"/>
        </w:rPr>
        <w:t xml:space="preserve"> </w:t>
      </w:r>
      <w:r w:rsidR="009C0D64" w:rsidRPr="00320CD3">
        <w:rPr>
          <w:rFonts w:ascii="Times New Roman" w:eastAsia="Times New Roman" w:hAnsi="Times New Roman" w:cs="Times New Roman"/>
          <w:i/>
          <w:iCs/>
          <w:sz w:val="24"/>
          <w:szCs w:val="24"/>
          <w:lang w:eastAsia="ru-RU"/>
        </w:rPr>
        <w:t>IMSP SCR „</w:t>
      </w:r>
      <w:proofErr w:type="spellStart"/>
      <w:r w:rsidR="009C0D64" w:rsidRPr="00320CD3">
        <w:rPr>
          <w:rFonts w:ascii="Times New Roman" w:eastAsia="Times New Roman" w:hAnsi="Times New Roman" w:cs="Times New Roman"/>
          <w:i/>
          <w:iCs/>
          <w:sz w:val="24"/>
          <w:szCs w:val="24"/>
          <w:lang w:eastAsia="ru-RU"/>
        </w:rPr>
        <w:t>Timofei</w:t>
      </w:r>
      <w:proofErr w:type="spellEnd"/>
      <w:r w:rsidR="009C0D64" w:rsidRPr="00320CD3">
        <w:rPr>
          <w:rFonts w:ascii="Times New Roman" w:eastAsia="Times New Roman" w:hAnsi="Times New Roman" w:cs="Times New Roman"/>
          <w:i/>
          <w:iCs/>
          <w:sz w:val="24"/>
          <w:szCs w:val="24"/>
          <w:lang w:eastAsia="ru-RU"/>
        </w:rPr>
        <w:t xml:space="preserve"> </w:t>
      </w:r>
      <w:proofErr w:type="spellStart"/>
      <w:r w:rsidR="009C0D64" w:rsidRPr="00320CD3">
        <w:rPr>
          <w:rFonts w:ascii="Times New Roman" w:eastAsia="Times New Roman" w:hAnsi="Times New Roman" w:cs="Times New Roman"/>
          <w:i/>
          <w:iCs/>
          <w:sz w:val="24"/>
          <w:szCs w:val="24"/>
          <w:lang w:eastAsia="ru-RU"/>
        </w:rPr>
        <w:t>Moșneaga</w:t>
      </w:r>
      <w:proofErr w:type="spellEnd"/>
      <w:r w:rsidR="009C0D64" w:rsidRPr="00320CD3">
        <w:rPr>
          <w:rFonts w:ascii="Times New Roman" w:eastAsia="Times New Roman" w:hAnsi="Times New Roman" w:cs="Times New Roman"/>
          <w:i/>
          <w:iCs/>
          <w:sz w:val="24"/>
          <w:szCs w:val="24"/>
          <w:lang w:eastAsia="ru-RU"/>
        </w:rPr>
        <w:t>”</w:t>
      </w:r>
    </w:p>
    <w:p w14:paraId="70CF8DF0" w14:textId="3162338E" w:rsidR="00B37BF6" w:rsidRPr="00320CD3" w:rsidRDefault="00B37BF6" w:rsidP="00B37BF6">
      <w:pPr>
        <w:rPr>
          <w:rFonts w:ascii="Times New Roman" w:eastAsia="Times New Roman" w:hAnsi="Times New Roman" w:cs="Times New Roman"/>
          <w:i/>
          <w:iCs/>
          <w:color w:val="000000"/>
          <w:sz w:val="24"/>
          <w:szCs w:val="24"/>
          <w:lang w:eastAsia="ru-RU"/>
        </w:rPr>
      </w:pPr>
      <w:r w:rsidRPr="00320CD3">
        <w:rPr>
          <w:rFonts w:ascii="Times New Roman" w:eastAsia="Times New Roman" w:hAnsi="Times New Roman" w:cs="Times New Roman"/>
          <w:b/>
          <w:bCs/>
          <w:color w:val="000000"/>
          <w:sz w:val="24"/>
          <w:szCs w:val="24"/>
          <w:lang w:eastAsia="ru-RU"/>
        </w:rPr>
        <w:t>Autoritatea contractantă:</w:t>
      </w:r>
      <w:r w:rsidRPr="00320CD3">
        <w:rPr>
          <w:rFonts w:ascii="Times New Roman" w:eastAsia="Times New Roman" w:hAnsi="Times New Roman" w:cs="Times New Roman"/>
          <w:color w:val="000000"/>
          <w:sz w:val="24"/>
          <w:szCs w:val="24"/>
          <w:lang w:eastAsia="ru-RU"/>
        </w:rPr>
        <w:t xml:space="preserve"> </w:t>
      </w:r>
      <w:r w:rsidRPr="00320CD3">
        <w:rPr>
          <w:rFonts w:ascii="Times New Roman" w:eastAsia="Times New Roman" w:hAnsi="Times New Roman" w:cs="Times New Roman"/>
          <w:i/>
          <w:iCs/>
          <w:color w:val="000000"/>
          <w:sz w:val="24"/>
          <w:szCs w:val="24"/>
          <w:lang w:eastAsia="ru-RU"/>
        </w:rPr>
        <w:t>Centrul pentru Achiziții Publice Centralizate în Sănătate</w:t>
      </w:r>
    </w:p>
    <w:p w14:paraId="44F35CE6" w14:textId="09217CB4" w:rsidR="00571477" w:rsidRDefault="00B37BF6" w:rsidP="00AB7DAA">
      <w:pPr>
        <w:rPr>
          <w:rFonts w:ascii="Times New Roman" w:eastAsia="Times New Roman" w:hAnsi="Times New Roman" w:cs="Times New Roman"/>
          <w:i/>
          <w:iCs/>
          <w:color w:val="000000"/>
          <w:sz w:val="24"/>
          <w:szCs w:val="24"/>
          <w:lang w:eastAsia="ru-RU"/>
        </w:rPr>
      </w:pPr>
      <w:r w:rsidRPr="00320CD3">
        <w:rPr>
          <w:rFonts w:ascii="Times New Roman" w:eastAsia="Times New Roman" w:hAnsi="Times New Roman" w:cs="Times New Roman"/>
          <w:b/>
          <w:bCs/>
          <w:color w:val="000000"/>
          <w:sz w:val="24"/>
          <w:szCs w:val="24"/>
          <w:lang w:eastAsia="ru-RU"/>
        </w:rPr>
        <w:t>Cod CPV</w:t>
      </w:r>
      <w:r w:rsidRPr="00320CD3">
        <w:rPr>
          <w:rFonts w:ascii="Times New Roman" w:eastAsia="Times New Roman" w:hAnsi="Times New Roman" w:cs="Times New Roman"/>
          <w:color w:val="000000"/>
          <w:sz w:val="24"/>
          <w:szCs w:val="24"/>
          <w:lang w:eastAsia="ru-RU"/>
        </w:rPr>
        <w:t xml:space="preserve">: </w:t>
      </w:r>
      <w:r w:rsidRPr="00320CD3">
        <w:rPr>
          <w:rFonts w:ascii="Times New Roman" w:eastAsia="Times New Roman" w:hAnsi="Times New Roman" w:cs="Times New Roman"/>
          <w:i/>
          <w:iCs/>
          <w:color w:val="000000"/>
          <w:sz w:val="24"/>
          <w:szCs w:val="24"/>
          <w:lang w:eastAsia="ru-RU"/>
        </w:rPr>
        <w:t>3310000-1</w:t>
      </w:r>
    </w:p>
    <w:tbl>
      <w:tblPr>
        <w:tblW w:w="14660" w:type="dxa"/>
        <w:tblLook w:val="04A0" w:firstRow="1" w:lastRow="0" w:firstColumn="1" w:lastColumn="0" w:noHBand="0" w:noVBand="1"/>
      </w:tblPr>
      <w:tblGrid>
        <w:gridCol w:w="577"/>
        <w:gridCol w:w="1261"/>
        <w:gridCol w:w="1550"/>
        <w:gridCol w:w="7524"/>
        <w:gridCol w:w="1096"/>
        <w:gridCol w:w="1296"/>
        <w:gridCol w:w="1356"/>
      </w:tblGrid>
      <w:tr w:rsidR="00571477" w:rsidRPr="00571477" w14:paraId="66F95873" w14:textId="77777777" w:rsidTr="001A4B77">
        <w:trPr>
          <w:trHeight w:val="20"/>
        </w:trPr>
        <w:tc>
          <w:tcPr>
            <w:tcW w:w="576"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1D0AF181" w14:textId="77777777" w:rsidR="00571477" w:rsidRPr="00571477" w:rsidRDefault="00571477" w:rsidP="00571477">
            <w:pPr>
              <w:spacing w:after="0" w:line="240" w:lineRule="auto"/>
              <w:jc w:val="center"/>
              <w:rPr>
                <w:rFonts w:ascii="Times New Roman" w:eastAsia="Times New Roman" w:hAnsi="Times New Roman" w:cs="Times New Roman"/>
                <w:b/>
                <w:bCs/>
                <w:sz w:val="24"/>
                <w:szCs w:val="24"/>
                <w:lang w:val="ru-RU" w:eastAsia="ru-RU"/>
              </w:rPr>
            </w:pPr>
            <w:proofErr w:type="spellStart"/>
            <w:r w:rsidRPr="00571477">
              <w:rPr>
                <w:rFonts w:ascii="Times New Roman" w:eastAsia="Times New Roman" w:hAnsi="Times New Roman" w:cs="Times New Roman"/>
                <w:b/>
                <w:bCs/>
                <w:sz w:val="24"/>
                <w:szCs w:val="24"/>
                <w:lang w:val="ru-RU" w:eastAsia="ru-RU"/>
              </w:rPr>
              <w:t>Nr</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Lot</w:t>
            </w:r>
            <w:proofErr w:type="spellEnd"/>
          </w:p>
        </w:tc>
        <w:tc>
          <w:tcPr>
            <w:tcW w:w="1262" w:type="dxa"/>
            <w:tcBorders>
              <w:top w:val="single" w:sz="4" w:space="0" w:color="auto"/>
              <w:left w:val="nil"/>
              <w:bottom w:val="single" w:sz="4" w:space="0" w:color="auto"/>
              <w:right w:val="single" w:sz="4" w:space="0" w:color="auto"/>
            </w:tcBorders>
            <w:shd w:val="clear" w:color="000000" w:fill="A9D08E"/>
            <w:vAlign w:val="center"/>
            <w:hideMark/>
          </w:tcPr>
          <w:p w14:paraId="47DF9AA9" w14:textId="77777777" w:rsidR="00571477" w:rsidRPr="00571477" w:rsidRDefault="00571477" w:rsidP="00571477">
            <w:pPr>
              <w:spacing w:after="0" w:line="240" w:lineRule="auto"/>
              <w:jc w:val="center"/>
              <w:rPr>
                <w:rFonts w:ascii="Times New Roman" w:eastAsia="Times New Roman" w:hAnsi="Times New Roman" w:cs="Times New Roman"/>
                <w:b/>
                <w:bCs/>
                <w:sz w:val="24"/>
                <w:szCs w:val="24"/>
                <w:lang w:val="ru-RU" w:eastAsia="ru-RU"/>
              </w:rPr>
            </w:pPr>
            <w:proofErr w:type="spellStart"/>
            <w:r w:rsidRPr="00571477">
              <w:rPr>
                <w:rFonts w:ascii="Times New Roman" w:eastAsia="Times New Roman" w:hAnsi="Times New Roman" w:cs="Times New Roman"/>
                <w:b/>
                <w:bCs/>
                <w:sz w:val="24"/>
                <w:szCs w:val="24"/>
                <w:lang w:val="ru-RU" w:eastAsia="ru-RU"/>
              </w:rPr>
              <w:t>Denumire</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Lot</w:t>
            </w:r>
            <w:proofErr w:type="spellEnd"/>
          </w:p>
        </w:tc>
        <w:tc>
          <w:tcPr>
            <w:tcW w:w="1559" w:type="dxa"/>
            <w:tcBorders>
              <w:top w:val="single" w:sz="4" w:space="0" w:color="auto"/>
              <w:left w:val="nil"/>
              <w:bottom w:val="single" w:sz="4" w:space="0" w:color="auto"/>
              <w:right w:val="single" w:sz="4" w:space="0" w:color="auto"/>
            </w:tcBorders>
            <w:shd w:val="clear" w:color="000000" w:fill="A9D08E"/>
            <w:vAlign w:val="center"/>
            <w:hideMark/>
          </w:tcPr>
          <w:p w14:paraId="683D1318" w14:textId="77777777" w:rsidR="00571477" w:rsidRPr="00571477" w:rsidRDefault="00571477" w:rsidP="00571477">
            <w:pPr>
              <w:spacing w:after="0" w:line="240" w:lineRule="auto"/>
              <w:jc w:val="center"/>
              <w:rPr>
                <w:rFonts w:ascii="Times New Roman" w:eastAsia="Times New Roman" w:hAnsi="Times New Roman" w:cs="Times New Roman"/>
                <w:b/>
                <w:bCs/>
                <w:sz w:val="24"/>
                <w:szCs w:val="24"/>
                <w:lang w:val="ru-RU" w:eastAsia="ru-RU"/>
              </w:rPr>
            </w:pPr>
            <w:proofErr w:type="spellStart"/>
            <w:r w:rsidRPr="00571477">
              <w:rPr>
                <w:rFonts w:ascii="Times New Roman" w:eastAsia="Times New Roman" w:hAnsi="Times New Roman" w:cs="Times New Roman"/>
                <w:b/>
                <w:bCs/>
                <w:sz w:val="24"/>
                <w:szCs w:val="24"/>
                <w:lang w:val="ru-RU" w:eastAsia="ru-RU"/>
              </w:rPr>
              <w:t>Denumire</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Poziție</w:t>
            </w:r>
            <w:proofErr w:type="spellEnd"/>
          </w:p>
        </w:tc>
        <w:tc>
          <w:tcPr>
            <w:tcW w:w="7691" w:type="dxa"/>
            <w:tcBorders>
              <w:top w:val="single" w:sz="4" w:space="0" w:color="auto"/>
              <w:left w:val="nil"/>
              <w:bottom w:val="single" w:sz="4" w:space="0" w:color="auto"/>
              <w:right w:val="single" w:sz="4" w:space="0" w:color="auto"/>
            </w:tcBorders>
            <w:shd w:val="clear" w:color="000000" w:fill="A9D08E"/>
            <w:vAlign w:val="center"/>
            <w:hideMark/>
          </w:tcPr>
          <w:p w14:paraId="0A12676C" w14:textId="77777777" w:rsidR="00571477" w:rsidRPr="00571477" w:rsidRDefault="00571477" w:rsidP="00571477">
            <w:pPr>
              <w:spacing w:after="0" w:line="240" w:lineRule="auto"/>
              <w:jc w:val="center"/>
              <w:rPr>
                <w:rFonts w:ascii="Times New Roman" w:eastAsia="Times New Roman" w:hAnsi="Times New Roman" w:cs="Times New Roman"/>
                <w:b/>
                <w:bCs/>
                <w:sz w:val="24"/>
                <w:szCs w:val="24"/>
                <w:lang w:val="ru-RU" w:eastAsia="ru-RU"/>
              </w:rPr>
            </w:pPr>
            <w:proofErr w:type="spellStart"/>
            <w:r w:rsidRPr="00571477">
              <w:rPr>
                <w:rFonts w:ascii="Times New Roman" w:eastAsia="Times New Roman" w:hAnsi="Times New Roman" w:cs="Times New Roman"/>
                <w:b/>
                <w:bCs/>
                <w:sz w:val="24"/>
                <w:szCs w:val="24"/>
                <w:lang w:val="ru-RU" w:eastAsia="ru-RU"/>
              </w:rPr>
              <w:t>Specificația</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tehnică</w:t>
            </w:r>
            <w:proofErr w:type="spellEnd"/>
          </w:p>
        </w:tc>
        <w:tc>
          <w:tcPr>
            <w:tcW w:w="1096" w:type="dxa"/>
            <w:tcBorders>
              <w:top w:val="single" w:sz="4" w:space="0" w:color="auto"/>
              <w:left w:val="nil"/>
              <w:bottom w:val="single" w:sz="4" w:space="0" w:color="auto"/>
              <w:right w:val="single" w:sz="4" w:space="0" w:color="auto"/>
            </w:tcBorders>
            <w:shd w:val="clear" w:color="000000" w:fill="A9D08E"/>
            <w:vAlign w:val="center"/>
            <w:hideMark/>
          </w:tcPr>
          <w:p w14:paraId="7F165CB1" w14:textId="77777777" w:rsidR="00571477" w:rsidRPr="00571477" w:rsidRDefault="00571477" w:rsidP="00571477">
            <w:pPr>
              <w:spacing w:after="0" w:line="240" w:lineRule="auto"/>
              <w:jc w:val="center"/>
              <w:rPr>
                <w:rFonts w:ascii="Times New Roman" w:eastAsia="Times New Roman" w:hAnsi="Times New Roman" w:cs="Times New Roman"/>
                <w:b/>
                <w:bCs/>
                <w:sz w:val="24"/>
                <w:szCs w:val="24"/>
                <w:lang w:val="ru-RU" w:eastAsia="ru-RU"/>
              </w:rPr>
            </w:pPr>
            <w:proofErr w:type="spellStart"/>
            <w:r w:rsidRPr="00571477">
              <w:rPr>
                <w:rFonts w:ascii="Times New Roman" w:eastAsia="Times New Roman" w:hAnsi="Times New Roman" w:cs="Times New Roman"/>
                <w:b/>
                <w:bCs/>
                <w:sz w:val="24"/>
                <w:szCs w:val="24"/>
                <w:lang w:val="ru-RU" w:eastAsia="ru-RU"/>
              </w:rPr>
              <w:t>Unitatea</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de</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măsură</w:t>
            </w:r>
            <w:proofErr w:type="spellEnd"/>
          </w:p>
        </w:tc>
        <w:tc>
          <w:tcPr>
            <w:tcW w:w="1296" w:type="dxa"/>
            <w:tcBorders>
              <w:top w:val="single" w:sz="4" w:space="0" w:color="auto"/>
              <w:left w:val="nil"/>
              <w:bottom w:val="single" w:sz="4" w:space="0" w:color="auto"/>
              <w:right w:val="single" w:sz="4" w:space="0" w:color="auto"/>
            </w:tcBorders>
            <w:shd w:val="clear" w:color="000000" w:fill="A9D08E"/>
            <w:vAlign w:val="center"/>
            <w:hideMark/>
          </w:tcPr>
          <w:p w14:paraId="17EEF6ED" w14:textId="77777777" w:rsidR="00571477" w:rsidRPr="00571477" w:rsidRDefault="00571477" w:rsidP="00571477">
            <w:pPr>
              <w:spacing w:after="0" w:line="240" w:lineRule="auto"/>
              <w:jc w:val="center"/>
              <w:rPr>
                <w:rFonts w:ascii="Times New Roman" w:eastAsia="Times New Roman" w:hAnsi="Times New Roman" w:cs="Times New Roman"/>
                <w:b/>
                <w:bCs/>
                <w:sz w:val="24"/>
                <w:szCs w:val="24"/>
                <w:lang w:val="ru-RU" w:eastAsia="ru-RU"/>
              </w:rPr>
            </w:pPr>
            <w:proofErr w:type="spellStart"/>
            <w:r w:rsidRPr="00571477">
              <w:rPr>
                <w:rFonts w:ascii="Times New Roman" w:eastAsia="Times New Roman" w:hAnsi="Times New Roman" w:cs="Times New Roman"/>
                <w:b/>
                <w:bCs/>
                <w:sz w:val="24"/>
                <w:szCs w:val="24"/>
                <w:lang w:val="ru-RU" w:eastAsia="ru-RU"/>
              </w:rPr>
              <w:t>Cantitatea</w:t>
            </w:r>
            <w:proofErr w:type="spellEnd"/>
          </w:p>
        </w:tc>
        <w:tc>
          <w:tcPr>
            <w:tcW w:w="1180" w:type="dxa"/>
            <w:tcBorders>
              <w:top w:val="single" w:sz="4" w:space="0" w:color="auto"/>
              <w:left w:val="nil"/>
              <w:bottom w:val="single" w:sz="4" w:space="0" w:color="auto"/>
              <w:right w:val="single" w:sz="4" w:space="0" w:color="auto"/>
            </w:tcBorders>
            <w:shd w:val="clear" w:color="000000" w:fill="A9D08E"/>
            <w:vAlign w:val="center"/>
            <w:hideMark/>
          </w:tcPr>
          <w:p w14:paraId="4583A90E" w14:textId="77777777" w:rsidR="00571477" w:rsidRPr="00571477" w:rsidRDefault="00571477" w:rsidP="00571477">
            <w:pPr>
              <w:spacing w:after="0" w:line="240" w:lineRule="auto"/>
              <w:jc w:val="center"/>
              <w:rPr>
                <w:rFonts w:ascii="Times New Roman" w:eastAsia="Times New Roman" w:hAnsi="Times New Roman" w:cs="Times New Roman"/>
                <w:b/>
                <w:bCs/>
                <w:sz w:val="24"/>
                <w:szCs w:val="24"/>
                <w:lang w:val="ru-RU" w:eastAsia="ru-RU"/>
              </w:rPr>
            </w:pPr>
            <w:proofErr w:type="spellStart"/>
            <w:r w:rsidRPr="00571477">
              <w:rPr>
                <w:rFonts w:ascii="Times New Roman" w:eastAsia="Times New Roman" w:hAnsi="Times New Roman" w:cs="Times New Roman"/>
                <w:b/>
                <w:bCs/>
                <w:sz w:val="24"/>
                <w:szCs w:val="24"/>
                <w:lang w:val="ru-RU" w:eastAsia="ru-RU"/>
              </w:rPr>
              <w:t>Valoarea</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estimată</w:t>
            </w:r>
            <w:proofErr w:type="spellEnd"/>
            <w:r w:rsidRPr="00571477">
              <w:rPr>
                <w:rFonts w:ascii="Times New Roman" w:eastAsia="Times New Roman" w:hAnsi="Times New Roman" w:cs="Times New Roman"/>
                <w:b/>
                <w:bCs/>
                <w:sz w:val="24"/>
                <w:szCs w:val="24"/>
                <w:lang w:val="ru-RU" w:eastAsia="ru-RU"/>
              </w:rPr>
              <w:t xml:space="preserve"> </w:t>
            </w:r>
            <w:proofErr w:type="spellStart"/>
            <w:r w:rsidRPr="00571477">
              <w:rPr>
                <w:rFonts w:ascii="Times New Roman" w:eastAsia="Times New Roman" w:hAnsi="Times New Roman" w:cs="Times New Roman"/>
                <w:b/>
                <w:bCs/>
                <w:sz w:val="24"/>
                <w:szCs w:val="24"/>
                <w:lang w:val="ru-RU" w:eastAsia="ru-RU"/>
              </w:rPr>
              <w:t>cu</w:t>
            </w:r>
            <w:proofErr w:type="spellEnd"/>
            <w:r w:rsidRPr="00571477">
              <w:rPr>
                <w:rFonts w:ascii="Times New Roman" w:eastAsia="Times New Roman" w:hAnsi="Times New Roman" w:cs="Times New Roman"/>
                <w:b/>
                <w:bCs/>
                <w:sz w:val="24"/>
                <w:szCs w:val="24"/>
                <w:lang w:val="ru-RU" w:eastAsia="ru-RU"/>
              </w:rPr>
              <w:t xml:space="preserve"> TVA</w:t>
            </w:r>
          </w:p>
        </w:tc>
      </w:tr>
      <w:tr w:rsidR="00571477" w:rsidRPr="00571477" w14:paraId="01FA5110" w14:textId="77777777" w:rsidTr="001A4B77">
        <w:trPr>
          <w:trHeight w:val="20"/>
        </w:trPr>
        <w:tc>
          <w:tcPr>
            <w:tcW w:w="5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6C30FDE"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1</w:t>
            </w:r>
          </w:p>
        </w:tc>
        <w:tc>
          <w:tcPr>
            <w:tcW w:w="12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447432"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urinar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Tiemann</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12A4CA6"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urinar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Tiemann</w:t>
            </w:r>
            <w:proofErr w:type="spellEnd"/>
            <w:r w:rsidRPr="00571477">
              <w:rPr>
                <w:rFonts w:ascii="Times New Roman" w:eastAsia="Times New Roman" w:hAnsi="Times New Roman" w:cs="Times New Roman"/>
                <w:color w:val="000000"/>
                <w:sz w:val="24"/>
                <w:szCs w:val="24"/>
                <w:lang w:val="ru-RU" w:eastAsia="ru-RU"/>
              </w:rPr>
              <w:t xml:space="preserve"> 12CH</w:t>
            </w:r>
          </w:p>
        </w:tc>
        <w:tc>
          <w:tcPr>
            <w:tcW w:w="7691" w:type="dxa"/>
            <w:tcBorders>
              <w:top w:val="nil"/>
              <w:left w:val="nil"/>
              <w:bottom w:val="single" w:sz="4" w:space="0" w:color="auto"/>
              <w:right w:val="single" w:sz="4" w:space="0" w:color="auto"/>
            </w:tcBorders>
            <w:shd w:val="clear" w:color="auto" w:fill="auto"/>
            <w:vAlign w:val="center"/>
            <w:hideMark/>
          </w:tcPr>
          <w:p w14:paraId="5ECB55C4"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singură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ambalaj</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Pre-lubrifiat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lubrifiant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inclus</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proofErr w:type="gram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proofErr w:type="gram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integrată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atașabilă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colectare</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urinei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proofErr w:type="gramStart"/>
            <w:r w:rsidRPr="00571477">
              <w:rPr>
                <w:rFonts w:ascii="Times New Roman" w:eastAsia="Times New Roman" w:hAnsi="Times New Roman" w:cs="Times New Roman"/>
                <w:color w:val="000000"/>
                <w:sz w:val="24"/>
                <w:szCs w:val="24"/>
                <w:lang w:val="ru-RU" w:eastAsia="ru-RU"/>
              </w:rPr>
              <w:t>Tiemann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diametrul</w:t>
            </w:r>
            <w:proofErr w:type="spellEnd"/>
            <w:proofErr w:type="gramEnd"/>
            <w:r w:rsidRPr="00571477">
              <w:rPr>
                <w:rFonts w:ascii="Times New Roman" w:eastAsia="Times New Roman" w:hAnsi="Times New Roman" w:cs="Times New Roman"/>
                <w:color w:val="000000"/>
                <w:sz w:val="24"/>
                <w:szCs w:val="24"/>
                <w:lang w:val="ru-RU" w:eastAsia="ru-RU"/>
              </w:rPr>
              <w:t xml:space="preserve"> 12 CH. </w:t>
            </w:r>
            <w:proofErr w:type="spellStart"/>
            <w:r w:rsidRPr="00571477">
              <w:rPr>
                <w:rFonts w:ascii="Times New Roman" w:eastAsia="Times New Roman" w:hAnsi="Times New Roman" w:cs="Times New Roman"/>
                <w:color w:val="000000"/>
                <w:sz w:val="24"/>
                <w:szCs w:val="24"/>
                <w:lang w:val="ru-RU" w:eastAsia="ru-RU"/>
              </w:rPr>
              <w:t>Lungimea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cateterului</w:t>
            </w:r>
            <w:proofErr w:type="spellEnd"/>
            <w:r w:rsidRPr="00571477">
              <w:rPr>
                <w:rFonts w:ascii="Times New Roman" w:eastAsia="Times New Roman" w:hAnsi="Times New Roman" w:cs="Times New Roman"/>
                <w:color w:val="000000"/>
                <w:sz w:val="24"/>
                <w:szCs w:val="24"/>
                <w:lang w:val="ru-RU" w:eastAsia="ru-RU"/>
              </w:rPr>
              <w:t xml:space="preserve">  40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 10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Materiale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hipoalergenice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Setul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conțină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toate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efectua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procedura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cateterizare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condiții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casnice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Ușor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transportat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întreaga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perioada</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zilei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discret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Instrucțiune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limba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română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corectă</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cateterelor</w:t>
            </w:r>
            <w:proofErr w:type="spellEnd"/>
            <w:r w:rsidRPr="00571477">
              <w:rPr>
                <w:rFonts w:ascii="Times New Roman" w:eastAsia="Times New Roman" w:hAnsi="Times New Roman" w:cs="Times New Roman"/>
                <w:color w:val="000000"/>
                <w:sz w:val="24"/>
                <w:szCs w:val="24"/>
                <w:lang w:val="ru-RU" w:eastAsia="ru-RU"/>
              </w:rPr>
              <w:t>.</w:t>
            </w:r>
          </w:p>
        </w:tc>
        <w:tc>
          <w:tcPr>
            <w:tcW w:w="1096" w:type="dxa"/>
            <w:tcBorders>
              <w:top w:val="nil"/>
              <w:left w:val="nil"/>
              <w:bottom w:val="single" w:sz="4" w:space="0" w:color="auto"/>
              <w:right w:val="single" w:sz="4" w:space="0" w:color="auto"/>
            </w:tcBorders>
            <w:shd w:val="clear" w:color="000000" w:fill="FFFFFF"/>
            <w:vAlign w:val="center"/>
            <w:hideMark/>
          </w:tcPr>
          <w:p w14:paraId="39A63BC3"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Bucată</w:t>
            </w:r>
            <w:proofErr w:type="spellEnd"/>
          </w:p>
        </w:tc>
        <w:tc>
          <w:tcPr>
            <w:tcW w:w="1296" w:type="dxa"/>
            <w:tcBorders>
              <w:top w:val="nil"/>
              <w:left w:val="nil"/>
              <w:bottom w:val="single" w:sz="4" w:space="0" w:color="auto"/>
              <w:right w:val="single" w:sz="4" w:space="0" w:color="auto"/>
            </w:tcBorders>
            <w:shd w:val="clear" w:color="000000" w:fill="FFFFFF"/>
            <w:noWrap/>
            <w:vAlign w:val="center"/>
            <w:hideMark/>
          </w:tcPr>
          <w:p w14:paraId="394F6F79"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9000</w:t>
            </w:r>
          </w:p>
        </w:tc>
        <w:tc>
          <w:tcPr>
            <w:tcW w:w="1180" w:type="dxa"/>
            <w:tcBorders>
              <w:top w:val="nil"/>
              <w:left w:val="nil"/>
              <w:bottom w:val="single" w:sz="4" w:space="0" w:color="auto"/>
              <w:right w:val="single" w:sz="4" w:space="0" w:color="auto"/>
            </w:tcBorders>
            <w:shd w:val="clear" w:color="000000" w:fill="FFFFFF"/>
            <w:noWrap/>
            <w:vAlign w:val="center"/>
            <w:hideMark/>
          </w:tcPr>
          <w:p w14:paraId="3774414F" w14:textId="4556CD00"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715000,00</w:t>
            </w:r>
          </w:p>
        </w:tc>
      </w:tr>
      <w:tr w:rsidR="001A4B77" w:rsidRPr="00571477" w14:paraId="23937F44" w14:textId="77777777" w:rsidTr="001A4B77">
        <w:trPr>
          <w:trHeight w:val="20"/>
        </w:trPr>
        <w:tc>
          <w:tcPr>
            <w:tcW w:w="576" w:type="dxa"/>
            <w:vMerge/>
            <w:tcBorders>
              <w:top w:val="nil"/>
              <w:left w:val="single" w:sz="4" w:space="0" w:color="auto"/>
              <w:bottom w:val="single" w:sz="4" w:space="0" w:color="auto"/>
              <w:right w:val="single" w:sz="4" w:space="0" w:color="auto"/>
            </w:tcBorders>
            <w:vAlign w:val="center"/>
            <w:hideMark/>
          </w:tcPr>
          <w:p w14:paraId="7B0492B9" w14:textId="77777777" w:rsidR="00571477" w:rsidRPr="00571477" w:rsidRDefault="00571477" w:rsidP="00571477">
            <w:pPr>
              <w:spacing w:after="0" w:line="240" w:lineRule="auto"/>
              <w:rPr>
                <w:rFonts w:ascii="Times New Roman" w:eastAsia="Times New Roman" w:hAnsi="Times New Roman" w:cs="Times New Roman"/>
                <w:color w:val="000000"/>
                <w:sz w:val="24"/>
                <w:szCs w:val="24"/>
                <w:lang w:val="ru-RU" w:eastAsia="ru-RU"/>
              </w:rPr>
            </w:pPr>
          </w:p>
        </w:tc>
        <w:tc>
          <w:tcPr>
            <w:tcW w:w="1262" w:type="dxa"/>
            <w:vMerge/>
            <w:tcBorders>
              <w:top w:val="nil"/>
              <w:left w:val="single" w:sz="4" w:space="0" w:color="auto"/>
              <w:bottom w:val="single" w:sz="4" w:space="0" w:color="auto"/>
              <w:right w:val="single" w:sz="4" w:space="0" w:color="auto"/>
            </w:tcBorders>
            <w:vAlign w:val="center"/>
            <w:hideMark/>
          </w:tcPr>
          <w:p w14:paraId="797DC116" w14:textId="77777777" w:rsidR="00571477" w:rsidRPr="00571477" w:rsidRDefault="00571477" w:rsidP="00571477">
            <w:pPr>
              <w:spacing w:after="0" w:line="240" w:lineRule="auto"/>
              <w:rPr>
                <w:rFonts w:ascii="Times New Roman" w:eastAsia="Times New Roman" w:hAnsi="Times New Roman" w:cs="Times New Roman"/>
                <w:color w:val="000000"/>
                <w:sz w:val="24"/>
                <w:szCs w:val="24"/>
                <w:lang w:val="ru-RU" w:eastAsia="ru-RU"/>
              </w:rPr>
            </w:pPr>
          </w:p>
        </w:tc>
        <w:tc>
          <w:tcPr>
            <w:tcW w:w="1559" w:type="dxa"/>
            <w:tcBorders>
              <w:top w:val="nil"/>
              <w:left w:val="nil"/>
              <w:bottom w:val="single" w:sz="4" w:space="0" w:color="auto"/>
              <w:right w:val="single" w:sz="4" w:space="0" w:color="auto"/>
            </w:tcBorders>
            <w:shd w:val="clear" w:color="000000" w:fill="FFFFFF"/>
            <w:vAlign w:val="center"/>
            <w:hideMark/>
          </w:tcPr>
          <w:p w14:paraId="68655FE7"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urinar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Tiemann</w:t>
            </w:r>
            <w:proofErr w:type="spellEnd"/>
            <w:r w:rsidRPr="00571477">
              <w:rPr>
                <w:rFonts w:ascii="Times New Roman" w:eastAsia="Times New Roman" w:hAnsi="Times New Roman" w:cs="Times New Roman"/>
                <w:color w:val="000000"/>
                <w:sz w:val="24"/>
                <w:szCs w:val="24"/>
                <w:lang w:val="ru-RU" w:eastAsia="ru-RU"/>
              </w:rPr>
              <w:t xml:space="preserve"> 14CH</w:t>
            </w:r>
          </w:p>
        </w:tc>
        <w:tc>
          <w:tcPr>
            <w:tcW w:w="7691" w:type="dxa"/>
            <w:tcBorders>
              <w:top w:val="nil"/>
              <w:left w:val="nil"/>
              <w:bottom w:val="single" w:sz="4" w:space="0" w:color="auto"/>
              <w:right w:val="single" w:sz="4" w:space="0" w:color="auto"/>
            </w:tcBorders>
            <w:shd w:val="clear" w:color="auto" w:fill="auto"/>
            <w:vAlign w:val="center"/>
            <w:hideMark/>
          </w:tcPr>
          <w:p w14:paraId="141D04F3"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singură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ambalaj</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Pre-lubrifiat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lubrifiant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inclus</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proofErr w:type="gram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proofErr w:type="gram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integrată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atașabilă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colectare</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urinei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Tiemann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diametrul</w:t>
            </w:r>
            <w:proofErr w:type="spellEnd"/>
            <w:r w:rsidRPr="00571477">
              <w:rPr>
                <w:rFonts w:ascii="Times New Roman" w:eastAsia="Times New Roman" w:hAnsi="Times New Roman" w:cs="Times New Roman"/>
                <w:color w:val="000000"/>
                <w:sz w:val="24"/>
                <w:szCs w:val="24"/>
                <w:lang w:val="ru-RU" w:eastAsia="ru-RU"/>
              </w:rPr>
              <w:t xml:space="preserve"> 14 CH. </w:t>
            </w:r>
            <w:proofErr w:type="spellStart"/>
            <w:r w:rsidRPr="00571477">
              <w:rPr>
                <w:rFonts w:ascii="Times New Roman" w:eastAsia="Times New Roman" w:hAnsi="Times New Roman" w:cs="Times New Roman"/>
                <w:color w:val="000000"/>
                <w:sz w:val="24"/>
                <w:szCs w:val="24"/>
                <w:lang w:val="ru-RU" w:eastAsia="ru-RU"/>
              </w:rPr>
              <w:t>Lungimea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proofErr w:type="gramStart"/>
            <w:r w:rsidRPr="00571477">
              <w:rPr>
                <w:rFonts w:ascii="Times New Roman" w:eastAsia="Times New Roman" w:hAnsi="Times New Roman" w:cs="Times New Roman"/>
                <w:color w:val="000000"/>
                <w:sz w:val="24"/>
                <w:szCs w:val="24"/>
                <w:lang w:val="ru-RU" w:eastAsia="ru-RU"/>
              </w:rPr>
              <w:t>cateterului</w:t>
            </w:r>
            <w:proofErr w:type="spellEnd"/>
            <w:r w:rsidRPr="00571477">
              <w:rPr>
                <w:rFonts w:ascii="Times New Roman" w:eastAsia="Times New Roman" w:hAnsi="Times New Roman" w:cs="Times New Roman"/>
                <w:color w:val="000000"/>
                <w:sz w:val="24"/>
                <w:szCs w:val="24"/>
                <w:lang w:val="ru-RU" w:eastAsia="ru-RU"/>
              </w:rPr>
              <w:t xml:space="preserve">  40</w:t>
            </w:r>
            <w:proofErr w:type="gram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 10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Materiale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hipoalergenice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Setul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conțină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toate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efectua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procedura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cateterizare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condiții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casnice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Ușor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transportat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întreaga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perioada</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zilei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discret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Instrucțiune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limba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română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corectă</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cateterelor</w:t>
            </w:r>
            <w:proofErr w:type="spellEnd"/>
            <w:r w:rsidRPr="00571477">
              <w:rPr>
                <w:rFonts w:ascii="Times New Roman" w:eastAsia="Times New Roman" w:hAnsi="Times New Roman" w:cs="Times New Roman"/>
                <w:color w:val="000000"/>
                <w:sz w:val="24"/>
                <w:szCs w:val="24"/>
                <w:lang w:val="ru-RU" w:eastAsia="ru-RU"/>
              </w:rPr>
              <w:t>.</w:t>
            </w:r>
          </w:p>
        </w:tc>
        <w:tc>
          <w:tcPr>
            <w:tcW w:w="1096" w:type="dxa"/>
            <w:tcBorders>
              <w:top w:val="nil"/>
              <w:left w:val="nil"/>
              <w:bottom w:val="single" w:sz="4" w:space="0" w:color="auto"/>
              <w:right w:val="single" w:sz="4" w:space="0" w:color="auto"/>
            </w:tcBorders>
            <w:shd w:val="clear" w:color="000000" w:fill="FFFFFF"/>
            <w:vAlign w:val="center"/>
            <w:hideMark/>
          </w:tcPr>
          <w:p w14:paraId="3853A490"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Bucată</w:t>
            </w:r>
            <w:proofErr w:type="spellEnd"/>
          </w:p>
        </w:tc>
        <w:tc>
          <w:tcPr>
            <w:tcW w:w="1296" w:type="dxa"/>
            <w:tcBorders>
              <w:top w:val="nil"/>
              <w:left w:val="nil"/>
              <w:bottom w:val="single" w:sz="4" w:space="0" w:color="auto"/>
              <w:right w:val="single" w:sz="4" w:space="0" w:color="auto"/>
            </w:tcBorders>
            <w:shd w:val="clear" w:color="000000" w:fill="FFFFFF"/>
            <w:noWrap/>
            <w:vAlign w:val="center"/>
            <w:hideMark/>
          </w:tcPr>
          <w:p w14:paraId="7BDCEA52"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9000</w:t>
            </w:r>
          </w:p>
        </w:tc>
        <w:tc>
          <w:tcPr>
            <w:tcW w:w="1180" w:type="dxa"/>
            <w:tcBorders>
              <w:top w:val="nil"/>
              <w:left w:val="nil"/>
              <w:bottom w:val="single" w:sz="4" w:space="0" w:color="auto"/>
              <w:right w:val="single" w:sz="4" w:space="0" w:color="auto"/>
            </w:tcBorders>
            <w:shd w:val="clear" w:color="000000" w:fill="FFFFFF"/>
            <w:noWrap/>
            <w:vAlign w:val="center"/>
            <w:hideMark/>
          </w:tcPr>
          <w:p w14:paraId="65164CF7" w14:textId="2E0358FC"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715000,00</w:t>
            </w:r>
          </w:p>
        </w:tc>
      </w:tr>
      <w:tr w:rsidR="00571477" w:rsidRPr="00571477" w14:paraId="38BABC4E" w14:textId="77777777" w:rsidTr="001A4B77">
        <w:trPr>
          <w:trHeight w:val="20"/>
        </w:trPr>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61DE1"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2</w:t>
            </w:r>
          </w:p>
        </w:tc>
        <w:tc>
          <w:tcPr>
            <w:tcW w:w="12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53A32"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urinar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Nelaton</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5067AF0"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urinar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Nelaton</w:t>
            </w:r>
            <w:proofErr w:type="spellEnd"/>
            <w:r w:rsidRPr="00571477">
              <w:rPr>
                <w:rFonts w:ascii="Times New Roman" w:eastAsia="Times New Roman" w:hAnsi="Times New Roman" w:cs="Times New Roman"/>
                <w:color w:val="000000"/>
                <w:sz w:val="24"/>
                <w:szCs w:val="24"/>
                <w:lang w:val="ru-RU" w:eastAsia="ru-RU"/>
              </w:rPr>
              <w:t xml:space="preserve"> 12CH</w:t>
            </w:r>
          </w:p>
        </w:tc>
        <w:tc>
          <w:tcPr>
            <w:tcW w:w="7691" w:type="dxa"/>
            <w:tcBorders>
              <w:top w:val="single" w:sz="4" w:space="0" w:color="auto"/>
              <w:left w:val="nil"/>
              <w:bottom w:val="single" w:sz="4" w:space="0" w:color="auto"/>
              <w:right w:val="single" w:sz="4" w:space="0" w:color="auto"/>
            </w:tcBorders>
            <w:shd w:val="clear" w:color="auto" w:fill="auto"/>
            <w:vAlign w:val="center"/>
            <w:hideMark/>
          </w:tcPr>
          <w:p w14:paraId="24A71CE2"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singură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ambalaj</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Pre-lubrifiat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lubrifiant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inclus</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proofErr w:type="gram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proofErr w:type="gram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integrată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atașabilă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colectare</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urinei.Cu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Nelaton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diametrul</w:t>
            </w:r>
            <w:proofErr w:type="spellEnd"/>
            <w:r w:rsidRPr="00571477">
              <w:rPr>
                <w:rFonts w:ascii="Times New Roman" w:eastAsia="Times New Roman" w:hAnsi="Times New Roman" w:cs="Times New Roman"/>
                <w:color w:val="000000"/>
                <w:sz w:val="24"/>
                <w:szCs w:val="24"/>
                <w:lang w:val="ru-RU" w:eastAsia="ru-RU"/>
              </w:rPr>
              <w:t xml:space="preserve"> 12 CH. </w:t>
            </w:r>
            <w:proofErr w:type="spellStart"/>
            <w:r w:rsidRPr="00571477">
              <w:rPr>
                <w:rFonts w:ascii="Times New Roman" w:eastAsia="Times New Roman" w:hAnsi="Times New Roman" w:cs="Times New Roman"/>
                <w:color w:val="000000"/>
                <w:sz w:val="24"/>
                <w:szCs w:val="24"/>
                <w:lang w:val="ru-RU" w:eastAsia="ru-RU"/>
              </w:rPr>
              <w:t>Lungimea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cateterului</w:t>
            </w:r>
            <w:proofErr w:type="spellEnd"/>
            <w:r w:rsidRPr="00571477">
              <w:rPr>
                <w:rFonts w:ascii="Times New Roman" w:eastAsia="Times New Roman" w:hAnsi="Times New Roman" w:cs="Times New Roman"/>
                <w:color w:val="000000"/>
                <w:sz w:val="24"/>
                <w:szCs w:val="24"/>
                <w:lang w:val="ru-RU" w:eastAsia="ru-RU"/>
              </w:rPr>
              <w:t xml:space="preserve">  40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 10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Materiale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hipoalergenice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Setul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conțină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toate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efectua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procedura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cateterizare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condiții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casnice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Ușor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transportat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întreaga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perioada</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zilei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discret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Instrucțiune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limba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română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corectă</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cateterelor</w:t>
            </w:r>
            <w:proofErr w:type="spellEnd"/>
            <w:r w:rsidRPr="00571477">
              <w:rPr>
                <w:rFonts w:ascii="Times New Roman" w:eastAsia="Times New Roman" w:hAnsi="Times New Roman" w:cs="Times New Roman"/>
                <w:color w:val="000000"/>
                <w:sz w:val="24"/>
                <w:szCs w:val="24"/>
                <w:lang w:val="ru-RU" w:eastAsia="ru-RU"/>
              </w:rPr>
              <w:t>.</w:t>
            </w:r>
          </w:p>
        </w:tc>
        <w:tc>
          <w:tcPr>
            <w:tcW w:w="1096" w:type="dxa"/>
            <w:tcBorders>
              <w:top w:val="single" w:sz="4" w:space="0" w:color="auto"/>
              <w:left w:val="nil"/>
              <w:bottom w:val="single" w:sz="4" w:space="0" w:color="auto"/>
              <w:right w:val="single" w:sz="4" w:space="0" w:color="auto"/>
            </w:tcBorders>
            <w:shd w:val="clear" w:color="000000" w:fill="FFFFFF"/>
            <w:vAlign w:val="center"/>
            <w:hideMark/>
          </w:tcPr>
          <w:p w14:paraId="3A0BDFD2"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Bucată</w:t>
            </w:r>
            <w:proofErr w:type="spellEnd"/>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74964D55"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9000</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4521B21C" w14:textId="5179892C"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715000,00</w:t>
            </w:r>
          </w:p>
        </w:tc>
      </w:tr>
      <w:tr w:rsidR="00571477" w:rsidRPr="00571477" w14:paraId="0FF66E3D" w14:textId="77777777" w:rsidTr="001A4B77">
        <w:trPr>
          <w:trHeight w:val="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6ED6D7E5" w14:textId="77777777" w:rsidR="00571477" w:rsidRPr="00571477" w:rsidRDefault="00571477" w:rsidP="00571477">
            <w:pPr>
              <w:spacing w:after="0" w:line="240" w:lineRule="auto"/>
              <w:rPr>
                <w:rFonts w:ascii="Times New Roman" w:eastAsia="Times New Roman" w:hAnsi="Times New Roman" w:cs="Times New Roman"/>
                <w:color w:val="000000"/>
                <w:sz w:val="24"/>
                <w:szCs w:val="24"/>
                <w:lang w:val="ru-RU"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43256B0C" w14:textId="77777777" w:rsidR="00571477" w:rsidRPr="00571477" w:rsidRDefault="00571477" w:rsidP="00571477">
            <w:pPr>
              <w:spacing w:after="0" w:line="240" w:lineRule="auto"/>
              <w:rPr>
                <w:rFonts w:ascii="Times New Roman" w:eastAsia="Times New Roman" w:hAnsi="Times New Roman" w:cs="Times New Roman"/>
                <w:color w:val="000000"/>
                <w:sz w:val="24"/>
                <w:szCs w:val="24"/>
                <w:lang w:val="ru-RU"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D8872C5"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urinar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Nelaton</w:t>
            </w:r>
            <w:proofErr w:type="spellEnd"/>
            <w:r w:rsidRPr="00571477">
              <w:rPr>
                <w:rFonts w:ascii="Times New Roman" w:eastAsia="Times New Roman" w:hAnsi="Times New Roman" w:cs="Times New Roman"/>
                <w:color w:val="000000"/>
                <w:sz w:val="24"/>
                <w:szCs w:val="24"/>
                <w:lang w:val="ru-RU" w:eastAsia="ru-RU"/>
              </w:rPr>
              <w:t xml:space="preserve"> 14CH</w:t>
            </w:r>
          </w:p>
        </w:tc>
        <w:tc>
          <w:tcPr>
            <w:tcW w:w="7691" w:type="dxa"/>
            <w:tcBorders>
              <w:top w:val="single" w:sz="4" w:space="0" w:color="auto"/>
              <w:left w:val="nil"/>
              <w:bottom w:val="single" w:sz="4" w:space="0" w:color="auto"/>
              <w:right w:val="single" w:sz="4" w:space="0" w:color="auto"/>
            </w:tcBorders>
            <w:shd w:val="clear" w:color="auto" w:fill="auto"/>
            <w:vAlign w:val="center"/>
            <w:hideMark/>
          </w:tcPr>
          <w:p w14:paraId="46A7A703"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t>Cateter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singură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ambalaj</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Pre-lubrifiat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lubrifiant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steril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inclus</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proofErr w:type="gram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proofErr w:type="gram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integrată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sau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pungă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atașabilă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colectare</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urinei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vârf</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Nelaton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diametrul</w:t>
            </w:r>
            <w:proofErr w:type="spellEnd"/>
            <w:r w:rsidRPr="00571477">
              <w:rPr>
                <w:rFonts w:ascii="Times New Roman" w:eastAsia="Times New Roman" w:hAnsi="Times New Roman" w:cs="Times New Roman"/>
                <w:color w:val="000000"/>
                <w:sz w:val="24"/>
                <w:szCs w:val="24"/>
                <w:lang w:val="ru-RU" w:eastAsia="ru-RU"/>
              </w:rPr>
              <w:t xml:space="preserve"> 14 CH. </w:t>
            </w:r>
            <w:proofErr w:type="spellStart"/>
            <w:r w:rsidRPr="00571477">
              <w:rPr>
                <w:rFonts w:ascii="Times New Roman" w:eastAsia="Times New Roman" w:hAnsi="Times New Roman" w:cs="Times New Roman"/>
                <w:color w:val="000000"/>
                <w:sz w:val="24"/>
                <w:szCs w:val="24"/>
                <w:lang w:val="ru-RU" w:eastAsia="ru-RU"/>
              </w:rPr>
              <w:t>Lungimea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proofErr w:type="gramStart"/>
            <w:r w:rsidRPr="00571477">
              <w:rPr>
                <w:rFonts w:ascii="Times New Roman" w:eastAsia="Times New Roman" w:hAnsi="Times New Roman" w:cs="Times New Roman"/>
                <w:color w:val="000000"/>
                <w:sz w:val="24"/>
                <w:szCs w:val="24"/>
                <w:lang w:val="ru-RU" w:eastAsia="ru-RU"/>
              </w:rPr>
              <w:t>cateterului</w:t>
            </w:r>
            <w:proofErr w:type="spellEnd"/>
            <w:r w:rsidRPr="00571477">
              <w:rPr>
                <w:rFonts w:ascii="Times New Roman" w:eastAsia="Times New Roman" w:hAnsi="Times New Roman" w:cs="Times New Roman"/>
                <w:color w:val="000000"/>
                <w:sz w:val="24"/>
                <w:szCs w:val="24"/>
                <w:lang w:val="ru-RU" w:eastAsia="ru-RU"/>
              </w:rPr>
              <w:t xml:space="preserve">  40</w:t>
            </w:r>
            <w:proofErr w:type="gram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 10 </w:t>
            </w:r>
            <w:proofErr w:type="spellStart"/>
            <w:r w:rsidRPr="00571477">
              <w:rPr>
                <w:rFonts w:ascii="Times New Roman" w:eastAsia="Times New Roman" w:hAnsi="Times New Roman" w:cs="Times New Roman"/>
                <w:color w:val="000000"/>
                <w:sz w:val="24"/>
                <w:szCs w:val="24"/>
                <w:lang w:val="ru-RU" w:eastAsia="ru-RU"/>
              </w:rPr>
              <w:t>cm</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Materiale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hipoalergenice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Setul</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să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conțină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toate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accesoriile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consumabilele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efectua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procedura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cateterizare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lastRenderedPageBreak/>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condiții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casnice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Ușor</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transportat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întreaga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perioada</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zilei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și</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discret</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Instrucțiune</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în</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limba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română</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pentru</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utilizarea</w:t>
            </w:r>
            <w:proofErr w:type="spellEnd"/>
            <w:r w:rsidRPr="00571477">
              <w:rPr>
                <w:rFonts w:ascii="Times New Roman" w:eastAsia="Times New Roman" w:hAnsi="Times New Roman" w:cs="Times New Roman"/>
                <w:color w:val="000000"/>
                <w:sz w:val="24"/>
                <w:szCs w:val="24"/>
                <w:lang w:val="ru-RU" w:eastAsia="ru-RU"/>
              </w:rPr>
              <w:t xml:space="preserve"> </w:t>
            </w:r>
            <w:proofErr w:type="spellStart"/>
            <w:r w:rsidRPr="00571477">
              <w:rPr>
                <w:rFonts w:ascii="Times New Roman" w:eastAsia="Times New Roman" w:hAnsi="Times New Roman" w:cs="Times New Roman"/>
                <w:color w:val="000000"/>
                <w:sz w:val="24"/>
                <w:szCs w:val="24"/>
                <w:lang w:val="ru-RU" w:eastAsia="ru-RU"/>
              </w:rPr>
              <w:t>corectă</w:t>
            </w:r>
            <w:proofErr w:type="spellEnd"/>
            <w:r w:rsidRPr="00571477">
              <w:rPr>
                <w:rFonts w:ascii="Times New Roman" w:eastAsia="Times New Roman" w:hAnsi="Times New Roman" w:cs="Times New Roman"/>
                <w:color w:val="000000"/>
                <w:sz w:val="24"/>
                <w:szCs w:val="24"/>
                <w:lang w:val="ru-RU" w:eastAsia="ru-RU"/>
              </w:rPr>
              <w:t xml:space="preserve"> a </w:t>
            </w:r>
            <w:proofErr w:type="spellStart"/>
            <w:r w:rsidRPr="00571477">
              <w:rPr>
                <w:rFonts w:ascii="Times New Roman" w:eastAsia="Times New Roman" w:hAnsi="Times New Roman" w:cs="Times New Roman"/>
                <w:color w:val="000000"/>
                <w:sz w:val="24"/>
                <w:szCs w:val="24"/>
                <w:lang w:val="ru-RU" w:eastAsia="ru-RU"/>
              </w:rPr>
              <w:t>cateterelor</w:t>
            </w:r>
            <w:proofErr w:type="spellEnd"/>
            <w:r w:rsidRPr="00571477">
              <w:rPr>
                <w:rFonts w:ascii="Times New Roman" w:eastAsia="Times New Roman" w:hAnsi="Times New Roman" w:cs="Times New Roman"/>
                <w:color w:val="000000"/>
                <w:sz w:val="24"/>
                <w:szCs w:val="24"/>
                <w:lang w:val="ru-RU" w:eastAsia="ru-RU"/>
              </w:rPr>
              <w:t>.</w:t>
            </w:r>
          </w:p>
        </w:tc>
        <w:tc>
          <w:tcPr>
            <w:tcW w:w="1096" w:type="dxa"/>
            <w:tcBorders>
              <w:top w:val="single" w:sz="4" w:space="0" w:color="auto"/>
              <w:left w:val="nil"/>
              <w:bottom w:val="single" w:sz="4" w:space="0" w:color="auto"/>
              <w:right w:val="single" w:sz="4" w:space="0" w:color="auto"/>
            </w:tcBorders>
            <w:shd w:val="clear" w:color="000000" w:fill="FFFFFF"/>
            <w:vAlign w:val="center"/>
            <w:hideMark/>
          </w:tcPr>
          <w:p w14:paraId="28BF07D1"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roofErr w:type="spellStart"/>
            <w:r w:rsidRPr="00571477">
              <w:rPr>
                <w:rFonts w:ascii="Times New Roman" w:eastAsia="Times New Roman" w:hAnsi="Times New Roman" w:cs="Times New Roman"/>
                <w:color w:val="000000"/>
                <w:sz w:val="24"/>
                <w:szCs w:val="24"/>
                <w:lang w:val="ru-RU" w:eastAsia="ru-RU"/>
              </w:rPr>
              <w:lastRenderedPageBreak/>
              <w:t>Bucată</w:t>
            </w:r>
            <w:proofErr w:type="spellEnd"/>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39B9BB7"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9000</w:t>
            </w:r>
          </w:p>
        </w:tc>
        <w:tc>
          <w:tcPr>
            <w:tcW w:w="1180" w:type="dxa"/>
            <w:tcBorders>
              <w:top w:val="single" w:sz="4" w:space="0" w:color="auto"/>
              <w:left w:val="nil"/>
              <w:bottom w:val="single" w:sz="4" w:space="0" w:color="auto"/>
              <w:right w:val="single" w:sz="4" w:space="0" w:color="auto"/>
            </w:tcBorders>
            <w:shd w:val="clear" w:color="000000" w:fill="FFFFFF"/>
            <w:noWrap/>
            <w:vAlign w:val="center"/>
            <w:hideMark/>
          </w:tcPr>
          <w:p w14:paraId="43B19D90" w14:textId="3E903DB8"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r w:rsidRPr="00571477">
              <w:rPr>
                <w:rFonts w:ascii="Times New Roman" w:eastAsia="Times New Roman" w:hAnsi="Times New Roman" w:cs="Times New Roman"/>
                <w:color w:val="000000"/>
                <w:sz w:val="24"/>
                <w:szCs w:val="24"/>
                <w:lang w:val="ru-RU" w:eastAsia="ru-RU"/>
              </w:rPr>
              <w:t>715000,00</w:t>
            </w:r>
          </w:p>
        </w:tc>
      </w:tr>
      <w:tr w:rsidR="00571477" w:rsidRPr="00571477" w14:paraId="00A90CAE" w14:textId="77777777" w:rsidTr="001A4B77">
        <w:trPr>
          <w:trHeight w:val="20"/>
        </w:trPr>
        <w:tc>
          <w:tcPr>
            <w:tcW w:w="576" w:type="dxa"/>
            <w:tcBorders>
              <w:top w:val="single" w:sz="4" w:space="0" w:color="auto"/>
              <w:left w:val="single" w:sz="4" w:space="0" w:color="auto"/>
              <w:bottom w:val="single" w:sz="4" w:space="0" w:color="auto"/>
              <w:right w:val="single" w:sz="4" w:space="0" w:color="auto"/>
            </w:tcBorders>
            <w:vAlign w:val="center"/>
          </w:tcPr>
          <w:p w14:paraId="4FC14FD2" w14:textId="77777777" w:rsidR="00571477" w:rsidRPr="00571477" w:rsidRDefault="00571477" w:rsidP="00571477">
            <w:pPr>
              <w:spacing w:after="0" w:line="240" w:lineRule="auto"/>
              <w:rPr>
                <w:rFonts w:ascii="Times New Roman" w:eastAsia="Times New Roman" w:hAnsi="Times New Roman" w:cs="Times New Roman"/>
                <w:color w:val="000000"/>
                <w:sz w:val="24"/>
                <w:szCs w:val="24"/>
                <w:lang w:val="ru-RU"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14:paraId="46201E74" w14:textId="77777777" w:rsidR="00571477" w:rsidRPr="00571477" w:rsidRDefault="00571477" w:rsidP="00571477">
            <w:pPr>
              <w:spacing w:after="0" w:line="240" w:lineRule="auto"/>
              <w:rPr>
                <w:rFonts w:ascii="Times New Roman" w:eastAsia="Times New Roman" w:hAnsi="Times New Roman" w:cs="Times New Roman"/>
                <w:color w:val="000000"/>
                <w:sz w:val="24"/>
                <w:szCs w:val="24"/>
                <w:lang w:val="ru-RU" w:eastAsia="ru-RU"/>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593D28F2" w14:textId="77777777" w:rsidR="00571477" w:rsidRPr="00571477" w:rsidRDefault="00571477" w:rsidP="00571477">
            <w:pPr>
              <w:spacing w:after="0" w:line="240" w:lineRule="auto"/>
              <w:jc w:val="center"/>
              <w:rPr>
                <w:rFonts w:ascii="Times New Roman" w:eastAsia="Times New Roman" w:hAnsi="Times New Roman" w:cs="Times New Roman"/>
                <w:color w:val="000000"/>
                <w:sz w:val="24"/>
                <w:szCs w:val="24"/>
                <w:lang w:val="ru-RU" w:eastAsia="ru-RU"/>
              </w:rPr>
            </w:pPr>
          </w:p>
        </w:tc>
        <w:tc>
          <w:tcPr>
            <w:tcW w:w="7691" w:type="dxa"/>
            <w:tcBorders>
              <w:top w:val="single" w:sz="4" w:space="0" w:color="auto"/>
              <w:left w:val="nil"/>
              <w:bottom w:val="single" w:sz="4" w:space="0" w:color="auto"/>
              <w:right w:val="single" w:sz="4" w:space="0" w:color="auto"/>
            </w:tcBorders>
            <w:shd w:val="clear" w:color="auto" w:fill="auto"/>
            <w:vAlign w:val="center"/>
          </w:tcPr>
          <w:p w14:paraId="1A58BFD5" w14:textId="1A4BCE48" w:rsidR="00571477" w:rsidRPr="00571477" w:rsidRDefault="00571477" w:rsidP="00571477">
            <w:pPr>
              <w:spacing w:after="0" w:line="240" w:lineRule="auto"/>
              <w:jc w:val="center"/>
              <w:rPr>
                <w:rFonts w:ascii="Times New Roman" w:eastAsia="Times New Roman" w:hAnsi="Times New Roman" w:cs="Times New Roman"/>
                <w:b/>
                <w:bCs/>
                <w:color w:val="000000"/>
                <w:sz w:val="24"/>
                <w:szCs w:val="24"/>
                <w:lang w:eastAsia="ru-RU"/>
              </w:rPr>
            </w:pPr>
            <w:r w:rsidRPr="00571477">
              <w:rPr>
                <w:rFonts w:ascii="Times New Roman" w:eastAsia="Times New Roman" w:hAnsi="Times New Roman" w:cs="Times New Roman"/>
                <w:b/>
                <w:bCs/>
                <w:color w:val="000000"/>
                <w:sz w:val="24"/>
                <w:szCs w:val="24"/>
                <w:lang w:eastAsia="ru-RU"/>
              </w:rPr>
              <w:t>TOTAL</w:t>
            </w:r>
          </w:p>
        </w:tc>
        <w:tc>
          <w:tcPr>
            <w:tcW w:w="1096" w:type="dxa"/>
            <w:tcBorders>
              <w:top w:val="single" w:sz="4" w:space="0" w:color="auto"/>
              <w:left w:val="nil"/>
              <w:bottom w:val="single" w:sz="4" w:space="0" w:color="auto"/>
              <w:right w:val="single" w:sz="4" w:space="0" w:color="auto"/>
            </w:tcBorders>
            <w:shd w:val="clear" w:color="000000" w:fill="FFFFFF"/>
            <w:vAlign w:val="center"/>
          </w:tcPr>
          <w:p w14:paraId="59C401C7" w14:textId="77777777" w:rsidR="00571477" w:rsidRPr="00571477" w:rsidRDefault="00571477" w:rsidP="00571477">
            <w:pPr>
              <w:spacing w:after="0" w:line="240" w:lineRule="auto"/>
              <w:jc w:val="center"/>
              <w:rPr>
                <w:rFonts w:ascii="Times New Roman" w:eastAsia="Times New Roman" w:hAnsi="Times New Roman" w:cs="Times New Roman"/>
                <w:b/>
                <w:bCs/>
                <w:color w:val="000000"/>
                <w:sz w:val="24"/>
                <w:szCs w:val="24"/>
                <w:lang w:val="ru-RU" w:eastAsia="ru-RU"/>
              </w:rPr>
            </w:pPr>
          </w:p>
        </w:tc>
        <w:tc>
          <w:tcPr>
            <w:tcW w:w="1296" w:type="dxa"/>
            <w:tcBorders>
              <w:top w:val="single" w:sz="4" w:space="0" w:color="auto"/>
              <w:left w:val="nil"/>
              <w:bottom w:val="single" w:sz="4" w:space="0" w:color="auto"/>
              <w:right w:val="single" w:sz="4" w:space="0" w:color="auto"/>
            </w:tcBorders>
            <w:shd w:val="clear" w:color="000000" w:fill="FFFFFF"/>
            <w:noWrap/>
            <w:vAlign w:val="center"/>
          </w:tcPr>
          <w:p w14:paraId="4F85205C" w14:textId="77777777" w:rsidR="00571477" w:rsidRPr="00571477" w:rsidRDefault="00571477" w:rsidP="00571477">
            <w:pPr>
              <w:spacing w:after="0" w:line="240" w:lineRule="auto"/>
              <w:jc w:val="center"/>
              <w:rPr>
                <w:rFonts w:ascii="Times New Roman" w:eastAsia="Times New Roman" w:hAnsi="Times New Roman" w:cs="Times New Roman"/>
                <w:b/>
                <w:bCs/>
                <w:color w:val="000000"/>
                <w:sz w:val="24"/>
                <w:szCs w:val="24"/>
                <w:lang w:val="ru-RU" w:eastAsia="ru-RU"/>
              </w:rPr>
            </w:pPr>
          </w:p>
        </w:tc>
        <w:tc>
          <w:tcPr>
            <w:tcW w:w="1180" w:type="dxa"/>
            <w:tcBorders>
              <w:top w:val="single" w:sz="4" w:space="0" w:color="auto"/>
              <w:left w:val="nil"/>
              <w:bottom w:val="single" w:sz="4" w:space="0" w:color="auto"/>
              <w:right w:val="single" w:sz="4" w:space="0" w:color="auto"/>
            </w:tcBorders>
            <w:shd w:val="clear" w:color="000000" w:fill="FFFFFF"/>
            <w:noWrap/>
            <w:vAlign w:val="center"/>
          </w:tcPr>
          <w:p w14:paraId="413746EF" w14:textId="15446D7C" w:rsidR="00571477" w:rsidRPr="00571477" w:rsidRDefault="00571477" w:rsidP="00571477">
            <w:pPr>
              <w:spacing w:after="0" w:line="240" w:lineRule="auto"/>
              <w:jc w:val="center"/>
              <w:rPr>
                <w:rFonts w:ascii="Times New Roman" w:eastAsia="Times New Roman" w:hAnsi="Times New Roman" w:cs="Times New Roman"/>
                <w:b/>
                <w:bCs/>
                <w:color w:val="000000"/>
                <w:sz w:val="24"/>
                <w:szCs w:val="24"/>
                <w:lang w:val="ru-RU" w:eastAsia="ru-RU"/>
              </w:rPr>
            </w:pPr>
            <w:r w:rsidRPr="00320CD3">
              <w:rPr>
                <w:rFonts w:ascii="Times New Roman" w:eastAsia="Times New Roman" w:hAnsi="Times New Roman" w:cs="Times New Roman"/>
                <w:b/>
                <w:bCs/>
                <w:sz w:val="24"/>
                <w:szCs w:val="24"/>
                <w:lang w:val="ro-RO" w:eastAsia="ro-RO"/>
              </w:rPr>
              <w:t>2860000,00</w:t>
            </w:r>
          </w:p>
        </w:tc>
      </w:tr>
    </w:tbl>
    <w:p w14:paraId="09925B98" w14:textId="473FCC01" w:rsidR="00AB7DAA" w:rsidRDefault="00AB7DAA" w:rsidP="00AB7DAA">
      <w:pP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Notă: </w:t>
      </w:r>
      <w:r w:rsidRPr="00AB7DAA">
        <w:rPr>
          <w:rFonts w:ascii="Times New Roman" w:eastAsia="Times New Roman" w:hAnsi="Times New Roman" w:cs="Times New Roman"/>
          <w:i/>
          <w:iCs/>
          <w:color w:val="000000"/>
          <w:sz w:val="24"/>
          <w:szCs w:val="24"/>
          <w:lang w:eastAsia="ru-RU"/>
        </w:rPr>
        <w:t>Este obligatoriu ca toate pozițiile incluse în lot să aparțină aceluiași producător.</w:t>
      </w:r>
    </w:p>
    <w:p w14:paraId="075A0623" w14:textId="48E4BBA9" w:rsidR="0042552B" w:rsidRPr="00320CD3" w:rsidRDefault="0042552B" w:rsidP="00AB7DAA">
      <w:pPr>
        <w:rPr>
          <w:rFonts w:ascii="Times New Roman" w:hAnsi="Times New Roman" w:cs="Times New Roman"/>
          <w:b/>
          <w:sz w:val="24"/>
          <w:szCs w:val="24"/>
          <w:u w:val="single"/>
          <w:lang w:val="en-US" w:eastAsia="ru-RU"/>
        </w:rPr>
      </w:pPr>
      <w:r w:rsidRPr="00320CD3">
        <w:rPr>
          <w:rFonts w:ascii="Times New Roman" w:hAnsi="Times New Roman" w:cs="Times New Roman"/>
          <w:b/>
          <w:color w:val="000000"/>
          <w:sz w:val="24"/>
          <w:szCs w:val="24"/>
          <w:shd w:val="clear" w:color="auto" w:fill="FFFFFF"/>
        </w:rPr>
        <w:t xml:space="preserve">Termenul de livrare: </w:t>
      </w:r>
      <w:proofErr w:type="spellStart"/>
      <w:r w:rsidRPr="00320CD3">
        <w:rPr>
          <w:rFonts w:ascii="Times New Roman" w:hAnsi="Times New Roman" w:cs="Times New Roman"/>
          <w:b/>
          <w:sz w:val="24"/>
          <w:szCs w:val="24"/>
          <w:u w:val="single"/>
          <w:lang w:eastAsia="ru-RU"/>
        </w:rPr>
        <w:t>Inconterms</w:t>
      </w:r>
      <w:proofErr w:type="spellEnd"/>
      <w:r w:rsidRPr="00320CD3">
        <w:rPr>
          <w:rFonts w:ascii="Times New Roman" w:hAnsi="Times New Roman" w:cs="Times New Roman"/>
          <w:b/>
          <w:sz w:val="24"/>
          <w:szCs w:val="24"/>
          <w:u w:val="single"/>
          <w:lang w:eastAsia="ru-RU"/>
        </w:rPr>
        <w:t xml:space="preserve"> 2020 DDP - </w:t>
      </w:r>
      <w:proofErr w:type="spellStart"/>
      <w:r w:rsidRPr="00320CD3">
        <w:rPr>
          <w:rFonts w:ascii="Times New Roman" w:hAnsi="Times New Roman" w:cs="Times New Roman"/>
          <w:b/>
          <w:sz w:val="24"/>
          <w:szCs w:val="24"/>
          <w:u w:val="single"/>
          <w:lang w:eastAsia="ru-RU"/>
        </w:rPr>
        <w:t>Franco</w:t>
      </w:r>
      <w:proofErr w:type="spellEnd"/>
      <w:r w:rsidRPr="00320CD3">
        <w:rPr>
          <w:rFonts w:ascii="Times New Roman" w:hAnsi="Times New Roman" w:cs="Times New Roman"/>
          <w:b/>
          <w:sz w:val="24"/>
          <w:szCs w:val="24"/>
          <w:u w:val="single"/>
          <w:lang w:eastAsia="ru-RU"/>
        </w:rPr>
        <w:t xml:space="preserve"> Destinație Vămuit,</w:t>
      </w:r>
      <w:r w:rsidRPr="00320CD3">
        <w:rPr>
          <w:rFonts w:ascii="Times New Roman" w:hAnsi="Times New Roman" w:cs="Times New Roman"/>
          <w:sz w:val="24"/>
          <w:szCs w:val="24"/>
        </w:rPr>
        <w:t xml:space="preserve"> </w:t>
      </w:r>
      <w:r w:rsidRPr="00320CD3">
        <w:rPr>
          <w:rFonts w:ascii="Times New Roman" w:hAnsi="Times New Roman" w:cs="Times New Roman"/>
          <w:b/>
          <w:sz w:val="24"/>
          <w:szCs w:val="24"/>
          <w:u w:val="single"/>
          <w:lang w:eastAsia="ru-RU"/>
        </w:rPr>
        <w:t xml:space="preserve">cu transportul </w:t>
      </w:r>
      <w:proofErr w:type="spellStart"/>
      <w:r w:rsidRPr="00320CD3">
        <w:rPr>
          <w:rFonts w:ascii="Times New Roman" w:hAnsi="Times New Roman" w:cs="Times New Roman"/>
          <w:b/>
          <w:sz w:val="24"/>
          <w:szCs w:val="24"/>
          <w:u w:val="single"/>
          <w:lang w:eastAsia="ru-RU"/>
        </w:rPr>
        <w:t>Vînzătorului</w:t>
      </w:r>
      <w:proofErr w:type="spellEnd"/>
      <w:r w:rsidRPr="00320CD3">
        <w:rPr>
          <w:rFonts w:ascii="Times New Roman" w:hAnsi="Times New Roman" w:cs="Times New Roman"/>
          <w:b/>
          <w:sz w:val="24"/>
          <w:szCs w:val="24"/>
          <w:u w:val="single"/>
          <w:lang w:eastAsia="ru-RU"/>
        </w:rPr>
        <w:t>, pe parcursul anului 202</w:t>
      </w:r>
      <w:r w:rsidR="009C0D64" w:rsidRPr="00320CD3">
        <w:rPr>
          <w:rFonts w:ascii="Times New Roman" w:hAnsi="Times New Roman" w:cs="Times New Roman"/>
          <w:b/>
          <w:sz w:val="24"/>
          <w:szCs w:val="24"/>
          <w:u w:val="single"/>
          <w:lang w:eastAsia="ru-RU"/>
        </w:rPr>
        <w:t>6</w:t>
      </w:r>
      <w:r w:rsidRPr="00320CD3">
        <w:rPr>
          <w:rFonts w:ascii="Times New Roman" w:hAnsi="Times New Roman" w:cs="Times New Roman"/>
          <w:b/>
          <w:sz w:val="24"/>
          <w:szCs w:val="24"/>
          <w:u w:val="single"/>
          <w:lang w:eastAsia="ru-RU"/>
        </w:rPr>
        <w:t xml:space="preserve">, </w:t>
      </w:r>
      <w:r w:rsidR="0080183C" w:rsidRPr="00320CD3">
        <w:rPr>
          <w:rFonts w:ascii="Times New Roman" w:hAnsi="Times New Roman" w:cs="Times New Roman"/>
          <w:b/>
          <w:sz w:val="24"/>
          <w:szCs w:val="24"/>
          <w:u w:val="single"/>
          <w:lang w:eastAsia="ru-RU"/>
        </w:rPr>
        <w:t xml:space="preserve">în termen de până la </w:t>
      </w:r>
      <w:r w:rsidR="0028535E" w:rsidRPr="00320CD3">
        <w:rPr>
          <w:rFonts w:ascii="Times New Roman" w:hAnsi="Times New Roman" w:cs="Times New Roman"/>
          <w:b/>
          <w:sz w:val="24"/>
          <w:szCs w:val="24"/>
          <w:u w:val="single"/>
          <w:lang w:eastAsia="ru-RU"/>
        </w:rPr>
        <w:t xml:space="preserve">30 </w:t>
      </w:r>
      <w:r w:rsidR="0080183C" w:rsidRPr="00320CD3">
        <w:rPr>
          <w:rFonts w:ascii="Times New Roman" w:hAnsi="Times New Roman" w:cs="Times New Roman"/>
          <w:b/>
          <w:sz w:val="24"/>
          <w:szCs w:val="24"/>
          <w:u w:val="single"/>
          <w:lang w:eastAsia="ru-RU"/>
        </w:rPr>
        <w:t>de zile</w:t>
      </w:r>
      <w:r w:rsidR="0028535E" w:rsidRPr="00320CD3">
        <w:rPr>
          <w:rFonts w:ascii="Times New Roman" w:hAnsi="Times New Roman" w:cs="Times New Roman"/>
          <w:b/>
          <w:sz w:val="24"/>
          <w:szCs w:val="24"/>
          <w:u w:val="single"/>
          <w:lang w:eastAsia="ru-RU"/>
        </w:rPr>
        <w:t xml:space="preserve">, </w:t>
      </w:r>
      <w:r w:rsidR="0002500D">
        <w:rPr>
          <w:rFonts w:ascii="Times New Roman" w:hAnsi="Times New Roman" w:cs="Times New Roman"/>
          <w:b/>
          <w:sz w:val="24"/>
          <w:szCs w:val="24"/>
          <w:u w:val="single"/>
          <w:lang w:eastAsia="ru-RU"/>
        </w:rPr>
        <w:t>de la solicitarea beneficiarului (comandă).</w:t>
      </w:r>
    </w:p>
    <w:p w14:paraId="644DA0AF" w14:textId="77777777" w:rsidR="0042552B" w:rsidRPr="00320CD3" w:rsidRDefault="0042552B" w:rsidP="0000601E">
      <w:pPr>
        <w:spacing w:after="0" w:line="276" w:lineRule="auto"/>
        <w:contextualSpacing/>
        <w:rPr>
          <w:rFonts w:ascii="Times New Roman" w:hAnsi="Times New Roman" w:cs="Times New Roman"/>
          <w:bCs/>
          <w:sz w:val="24"/>
          <w:szCs w:val="24"/>
          <w:lang w:eastAsia="ru-RU"/>
        </w:rPr>
      </w:pPr>
    </w:p>
    <w:tbl>
      <w:tblPr>
        <w:tblStyle w:val="Grigliatabella22"/>
        <w:tblW w:w="15438" w:type="dxa"/>
        <w:tblInd w:w="-275" w:type="dxa"/>
        <w:tblLayout w:type="fixed"/>
        <w:tblLook w:val="04A0" w:firstRow="1" w:lastRow="0" w:firstColumn="1" w:lastColumn="0" w:noHBand="0" w:noVBand="1"/>
      </w:tblPr>
      <w:tblGrid>
        <w:gridCol w:w="675"/>
        <w:gridCol w:w="2977"/>
        <w:gridCol w:w="10793"/>
        <w:gridCol w:w="993"/>
      </w:tblGrid>
      <w:tr w:rsidR="009C0D64" w:rsidRPr="00320CD3" w14:paraId="60C6C795"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7403BCE" w14:textId="77777777" w:rsidR="009C0D64" w:rsidRPr="00320CD3" w:rsidRDefault="009C0D64" w:rsidP="002127FA">
            <w:pPr>
              <w:shd w:val="clear" w:color="auto" w:fill="FFFFFF"/>
              <w:tabs>
                <w:tab w:val="left" w:pos="612"/>
              </w:tabs>
              <w:jc w:val="center"/>
              <w:rPr>
                <w:rFonts w:ascii="Times New Roman" w:hAnsi="Times New Roman" w:cs="Times New Roman"/>
                <w:b/>
                <w:iCs/>
                <w:sz w:val="24"/>
                <w:szCs w:val="24"/>
                <w:lang w:eastAsia="ru-RU"/>
              </w:rPr>
            </w:pPr>
            <w:r w:rsidRPr="00320CD3">
              <w:rPr>
                <w:rFonts w:ascii="Times New Roman" w:hAnsi="Times New Roman" w:cs="Times New Roman"/>
                <w:b/>
                <w:iCs/>
                <w:sz w:val="24"/>
                <w:szCs w:val="24"/>
                <w:lang w:eastAsia="ru-RU"/>
              </w:rPr>
              <w:t>Nr. d/o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4322BB" w14:textId="77777777" w:rsidR="009C0D64" w:rsidRPr="00320CD3" w:rsidRDefault="009C0D64" w:rsidP="002127FA">
            <w:pPr>
              <w:shd w:val="clear" w:color="auto" w:fill="FFFFFF"/>
              <w:tabs>
                <w:tab w:val="left" w:pos="612"/>
              </w:tabs>
              <w:jc w:val="center"/>
              <w:rPr>
                <w:rFonts w:ascii="Times New Roman" w:hAnsi="Times New Roman" w:cs="Times New Roman"/>
                <w:b/>
                <w:iCs/>
                <w:sz w:val="24"/>
                <w:szCs w:val="24"/>
                <w:lang w:eastAsia="ru-RU"/>
              </w:rPr>
            </w:pPr>
            <w:r w:rsidRPr="00320CD3">
              <w:rPr>
                <w:rFonts w:ascii="Times New Roman" w:hAnsi="Times New Roman" w:cs="Times New Roman"/>
                <w:b/>
                <w:iCs/>
                <w:sz w:val="24"/>
                <w:szCs w:val="24"/>
                <w:lang w:eastAsia="ru-RU"/>
              </w:rPr>
              <w:t>Criteriile de calificare și de selecție</w:t>
            </w:r>
          </w:p>
          <w:p w14:paraId="6898320E" w14:textId="77777777" w:rsidR="009C0D64" w:rsidRPr="00320CD3" w:rsidRDefault="009C0D64" w:rsidP="002127FA">
            <w:pPr>
              <w:shd w:val="clear" w:color="auto" w:fill="FFFFFF"/>
              <w:tabs>
                <w:tab w:val="left" w:pos="612"/>
              </w:tabs>
              <w:jc w:val="center"/>
              <w:rPr>
                <w:rFonts w:ascii="Times New Roman" w:hAnsi="Times New Roman" w:cs="Times New Roman"/>
                <w:b/>
                <w:iCs/>
                <w:sz w:val="24"/>
                <w:szCs w:val="24"/>
                <w:lang w:eastAsia="ru-RU"/>
              </w:rPr>
            </w:pPr>
            <w:r w:rsidRPr="00320CD3">
              <w:rPr>
                <w:rFonts w:ascii="Times New Roman" w:hAnsi="Times New Roman" w:cs="Times New Roman"/>
                <w:b/>
                <w:iCs/>
                <w:sz w:val="24"/>
                <w:szCs w:val="24"/>
                <w:lang w:eastAsia="ru-RU"/>
              </w:rPr>
              <w:t>(Descrierea criteriului/cerinței)</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31C51FEC" w14:textId="77777777" w:rsidR="009C0D64" w:rsidRPr="00320CD3" w:rsidRDefault="009C0D64" w:rsidP="002127FA">
            <w:pPr>
              <w:shd w:val="clear" w:color="auto" w:fill="FFFFFF"/>
              <w:tabs>
                <w:tab w:val="left" w:pos="612"/>
              </w:tabs>
              <w:jc w:val="center"/>
              <w:rPr>
                <w:rFonts w:ascii="Times New Roman" w:hAnsi="Times New Roman" w:cs="Times New Roman"/>
                <w:b/>
                <w:iCs/>
                <w:sz w:val="24"/>
                <w:szCs w:val="24"/>
                <w:lang w:eastAsia="ru-RU"/>
              </w:rPr>
            </w:pPr>
            <w:r w:rsidRPr="00320CD3">
              <w:rPr>
                <w:rFonts w:ascii="Times New Roman" w:hAnsi="Times New Roman" w:cs="Times New Roman"/>
                <w:b/>
                <w:iCs/>
                <w:sz w:val="24"/>
                <w:szCs w:val="24"/>
                <w:lang w:eastAsia="ru-RU"/>
              </w:rPr>
              <w:t>Mod de demonstrare a îndeplinirii criteriului/cerinței:</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667C98" w14:textId="77777777" w:rsidR="009C0D64" w:rsidRPr="00320CD3" w:rsidRDefault="009C0D64" w:rsidP="002127FA">
            <w:pPr>
              <w:shd w:val="clear" w:color="auto" w:fill="FFFFFF"/>
              <w:tabs>
                <w:tab w:val="left" w:pos="612"/>
              </w:tabs>
              <w:jc w:val="center"/>
              <w:rPr>
                <w:rFonts w:ascii="Times New Roman" w:hAnsi="Times New Roman" w:cs="Times New Roman"/>
                <w:b/>
                <w:iCs/>
                <w:sz w:val="24"/>
                <w:szCs w:val="24"/>
                <w:lang w:eastAsia="ru-RU"/>
              </w:rPr>
            </w:pPr>
            <w:r w:rsidRPr="00320CD3">
              <w:rPr>
                <w:rFonts w:ascii="Times New Roman" w:hAnsi="Times New Roman" w:cs="Times New Roman"/>
                <w:b/>
                <w:iCs/>
                <w:sz w:val="24"/>
                <w:szCs w:val="24"/>
                <w:lang w:eastAsia="ru-RU"/>
              </w:rPr>
              <w:t>Nivelul minim/</w:t>
            </w:r>
            <w:r w:rsidRPr="00320CD3">
              <w:rPr>
                <w:rFonts w:ascii="Times New Roman" w:hAnsi="Times New Roman" w:cs="Times New Roman"/>
                <w:b/>
                <w:iCs/>
                <w:sz w:val="24"/>
                <w:szCs w:val="24"/>
                <w:lang w:eastAsia="ru-RU"/>
              </w:rPr>
              <w:br/>
              <w:t>Obligativitatea</w:t>
            </w:r>
          </w:p>
        </w:tc>
      </w:tr>
      <w:tr w:rsidR="009C0D64" w:rsidRPr="00320CD3" w14:paraId="6F9C8C23"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4E37C6A"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28CDD1"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Cererea de participare</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466CA690"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20CD3">
              <w:rPr>
                <w:rFonts w:ascii="Times New Roman" w:hAnsi="Times New Roman" w:cs="Times New Roman"/>
                <w:i/>
                <w:sz w:val="24"/>
                <w:szCs w:val="24"/>
              </w:rPr>
              <w:t>Conform anexei nr. 7 din Documentația Standard aprobată prin Ordinul Ministerului Finanțelor nr. 115 din 15.09.2021.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3EC1C5"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0156FA2B"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3B9184B"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E5DF92"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Modul de elaborare a Specificației tehnice</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63BEB436"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26146318"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Notă: In oferta ,,formularul specificațiilor tehnice” se va indica obligatoriu codul produsului oferit, inclusiv, a tuturor accesoriilor, pozițiilor, pentru a putea fi identificat conform catalogului prezentat. În caz contrar oferta va fi respinsă.</w:t>
            </w:r>
          </w:p>
          <w:p w14:paraId="772A63A3"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ATENȚIE: In oferta ,,formularul specificațiilor tehnice” operatorul economic este obligat să completeze specificația tehnică ofertată, detaliată cu indicarea tuturor parametrilor:</w:t>
            </w:r>
          </w:p>
          <w:p w14:paraId="303D4ED7"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pentru parametrii tehnici măsurabili se va indica exact parametru cu trimiterea la pagina din catalog;</w:t>
            </w:r>
          </w:p>
          <w:p w14:paraId="3B0653DD"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7CCC233E"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E70F92F" w14:textId="77777777" w:rsidR="009C0D64" w:rsidRPr="00320CD3" w:rsidRDefault="009C0D64" w:rsidP="002127FA">
            <w:pPr>
              <w:jc w:val="both"/>
              <w:rPr>
                <w:rFonts w:ascii="Times New Roman" w:hAnsi="Times New Roman" w:cs="Times New Roman"/>
                <w:b/>
                <w:bCs/>
                <w:sz w:val="24"/>
                <w:szCs w:val="24"/>
              </w:rPr>
            </w:pPr>
            <w:r w:rsidRPr="00320CD3">
              <w:rPr>
                <w:rFonts w:ascii="Times New Roman" w:hAnsi="Times New Roman" w:cs="Times New Roman"/>
                <w:b/>
                <w:bCs/>
                <w:sz w:val="24"/>
                <w:szCs w:val="24"/>
              </w:rPr>
              <w:t>NOTĂ:</w:t>
            </w:r>
          </w:p>
          <w:p w14:paraId="0F145D10"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Prezentarea mostrelor de produs în termen de </w:t>
            </w:r>
            <w:r w:rsidRPr="00320CD3">
              <w:rPr>
                <w:rFonts w:ascii="Times New Roman" w:hAnsi="Times New Roman" w:cs="Times New Roman"/>
                <w:b/>
                <w:sz w:val="24"/>
                <w:szCs w:val="24"/>
              </w:rPr>
              <w:t>14 zile</w:t>
            </w:r>
            <w:r w:rsidRPr="00320CD3">
              <w:rPr>
                <w:rFonts w:ascii="Times New Roman" w:hAnsi="Times New Roman" w:cs="Times New Roman"/>
                <w:sz w:val="24"/>
                <w:szCs w:val="24"/>
              </w:rPr>
              <w:t xml:space="preserve"> </w:t>
            </w:r>
            <w:r w:rsidRPr="00320CD3">
              <w:rPr>
                <w:rFonts w:ascii="Times New Roman" w:hAnsi="Times New Roman" w:cs="Times New Roman"/>
                <w:b/>
                <w:bCs/>
                <w:sz w:val="24"/>
                <w:szCs w:val="24"/>
              </w:rPr>
              <w:t>de la solicitarea în scris a autorității contractante</w:t>
            </w:r>
            <w:r w:rsidRPr="00320CD3">
              <w:rPr>
                <w:rFonts w:ascii="Times New Roman" w:hAnsi="Times New Roman" w:cs="Times New Roman"/>
                <w:sz w:val="24"/>
                <w:szCs w:val="24"/>
              </w:rPr>
              <w:t xml:space="preserve"> în sensul examinării și efectuării analizei acestora prin prisma prevederilor art. 37 alin. (1) și (4) al Legii nr. 131/2015 privind achizițiile publice.</w:t>
            </w:r>
          </w:p>
          <w:p w14:paraId="1B42F240"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lastRenderedPageBreak/>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72544701"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Mostrele de produs vor fi prezentate pentru testare clinică sau de laborator (după caz), în vederea determinării conformității acestora cu cerințele din documentația de atribuire </w:t>
            </w:r>
            <w:r w:rsidRPr="00320CD3">
              <w:rPr>
                <w:rFonts w:ascii="Times New Roman" w:hAnsi="Times New Roman" w:cs="Times New Roman"/>
                <w:i/>
                <w:iCs/>
                <w:sz w:val="24"/>
                <w:szCs w:val="24"/>
              </w:rPr>
              <w:t>(întru demonstrarea îndeplinirii cerințelor minime obligatorii, de natură tehnică, solicitate în caietul de sarcini).</w:t>
            </w:r>
          </w:p>
          <w:p w14:paraId="2634F5B0"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Mostrele de produs vor reprezenta exact produsul final care urmează să facă obiectul viitorului contract.</w:t>
            </w:r>
          </w:p>
          <w:p w14:paraId="58C23262"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Mostrele de produs care nu corespund cerințelor expuse în documentația de atribuire, va constitui temei de respingerea ofertei, conform art. 69 alin. (6) lit. b) din Legea nr. 131/2015 privind achizițiile publice.</w:t>
            </w:r>
          </w:p>
          <w:p w14:paraId="2D13C473"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Conformitatea specificațiilor tehnice ofertate vor fi determinate în cumul cu mostra de produs.</w:t>
            </w:r>
          </w:p>
          <w:p w14:paraId="6A644A5D"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Mostrele de produs vor fi evaluate de către comisie/laborator, concluziile cărora consemnându-se în procesul-verbal și în decizia grupului de lucru.</w:t>
            </w:r>
          </w:p>
          <w:p w14:paraId="2485C2C7"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Corespunderea Mostrele de produs se apreciază potrivit formulei </w:t>
            </w:r>
            <w:r w:rsidRPr="00320CD3">
              <w:rPr>
                <w:rFonts w:ascii="Times New Roman" w:hAnsi="Times New Roman" w:cs="Times New Roman"/>
                <w:b/>
                <w:sz w:val="24"/>
                <w:szCs w:val="24"/>
              </w:rPr>
              <w:t>„corespunde/nu corespunde”,</w:t>
            </w:r>
            <w:r w:rsidRPr="00320CD3">
              <w:rPr>
                <w:rFonts w:ascii="Times New Roman" w:hAnsi="Times New Roman" w:cs="Times New Roman"/>
                <w:sz w:val="24"/>
                <w:szCs w:val="24"/>
              </w:rPr>
              <w:t xml:space="preserve"> iar fiind selectată metoda de </w:t>
            </w:r>
            <w:r w:rsidRPr="00320CD3">
              <w:rPr>
                <w:rFonts w:ascii="Times New Roman" w:hAnsi="Times New Roman" w:cs="Times New Roman"/>
                <w:i/>
                <w:sz w:val="24"/>
                <w:szCs w:val="24"/>
              </w:rPr>
              <w:t>„testare clinică”,</w:t>
            </w:r>
            <w:r w:rsidRPr="00320CD3">
              <w:rPr>
                <w:rFonts w:ascii="Times New Roman" w:hAnsi="Times New Roman" w:cs="Times New Roman"/>
                <w:sz w:val="24"/>
                <w:szCs w:val="24"/>
              </w:rPr>
              <w:t xml:space="preserve"> relatarea oficială asupra rezultatelor testării, </w:t>
            </w:r>
            <w:r w:rsidRPr="00320CD3">
              <w:rPr>
                <w:rFonts w:ascii="Times New Roman" w:hAnsi="Times New Roman" w:cs="Times New Roman"/>
                <w:b/>
                <w:sz w:val="24"/>
                <w:szCs w:val="24"/>
              </w:rPr>
              <w:t xml:space="preserve">are loc prin scrisorile beneficiarilor finali, </w:t>
            </w:r>
            <w:r w:rsidRPr="00320CD3">
              <w:rPr>
                <w:rFonts w:ascii="Times New Roman" w:hAnsi="Times New Roman" w:cs="Times New Roman"/>
                <w:sz w:val="24"/>
                <w:szCs w:val="24"/>
              </w:rPr>
              <w:t>ce vor fi considerate drept probe.</w:t>
            </w:r>
          </w:p>
          <w:p w14:paraId="3A8E22D6"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Corespunderea Mostrelor de produs se apreciază potrivit formulei </w:t>
            </w:r>
            <w:r w:rsidRPr="00320CD3">
              <w:rPr>
                <w:rFonts w:ascii="Times New Roman" w:hAnsi="Times New Roman" w:cs="Times New Roman"/>
                <w:b/>
                <w:sz w:val="24"/>
                <w:szCs w:val="24"/>
              </w:rPr>
              <w:t>„corespunde/nu corespunde”,</w:t>
            </w:r>
            <w:r w:rsidRPr="00320CD3">
              <w:rPr>
                <w:rFonts w:ascii="Times New Roman" w:hAnsi="Times New Roman" w:cs="Times New Roman"/>
                <w:sz w:val="24"/>
                <w:szCs w:val="24"/>
              </w:rPr>
              <w:t xml:space="preserve"> iar fiind selectată metoda de ,,testare de laborator” relatarea oficială asupra rezultatelor testării, </w:t>
            </w:r>
            <w:r w:rsidRPr="00320CD3">
              <w:rPr>
                <w:rFonts w:ascii="Times New Roman" w:hAnsi="Times New Roman" w:cs="Times New Roman"/>
                <w:b/>
                <w:sz w:val="24"/>
                <w:szCs w:val="24"/>
              </w:rPr>
              <w:t xml:space="preserve">are loc prin raportul de testare, </w:t>
            </w:r>
            <w:r w:rsidRPr="00320CD3">
              <w:rPr>
                <w:rFonts w:ascii="Times New Roman" w:hAnsi="Times New Roman" w:cs="Times New Roman"/>
                <w:sz w:val="24"/>
                <w:szCs w:val="24"/>
              </w:rPr>
              <w:t>ce va fi considerat drept probă.</w:t>
            </w:r>
          </w:p>
          <w:p w14:paraId="79DB3DB6"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Scopul mostrelor de produs nu este numai de a fi</w:t>
            </w:r>
          </w:p>
          <w:p w14:paraId="6ADB6461"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comparate cu specificațiile tehnice ofertate și cerințele caietului de sarcini, ci și de a fi păstrate pentru comparare cu produsele care vor fi livrate de către ofertantul câștigător.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A6C16A"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lastRenderedPageBreak/>
              <w:t>DA</w:t>
            </w:r>
          </w:p>
        </w:tc>
      </w:tr>
      <w:tr w:rsidR="009C0D64" w:rsidRPr="00320CD3" w14:paraId="0EDBB327"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0C80470"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5EF4BD"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Modul de elaborare a Specificației de preț</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19DFB08B" w14:textId="77777777" w:rsidR="009C0D64" w:rsidRPr="00320CD3" w:rsidRDefault="009C0D64" w:rsidP="002127FA">
            <w:pPr>
              <w:jc w:val="both"/>
              <w:rPr>
                <w:rFonts w:ascii="Times New Roman" w:hAnsi="Times New Roman" w:cs="Times New Roman"/>
                <w:i/>
                <w:sz w:val="24"/>
                <w:szCs w:val="24"/>
              </w:rPr>
            </w:pPr>
            <w:r w:rsidRPr="00320CD3">
              <w:rPr>
                <w:rFonts w:ascii="Times New Roman" w:hAnsi="Times New Roman" w:cs="Times New Roman"/>
                <w:sz w:val="24"/>
                <w:szCs w:val="24"/>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20CD3">
              <w:rPr>
                <w:rFonts w:ascii="Times New Roman" w:hAnsi="Times New Roman" w:cs="Times New Roman"/>
                <w:i/>
                <w:sz w:val="24"/>
                <w:szCs w:val="24"/>
              </w:rPr>
              <w:t>Conform anexei nr. 23 din Documentația Standard aprobată prin Ordinul Ministerului Finanțelor nr. 115 din 15.09.2021</w:t>
            </w:r>
          </w:p>
          <w:p w14:paraId="35848054" w14:textId="77777777" w:rsidR="009C0D64" w:rsidRPr="00320CD3" w:rsidRDefault="009C0D64" w:rsidP="002127FA">
            <w:pPr>
              <w:jc w:val="both"/>
              <w:rPr>
                <w:rFonts w:ascii="Times New Roman" w:hAnsi="Times New Roman" w:cs="Times New Roman"/>
                <w:b/>
                <w:bCs/>
                <w:sz w:val="24"/>
                <w:szCs w:val="24"/>
              </w:rPr>
            </w:pPr>
            <w:r w:rsidRPr="00320CD3">
              <w:rPr>
                <w:rFonts w:ascii="Times New Roman" w:hAnsi="Times New Roman" w:cs="Times New Roman"/>
                <w:b/>
                <w:bCs/>
                <w:sz w:val="24"/>
                <w:szCs w:val="24"/>
              </w:rPr>
              <w:t>Notă:</w:t>
            </w:r>
            <w:r w:rsidRPr="00320CD3">
              <w:rPr>
                <w:rFonts w:ascii="Times New Roman" w:hAnsi="Times New Roman" w:cs="Times New Roman"/>
                <w:b/>
                <w:bCs/>
                <w:sz w:val="24"/>
                <w:szCs w:val="24"/>
              </w:rPr>
              <w:tab/>
              <w:t>Operatorul economic va fi respins din cadrul procedurii de atribuire în cazul în care nu va încărca în SIA RSAP (</w:t>
            </w:r>
            <w:proofErr w:type="spellStart"/>
            <w:r w:rsidRPr="00320CD3">
              <w:rPr>
                <w:rFonts w:ascii="Times New Roman" w:hAnsi="Times New Roman" w:cs="Times New Roman"/>
                <w:b/>
                <w:bCs/>
                <w:sz w:val="24"/>
                <w:szCs w:val="24"/>
              </w:rPr>
              <w:t>Mtender</w:t>
            </w:r>
            <w:proofErr w:type="spellEnd"/>
            <w:r w:rsidRPr="00320CD3">
              <w:rPr>
                <w:rFonts w:ascii="Times New Roman" w:hAnsi="Times New Roman" w:cs="Times New Roman"/>
                <w:b/>
                <w:bCs/>
                <w:sz w:val="24"/>
                <w:szCs w:val="24"/>
              </w:rPr>
              <w:t>) oferta pentru loturile care sunt indicate în formularul specificațiilor de preț.</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3BDEB6"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49748B4E"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1D749A24"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4A08AF"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DUAE</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3C3BDE7E"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20CD3">
              <w:rPr>
                <w:rFonts w:ascii="Times New Roman" w:hAnsi="Times New Roman" w:cs="Times New Roman"/>
                <w:i/>
                <w:sz w:val="24"/>
                <w:szCs w:val="24"/>
              </w:rPr>
              <w:t>Notă: prezentarea oricărui alt formular de DUAE decât cel atașat la procedură sau completat neconform constituie temei de descalificare a operatorilor economici.</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D35519"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58C3B45C"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17110668"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2F79CF"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Garanția pentru ofertă</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4F60AC40"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- 2% din valoarea ofertei fără TVA.</w:t>
            </w:r>
          </w:p>
          <w:p w14:paraId="4ABCF9FB"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-În cazul în care garanției bancare urmează a fi prezentată în original conform anexei nr. 9</w:t>
            </w:r>
            <w:r w:rsidRPr="00320CD3">
              <w:rPr>
                <w:rFonts w:ascii="Times New Roman" w:hAnsi="Times New Roman" w:cs="Times New Roman"/>
                <w:i/>
                <w:sz w:val="24"/>
                <w:szCs w:val="24"/>
              </w:rPr>
              <w:t xml:space="preserve"> din Documentația Standard aprobată prin Ordinul Ministerului Finanțelor nr. 115 din 15.09.2021,</w:t>
            </w:r>
            <w:r w:rsidRPr="00320CD3">
              <w:rPr>
                <w:rFonts w:ascii="Times New Roman" w:hAnsi="Times New Roman" w:cs="Times New Roman"/>
                <w:sz w:val="24"/>
                <w:szCs w:val="24"/>
              </w:rPr>
              <w:t xml:space="preserve"> valabilă 160 zile, - de: 2% din valoarea ofertei fără TVA. Dacă este semnată olograf de către bancă se va prezenta în original la sediu CAPCS după în termen de 72 de ore de la data limită de depunere a ofertelor.</w:t>
            </w:r>
          </w:p>
          <w:p w14:paraId="4ECEDDC9"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lastRenderedPageBreak/>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320CD3">
              <w:rPr>
                <w:rFonts w:ascii="Times New Roman" w:hAnsi="Times New Roman" w:cs="Times New Roman"/>
                <w:i/>
                <w:sz w:val="24"/>
                <w:szCs w:val="24"/>
              </w:rPr>
              <w:t xml:space="preserve"> Notă: Termenul de valabilitate a ofertelor (160 de zile) se va calcula din data termenului limită de depunere a ofertelor.</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1F4C6C"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lastRenderedPageBreak/>
              <w:t>DA</w:t>
            </w:r>
          </w:p>
        </w:tc>
      </w:tr>
      <w:tr w:rsidR="009C0D64" w:rsidRPr="00320CD3" w14:paraId="75BDE3E0"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6EB0144"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9C715B"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Declarație privind valabilitatea ofertei (160 de zile)</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6CB5A039"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320CD3">
              <w:rPr>
                <w:rFonts w:ascii="Times New Roman" w:hAnsi="Times New Roman" w:cs="Times New Roman"/>
                <w:i/>
                <w:sz w:val="24"/>
                <w:szCs w:val="24"/>
              </w:rPr>
              <w:t>Conform anexei nr. 8 din Documentația Standard aprobată prin Ordinul Ministerului Finanțelor nr. 115 din 15.09.2021 Notă: Termenul de valabilitate a garanției de ofertă va fi același ca și termenul de valabilitate al ofertei.</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D0A7B1"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58CAE184" w14:textId="77777777" w:rsidTr="002127FA">
        <w:trPr>
          <w:trHeight w:val="20"/>
        </w:trPr>
        <w:tc>
          <w:tcPr>
            <w:tcW w:w="15438" w:type="dxa"/>
            <w:gridSpan w:val="4"/>
            <w:tcBorders>
              <w:top w:val="single" w:sz="4" w:space="0" w:color="auto"/>
              <w:left w:val="single" w:sz="4" w:space="0" w:color="auto"/>
              <w:bottom w:val="single" w:sz="4" w:space="0" w:color="auto"/>
              <w:right w:val="single" w:sz="4" w:space="0" w:color="auto"/>
            </w:tcBorders>
            <w:vAlign w:val="center"/>
            <w:hideMark/>
          </w:tcPr>
          <w:p w14:paraId="10DBF985" w14:textId="77777777" w:rsidR="009C0D64" w:rsidRPr="00320CD3" w:rsidRDefault="009C0D64" w:rsidP="002127FA">
            <w:pPr>
              <w:jc w:val="both"/>
              <w:rPr>
                <w:rFonts w:ascii="Times New Roman" w:hAnsi="Times New Roman" w:cs="Times New Roman"/>
                <w:b/>
                <w:sz w:val="24"/>
                <w:szCs w:val="24"/>
                <w:u w:val="single"/>
              </w:rPr>
            </w:pPr>
            <w:r w:rsidRPr="00320CD3">
              <w:rPr>
                <w:rFonts w:ascii="Times New Roman" w:hAnsi="Times New Roman" w:cs="Times New Roman"/>
                <w:b/>
                <w:sz w:val="24"/>
                <w:szCs w:val="24"/>
                <w:u w:val="single"/>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62002194" w14:textId="77777777" w:rsidR="009C0D64" w:rsidRPr="00320CD3" w:rsidRDefault="009C0D64" w:rsidP="002127FA">
            <w:pPr>
              <w:jc w:val="both"/>
              <w:rPr>
                <w:rFonts w:ascii="Times New Roman" w:hAnsi="Times New Roman" w:cs="Times New Roman"/>
                <w:b/>
                <w:sz w:val="24"/>
                <w:szCs w:val="24"/>
                <w:u w:val="single"/>
              </w:rPr>
            </w:pPr>
            <w:r w:rsidRPr="00320CD3">
              <w:rPr>
                <w:rFonts w:ascii="Times New Roman" w:hAnsi="Times New Roman" w:cs="Times New Roman"/>
                <w:b/>
                <w:bCs/>
                <w:sz w:val="24"/>
                <w:szCs w:val="24"/>
              </w:rPr>
              <w:t xml:space="preserve">Notă: Operatorii economici participanți urmează să depună oferta prin intermediul platformei SIA “RSAP” </w:t>
            </w:r>
            <w:proofErr w:type="spellStart"/>
            <w:r w:rsidRPr="00320CD3">
              <w:rPr>
                <w:rFonts w:ascii="Times New Roman" w:hAnsi="Times New Roman" w:cs="Times New Roman"/>
                <w:b/>
                <w:bCs/>
                <w:sz w:val="24"/>
                <w:szCs w:val="24"/>
              </w:rPr>
              <w:t>Mtender</w:t>
            </w:r>
            <w:proofErr w:type="spellEnd"/>
            <w:r w:rsidRPr="00320CD3">
              <w:rPr>
                <w:rFonts w:ascii="Times New Roman" w:hAnsi="Times New Roman" w:cs="Times New Roman"/>
                <w:b/>
                <w:bCs/>
                <w:sz w:val="24"/>
                <w:szCs w:val="24"/>
              </w:rPr>
              <w:t xml:space="preserve">. Se va completa suma fără TVA pentru fiecare lot ofertat. Informațiile din cadrul platformei SIA “RSAP” </w:t>
            </w:r>
            <w:proofErr w:type="spellStart"/>
            <w:r w:rsidRPr="00320CD3">
              <w:rPr>
                <w:rFonts w:ascii="Times New Roman" w:hAnsi="Times New Roman" w:cs="Times New Roman"/>
                <w:b/>
                <w:bCs/>
                <w:sz w:val="24"/>
                <w:szCs w:val="24"/>
              </w:rPr>
              <w:t>Mtender</w:t>
            </w:r>
            <w:proofErr w:type="spellEnd"/>
            <w:r w:rsidRPr="00320CD3">
              <w:rPr>
                <w:rFonts w:ascii="Times New Roman" w:hAnsi="Times New Roman" w:cs="Times New Roman"/>
                <w:b/>
                <w:bCs/>
                <w:sz w:val="24"/>
                <w:szCs w:val="24"/>
              </w:rPr>
              <w:t xml:space="preserve"> (suma fără TVA per fiecare lot în parte) trebuie să coincidă cu informațiile din Specificațiile de preț (propunerea financiară), în caz contrar oferta depusă pentru lotul la care vor fi depistate divergențe va fi respinsă.</w:t>
            </w:r>
          </w:p>
          <w:p w14:paraId="3A1528CC" w14:textId="77777777" w:rsidR="009C0D64" w:rsidRPr="00320CD3" w:rsidRDefault="009C0D64" w:rsidP="002127FA">
            <w:pPr>
              <w:jc w:val="both"/>
              <w:rPr>
                <w:rFonts w:ascii="Times New Roman" w:hAnsi="Times New Roman" w:cs="Times New Roman"/>
                <w:sz w:val="24"/>
                <w:szCs w:val="24"/>
              </w:rPr>
            </w:pPr>
          </w:p>
        </w:tc>
      </w:tr>
      <w:tr w:rsidR="009C0D64" w:rsidRPr="00320CD3" w14:paraId="2CEBBC91" w14:textId="77777777" w:rsidTr="002127FA">
        <w:trPr>
          <w:trHeight w:val="20"/>
        </w:trPr>
        <w:tc>
          <w:tcPr>
            <w:tcW w:w="15438" w:type="dxa"/>
            <w:gridSpan w:val="4"/>
            <w:tcBorders>
              <w:top w:val="nil"/>
              <w:left w:val="nil"/>
              <w:bottom w:val="single" w:sz="4" w:space="0" w:color="auto"/>
              <w:right w:val="nil"/>
            </w:tcBorders>
            <w:vAlign w:val="center"/>
          </w:tcPr>
          <w:p w14:paraId="7A3A62C3" w14:textId="77777777" w:rsidR="009C0D64" w:rsidRPr="00320CD3" w:rsidRDefault="009C0D64" w:rsidP="002127FA">
            <w:pPr>
              <w:jc w:val="both"/>
              <w:rPr>
                <w:rFonts w:ascii="Times New Roman" w:hAnsi="Times New Roman" w:cs="Times New Roman"/>
                <w:b/>
                <w:sz w:val="24"/>
                <w:szCs w:val="24"/>
              </w:rPr>
            </w:pPr>
            <w:r w:rsidRPr="00320CD3">
              <w:rPr>
                <w:rFonts w:ascii="Times New Roman" w:hAnsi="Times New Roman" w:cs="Times New Roman"/>
                <w:b/>
                <w:sz w:val="24"/>
                <w:szCs w:val="24"/>
              </w:rPr>
              <w:t>17. Documente justificative solicitate, aferente ofertei și a celor cuprinse în DUAE</w:t>
            </w:r>
            <w:r w:rsidRPr="00320CD3">
              <w:rPr>
                <w:rFonts w:ascii="Times New Roman" w:hAnsi="Times New Roman" w:cs="Times New Roman"/>
                <w:b/>
                <w:iCs/>
                <w:color w:val="000000" w:themeColor="text1"/>
                <w:sz w:val="24"/>
                <w:szCs w:val="24"/>
                <w:lang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tc>
      </w:tr>
      <w:tr w:rsidR="009C0D64" w:rsidRPr="00320CD3" w14:paraId="0DEED9A1"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AADC58A"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80282F"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Certificat de atribuire a contului bancar</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7A925FDF"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74F52E"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01E7C9FC"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1F1FA8E4"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9EFD89"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Dovada înregistrării persoanei juridice, în conformitate cu prevederile legale din țara în care ofertantul este stabilit</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1A7127EB"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15303A"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74537DDD"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43C82C5"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9</w:t>
            </w:r>
          </w:p>
        </w:tc>
        <w:tc>
          <w:tcPr>
            <w:tcW w:w="2977" w:type="dxa"/>
            <w:tcBorders>
              <w:top w:val="single" w:sz="4" w:space="0" w:color="auto"/>
              <w:left w:val="single" w:sz="4" w:space="0" w:color="auto"/>
              <w:bottom w:val="single" w:sz="4" w:space="0" w:color="auto"/>
              <w:right w:val="single" w:sz="4" w:space="0" w:color="auto"/>
            </w:tcBorders>
            <w:vAlign w:val="center"/>
          </w:tcPr>
          <w:p w14:paraId="10718F37"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Lipsa restanțelor față de bugetul public național</w:t>
            </w:r>
          </w:p>
        </w:tc>
        <w:tc>
          <w:tcPr>
            <w:tcW w:w="10793" w:type="dxa"/>
            <w:tcBorders>
              <w:top w:val="single" w:sz="4" w:space="0" w:color="auto"/>
              <w:left w:val="single" w:sz="4" w:space="0" w:color="auto"/>
              <w:bottom w:val="single" w:sz="4" w:space="0" w:color="auto"/>
              <w:right w:val="single" w:sz="4" w:space="0" w:color="auto"/>
            </w:tcBorders>
            <w:vAlign w:val="center"/>
          </w:tcPr>
          <w:p w14:paraId="6F8FE008"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Îndeplinirea de către operatorii economici ofertanți a obligațiilor de plată a impozitelor, taxelor </w:t>
            </w:r>
            <w:proofErr w:type="spellStart"/>
            <w:r w:rsidRPr="00320CD3">
              <w:rPr>
                <w:rFonts w:ascii="Times New Roman" w:hAnsi="Times New Roman" w:cs="Times New Roman"/>
                <w:sz w:val="24"/>
                <w:szCs w:val="24"/>
              </w:rPr>
              <w:t>şi</w:t>
            </w:r>
            <w:proofErr w:type="spellEnd"/>
            <w:r w:rsidRPr="00320CD3">
              <w:rPr>
                <w:rFonts w:ascii="Times New Roman" w:hAnsi="Times New Roman" w:cs="Times New Roman"/>
                <w:sz w:val="24"/>
                <w:szCs w:val="24"/>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320CD3">
              <w:rPr>
                <w:rFonts w:ascii="Times New Roman" w:hAnsi="Times New Roman" w:cs="Times New Roman"/>
                <w:sz w:val="24"/>
                <w:szCs w:val="24"/>
              </w:rPr>
              <w:t>şi</w:t>
            </w:r>
            <w:proofErr w:type="spellEnd"/>
            <w:r w:rsidRPr="00320CD3">
              <w:rPr>
                <w:rFonts w:ascii="Times New Roman" w:hAnsi="Times New Roman" w:cs="Times New Roman"/>
                <w:sz w:val="24"/>
                <w:szCs w:val="24"/>
              </w:rPr>
              <w:t xml:space="preserve">-a îndeplinit obligațiile de plată a impozitelor, taxelor </w:t>
            </w:r>
            <w:proofErr w:type="spellStart"/>
            <w:r w:rsidRPr="00320CD3">
              <w:rPr>
                <w:rFonts w:ascii="Times New Roman" w:hAnsi="Times New Roman" w:cs="Times New Roman"/>
                <w:sz w:val="24"/>
                <w:szCs w:val="24"/>
              </w:rPr>
              <w:t>şi</w:t>
            </w:r>
            <w:proofErr w:type="spellEnd"/>
            <w:r w:rsidRPr="00320CD3">
              <w:rPr>
                <w:rFonts w:ascii="Times New Roman" w:hAnsi="Times New Roman" w:cs="Times New Roman"/>
                <w:sz w:val="24"/>
                <w:szCs w:val="24"/>
              </w:rPr>
              <w:t xml:space="preserve"> contribuțiilor de </w:t>
            </w:r>
            <w:r w:rsidRPr="00320CD3">
              <w:rPr>
                <w:rFonts w:ascii="Times New Roman" w:hAnsi="Times New Roman" w:cs="Times New Roman"/>
                <w:sz w:val="24"/>
                <w:szCs w:val="24"/>
              </w:rPr>
              <w:lastRenderedPageBreak/>
              <w:t xml:space="preserve">asigurări sociale în conformitate cu prevederile legale în vigoare în Republica Moldova sau în </w:t>
            </w:r>
            <w:proofErr w:type="spellStart"/>
            <w:r w:rsidRPr="00320CD3">
              <w:rPr>
                <w:rFonts w:ascii="Times New Roman" w:hAnsi="Times New Roman" w:cs="Times New Roman"/>
                <w:sz w:val="24"/>
                <w:szCs w:val="24"/>
              </w:rPr>
              <w:t>ţara</w:t>
            </w:r>
            <w:proofErr w:type="spellEnd"/>
            <w:r w:rsidRPr="00320CD3">
              <w:rPr>
                <w:rFonts w:ascii="Times New Roman" w:hAnsi="Times New Roman" w:cs="Times New Roman"/>
                <w:sz w:val="24"/>
                <w:szCs w:val="24"/>
              </w:rPr>
              <w:t xml:space="preserve"> în care este stabilit.”</w:t>
            </w:r>
          </w:p>
          <w:p w14:paraId="7D9295CD"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Notă! Se vor lua în calcul prevederile Codului fiscal privind cuantumul sumei neachitate a obligațiilor fiscale care se consideră restanță față de bugetul public național.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89E642"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lastRenderedPageBreak/>
              <w:t>DA</w:t>
            </w:r>
          </w:p>
        </w:tc>
      </w:tr>
      <w:tr w:rsidR="009C0D64" w:rsidRPr="00320CD3" w14:paraId="47F85E92"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2108C48"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E28FE2"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Situația financiară</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01B68FE5"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BAFFE9"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07F3FF38"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1E50D81D"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7F988B"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Declarație</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200BD554"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cu privire la </w:t>
            </w:r>
            <w:bookmarkStart w:id="0" w:name="_Hlk112339082"/>
            <w:r w:rsidRPr="00320CD3">
              <w:rPr>
                <w:rFonts w:ascii="Times New Roman" w:hAnsi="Times New Roman" w:cs="Times New Roman"/>
                <w:sz w:val="24"/>
                <w:szCs w:val="24"/>
              </w:rPr>
              <w:t xml:space="preserve">Termenul de valabilitate restant (la momentul livrării) va constitui </w:t>
            </w:r>
            <w:r w:rsidRPr="00320CD3">
              <w:rPr>
                <w:rFonts w:ascii="Times New Roman" w:hAnsi="Times New Roman" w:cs="Times New Roman"/>
                <w:sz w:val="24"/>
                <w:szCs w:val="24"/>
                <w:lang w:eastAsia="ro-RO"/>
              </w:rPr>
              <w:t>minim 50%, din termenul total de valabilitate indicat, dar nu mai puțin de 1 an.</w:t>
            </w:r>
            <w:r w:rsidRPr="00320CD3">
              <w:rPr>
                <w:rFonts w:ascii="Times New Roman" w:hAnsi="Times New Roman" w:cs="Times New Roman"/>
                <w:sz w:val="24"/>
                <w:szCs w:val="24"/>
              </w:rPr>
              <w:t xml:space="preserve"> </w:t>
            </w:r>
            <w:bookmarkEnd w:id="0"/>
            <w:r w:rsidRPr="00320CD3">
              <w:rPr>
                <w:rFonts w:ascii="Times New Roman" w:hAnsi="Times New Roman" w:cs="Times New Roman"/>
                <w:sz w:val="24"/>
                <w:szCs w:val="24"/>
              </w:rPr>
              <w:t>-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03C046"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0C37292C"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3692CD41"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12</w:t>
            </w:r>
          </w:p>
        </w:tc>
        <w:tc>
          <w:tcPr>
            <w:tcW w:w="2977" w:type="dxa"/>
            <w:tcBorders>
              <w:top w:val="single" w:sz="4" w:space="0" w:color="auto"/>
              <w:left w:val="single" w:sz="4" w:space="0" w:color="auto"/>
              <w:bottom w:val="single" w:sz="4" w:space="0" w:color="auto"/>
              <w:right w:val="single" w:sz="4" w:space="0" w:color="auto"/>
            </w:tcBorders>
            <w:vAlign w:val="center"/>
          </w:tcPr>
          <w:p w14:paraId="38D907A6"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Declarație</w:t>
            </w:r>
          </w:p>
        </w:tc>
        <w:tc>
          <w:tcPr>
            <w:tcW w:w="10793" w:type="dxa"/>
            <w:tcBorders>
              <w:top w:val="single" w:sz="4" w:space="0" w:color="auto"/>
              <w:left w:val="single" w:sz="4" w:space="0" w:color="auto"/>
              <w:bottom w:val="single" w:sz="4" w:space="0" w:color="auto"/>
              <w:right w:val="single" w:sz="4" w:space="0" w:color="auto"/>
            </w:tcBorders>
            <w:vAlign w:val="center"/>
          </w:tcPr>
          <w:p w14:paraId="790742F8"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Vânzătorul va asigura cumpărătorului fără nici-o plată suplimentară, o perioadă de cel puțin 12 de luni garanție din data livrării conform Specificației Nr.2. --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3" w:type="dxa"/>
            <w:tcBorders>
              <w:top w:val="single" w:sz="4" w:space="0" w:color="auto"/>
              <w:left w:val="single" w:sz="4" w:space="0" w:color="auto"/>
              <w:bottom w:val="single" w:sz="4" w:space="0" w:color="auto"/>
              <w:right w:val="single" w:sz="4" w:space="0" w:color="auto"/>
            </w:tcBorders>
            <w:vAlign w:val="center"/>
          </w:tcPr>
          <w:p w14:paraId="26A111DE"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1E005818"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B334750"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943A918"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 xml:space="preserve">DECLARAȚIE cu privire la prezentarea eșantioane (mostre) </w:t>
            </w:r>
            <w:r w:rsidRPr="00320CD3">
              <w:rPr>
                <w:rFonts w:ascii="Times New Roman" w:hAnsi="Times New Roman" w:cs="Times New Roman"/>
                <w:b/>
                <w:bCs/>
                <w:sz w:val="24"/>
                <w:szCs w:val="24"/>
              </w:rPr>
              <w:t xml:space="preserve">în termen de 14 zile de la solicitarea în scris a autorității contractante </w:t>
            </w:r>
            <w:r w:rsidRPr="00320CD3">
              <w:rPr>
                <w:rFonts w:ascii="Times New Roman" w:hAnsi="Times New Roman" w:cs="Times New Roman"/>
                <w:sz w:val="24"/>
                <w:szCs w:val="24"/>
              </w:rPr>
              <w:t>în sensul prevederilor Legii nr. 131/2015 privind achizițiile publice, examinarea mostrelor, presupune efectuarea analizei acestora prin prisma prevederilor art. 17 și, implicit, art. 22 alin. (1) lit. e) din Legea menționată</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73BAE02C"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 xml:space="preserve">Eșantioane (mostre) vor fi prezentate în 2 bucăți- </w:t>
            </w:r>
            <w:r w:rsidRPr="00320CD3">
              <w:rPr>
                <w:rFonts w:ascii="Times New Roman" w:hAnsi="Times New Roman" w:cs="Times New Roman"/>
                <w:b/>
                <w:bCs/>
                <w:sz w:val="24"/>
                <w:szCs w:val="24"/>
              </w:rPr>
              <w:t xml:space="preserve">în termen de </w:t>
            </w:r>
            <w:r w:rsidRPr="00320CD3">
              <w:rPr>
                <w:rFonts w:ascii="Times New Roman" w:hAnsi="Times New Roman" w:cs="Times New Roman"/>
                <w:b/>
                <w:sz w:val="24"/>
                <w:szCs w:val="24"/>
              </w:rPr>
              <w:t>14 zile</w:t>
            </w:r>
            <w:r w:rsidRPr="00320CD3">
              <w:rPr>
                <w:rFonts w:ascii="Times New Roman" w:hAnsi="Times New Roman" w:cs="Times New Roman"/>
                <w:sz w:val="24"/>
                <w:szCs w:val="24"/>
              </w:rPr>
              <w:t xml:space="preserve"> </w:t>
            </w:r>
            <w:r w:rsidRPr="00320CD3">
              <w:rPr>
                <w:rFonts w:ascii="Times New Roman" w:hAnsi="Times New Roman" w:cs="Times New Roman"/>
                <w:b/>
                <w:bCs/>
                <w:sz w:val="24"/>
                <w:szCs w:val="24"/>
              </w:rPr>
              <w:t>de la solicitarea în scris a autorității contractante</w:t>
            </w:r>
            <w:r w:rsidRPr="00320CD3">
              <w:rPr>
                <w:rFonts w:ascii="Times New Roman" w:hAnsi="Times New Roman" w:cs="Times New Roman"/>
                <w:sz w:val="24"/>
                <w:szCs w:val="24"/>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p>
          <w:p w14:paraId="6336EBBF"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Eșantioane (mostre) vor fi prezentate pentru verificarea conformității documentelor ofertei tehnice cu realitatea.</w:t>
            </w:r>
          </w:p>
          <w:p w14:paraId="4CFEF0A7"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Mostrele vor fi ambalate și etichetate conform prevederilor HG 702/703/704 din 2018.</w:t>
            </w:r>
          </w:p>
          <w:p w14:paraId="6B631094"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527FFCC5"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Notă: Neprezentarea Eșantioane (mostre) va constitui temei de descalificare a ofertei sau prezentarea pentru un alt model.</w:t>
            </w:r>
          </w:p>
          <w:p w14:paraId="1310E6EA"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Mostrele necorespunzătoare generează declararea ofertei ca fiind neconformă.</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774E37"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674C0D8C"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E404878"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28DC77"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 xml:space="preserve">Documente confirmatoare (prospecte) și documente tehnice de confirmare a specificațiilor prezentate, </w:t>
            </w:r>
            <w:r w:rsidRPr="00320CD3">
              <w:rPr>
                <w:rFonts w:ascii="Times New Roman" w:hAnsi="Times New Roman" w:cs="Times New Roman"/>
                <w:sz w:val="24"/>
                <w:szCs w:val="24"/>
              </w:rPr>
              <w:lastRenderedPageBreak/>
              <w:t>lista accesoriilor echipamentului oferit</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619E95E6"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lastRenderedPageBreak/>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w:t>
            </w:r>
            <w:r w:rsidRPr="00320CD3">
              <w:rPr>
                <w:rFonts w:ascii="Times New Roman" w:hAnsi="Times New Roman" w:cs="Times New Roman"/>
                <w:sz w:val="24"/>
                <w:szCs w:val="24"/>
              </w:rPr>
              <w:lastRenderedPageBreak/>
              <w:t xml:space="preserve">actul/documentul de împuternicire; </w:t>
            </w:r>
            <w:r w:rsidRPr="00320CD3">
              <w:rPr>
                <w:rFonts w:ascii="Times New Roman" w:hAnsi="Times New Roman" w:cs="Times New Roman"/>
                <w:b/>
                <w:bCs/>
                <w:sz w:val="24"/>
                <w:szCs w:val="24"/>
              </w:rPr>
              <w:t xml:space="preserve">Catalogul producătorului/prospecte/documente tehnice, cu </w:t>
            </w:r>
            <w:r w:rsidRPr="00320CD3">
              <w:rPr>
                <w:rFonts w:ascii="Times New Roman" w:hAnsi="Times New Roman" w:cs="Times New Roman"/>
                <w:b/>
                <w:bCs/>
                <w:sz w:val="24"/>
                <w:szCs w:val="24"/>
                <w:u w:val="single"/>
              </w:rPr>
              <w:t>indicarea/marcarea numărului de</w:t>
            </w:r>
            <w:r w:rsidRPr="00320CD3">
              <w:rPr>
                <w:rFonts w:ascii="Times New Roman" w:hAnsi="Times New Roman" w:cs="Times New Roman"/>
                <w:b/>
                <w:bCs/>
                <w:sz w:val="24"/>
                <w:szCs w:val="24"/>
              </w:rPr>
              <w:t xml:space="preserve"> referința/modelul articolului atribuit numărului de lot oferit și a</w:t>
            </w:r>
            <w:r w:rsidRPr="00320CD3">
              <w:rPr>
                <w:rFonts w:ascii="Times New Roman" w:hAnsi="Times New Roman" w:cs="Times New Roman"/>
                <w:b/>
                <w:bCs/>
                <w:sz w:val="24"/>
                <w:szCs w:val="24"/>
                <w:u w:val="single"/>
              </w:rPr>
              <w:t xml:space="preserve"> parametrilor tehnici solicitați în documentația de atribuire.</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E97C23"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lastRenderedPageBreak/>
              <w:t>DA</w:t>
            </w:r>
          </w:p>
        </w:tc>
      </w:tr>
      <w:tr w:rsidR="009C0D64" w:rsidRPr="00320CD3" w14:paraId="64389E9A" w14:textId="77777777" w:rsidTr="001A4B77">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BB0B4F5" w14:textId="77777777" w:rsidR="009C0D64" w:rsidRPr="00320CD3" w:rsidRDefault="009C0D64" w:rsidP="001A4B77">
            <w:pPr>
              <w:jc w:val="center"/>
              <w:rPr>
                <w:rFonts w:ascii="Times New Roman" w:hAnsi="Times New Roman" w:cs="Times New Roman"/>
                <w:sz w:val="24"/>
                <w:szCs w:val="24"/>
              </w:rPr>
            </w:pPr>
            <w:r w:rsidRPr="00320CD3">
              <w:rPr>
                <w:rFonts w:ascii="Times New Roman" w:hAnsi="Times New Roman" w:cs="Times New Roman"/>
                <w:sz w:val="24"/>
                <w:szCs w:val="24"/>
              </w:rPr>
              <w:t>15.1</w:t>
            </w:r>
          </w:p>
        </w:tc>
        <w:tc>
          <w:tcPr>
            <w:tcW w:w="2977" w:type="dxa"/>
            <w:tcBorders>
              <w:top w:val="single" w:sz="4" w:space="0" w:color="auto"/>
              <w:left w:val="single" w:sz="4" w:space="0" w:color="auto"/>
              <w:bottom w:val="single" w:sz="4" w:space="0" w:color="auto"/>
              <w:right w:val="single" w:sz="4" w:space="0" w:color="auto"/>
            </w:tcBorders>
            <w:vAlign w:val="center"/>
          </w:tcPr>
          <w:p w14:paraId="751B19EE" w14:textId="7E93ED77" w:rsidR="009C0D64" w:rsidRPr="00320CD3" w:rsidRDefault="009C0D64" w:rsidP="001A4B77">
            <w:pPr>
              <w:jc w:val="center"/>
              <w:rPr>
                <w:rFonts w:ascii="Times New Roman" w:hAnsi="Times New Roman" w:cs="Times New Roman"/>
                <w:sz w:val="24"/>
                <w:szCs w:val="24"/>
              </w:rPr>
            </w:pPr>
            <w:proofErr w:type="spellStart"/>
            <w:r w:rsidRPr="00320CD3">
              <w:rPr>
                <w:rFonts w:ascii="Times New Roman" w:hAnsi="Times New Roman" w:cs="Times New Roman"/>
                <w:sz w:val="24"/>
                <w:szCs w:val="24"/>
                <w:lang w:val="en-US"/>
              </w:rPr>
              <w:t>Dovada</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înregistrării</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dispozitivului</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ofertat</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în</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Registrul</w:t>
            </w:r>
            <w:proofErr w:type="spellEnd"/>
            <w:r w:rsidRPr="00320CD3">
              <w:rPr>
                <w:rFonts w:ascii="Times New Roman" w:hAnsi="Times New Roman" w:cs="Times New Roman"/>
                <w:sz w:val="24"/>
                <w:szCs w:val="24"/>
                <w:lang w:val="en-US"/>
              </w:rPr>
              <w:t xml:space="preserve"> de Stat al </w:t>
            </w:r>
            <w:proofErr w:type="spellStart"/>
            <w:r w:rsidRPr="00320CD3">
              <w:rPr>
                <w:rFonts w:ascii="Times New Roman" w:hAnsi="Times New Roman" w:cs="Times New Roman"/>
                <w:sz w:val="24"/>
                <w:szCs w:val="24"/>
                <w:lang w:val="en-US"/>
              </w:rPr>
              <w:t>Dispozitivelor</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Medicale</w:t>
            </w:r>
            <w:proofErr w:type="spellEnd"/>
          </w:p>
        </w:tc>
        <w:tc>
          <w:tcPr>
            <w:tcW w:w="10793" w:type="dxa"/>
            <w:tcBorders>
              <w:top w:val="single" w:sz="4" w:space="0" w:color="auto"/>
              <w:left w:val="single" w:sz="4" w:space="0" w:color="auto"/>
              <w:bottom w:val="single" w:sz="4" w:space="0" w:color="auto"/>
              <w:right w:val="single" w:sz="4" w:space="0" w:color="auto"/>
            </w:tcBorders>
          </w:tcPr>
          <w:p w14:paraId="2BBEB447" w14:textId="77777777" w:rsidR="009C0D64" w:rsidRPr="00320CD3" w:rsidRDefault="009C0D64" w:rsidP="002127FA">
            <w:pPr>
              <w:jc w:val="both"/>
              <w:rPr>
                <w:rFonts w:ascii="Times New Roman" w:eastAsia="Calibri" w:hAnsi="Times New Roman" w:cs="Times New Roman"/>
                <w:b/>
                <w:bCs/>
                <w:sz w:val="24"/>
                <w:szCs w:val="24"/>
                <w:lang w:val="en-US"/>
              </w:rPr>
            </w:pPr>
            <w:proofErr w:type="spellStart"/>
            <w:r w:rsidRPr="00320CD3">
              <w:rPr>
                <w:rFonts w:ascii="Times New Roman" w:hAnsi="Times New Roman" w:cs="Times New Roman"/>
                <w:sz w:val="24"/>
                <w:szCs w:val="24"/>
                <w:lang w:val="en-US"/>
              </w:rPr>
              <w:t>Neprezentarea</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numărului</w:t>
            </w:r>
            <w:proofErr w:type="spellEnd"/>
            <w:r w:rsidRPr="00320CD3">
              <w:rPr>
                <w:rFonts w:ascii="Times New Roman" w:hAnsi="Times New Roman" w:cs="Times New Roman"/>
                <w:sz w:val="24"/>
                <w:szCs w:val="24"/>
                <w:lang w:val="en-US"/>
              </w:rPr>
              <w:t xml:space="preserve"> de </w:t>
            </w:r>
            <w:proofErr w:type="spellStart"/>
            <w:r w:rsidRPr="00320CD3">
              <w:rPr>
                <w:rFonts w:ascii="Times New Roman" w:hAnsi="Times New Roman" w:cs="Times New Roman"/>
                <w:sz w:val="24"/>
                <w:szCs w:val="24"/>
                <w:lang w:val="en-US"/>
              </w:rPr>
              <w:t>înregistrare</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servește</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drept</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temei</w:t>
            </w:r>
            <w:proofErr w:type="spellEnd"/>
            <w:r w:rsidRPr="00320CD3">
              <w:rPr>
                <w:rFonts w:ascii="Times New Roman" w:hAnsi="Times New Roman" w:cs="Times New Roman"/>
                <w:sz w:val="24"/>
                <w:szCs w:val="24"/>
                <w:lang w:val="en-US"/>
              </w:rPr>
              <w:t xml:space="preserve"> de </w:t>
            </w:r>
            <w:proofErr w:type="spellStart"/>
            <w:r w:rsidRPr="00320CD3">
              <w:rPr>
                <w:rFonts w:ascii="Times New Roman" w:hAnsi="Times New Roman" w:cs="Times New Roman"/>
                <w:sz w:val="24"/>
                <w:szCs w:val="24"/>
                <w:lang w:val="en-US"/>
              </w:rPr>
              <w:t>descalificare</w:t>
            </w:r>
            <w:proofErr w:type="spellEnd"/>
            <w:r w:rsidRPr="00320CD3">
              <w:rPr>
                <w:rFonts w:ascii="Times New Roman" w:hAnsi="Times New Roman" w:cs="Times New Roman"/>
                <w:sz w:val="24"/>
                <w:szCs w:val="24"/>
                <w:lang w:val="en-US"/>
              </w:rPr>
              <w:t xml:space="preserve"> </w:t>
            </w:r>
            <w:proofErr w:type="gramStart"/>
            <w:r w:rsidRPr="00320CD3">
              <w:rPr>
                <w:rFonts w:ascii="Times New Roman" w:hAnsi="Times New Roman" w:cs="Times New Roman"/>
                <w:sz w:val="24"/>
                <w:szCs w:val="24"/>
                <w:lang w:val="en-US"/>
              </w:rPr>
              <w:t>a</w:t>
            </w:r>
            <w:proofErr w:type="gram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ofertei</w:t>
            </w:r>
            <w:proofErr w:type="spellEnd"/>
            <w:r w:rsidRPr="00320CD3">
              <w:rPr>
                <w:rFonts w:ascii="Times New Roman" w:hAnsi="Times New Roman" w:cs="Times New Roman"/>
                <w:sz w:val="24"/>
                <w:szCs w:val="24"/>
                <w:lang w:val="en-US"/>
              </w:rPr>
              <w:t>)</w:t>
            </w:r>
            <w:r w:rsidRPr="00320CD3">
              <w:rPr>
                <w:rFonts w:ascii="Times New Roman" w:eastAsia="Calibri" w:hAnsi="Times New Roman" w:cs="Times New Roman"/>
                <w:b/>
                <w:bCs/>
                <w:sz w:val="24"/>
                <w:szCs w:val="24"/>
                <w:lang w:val="en-US"/>
              </w:rPr>
              <w:t xml:space="preserve"> </w:t>
            </w:r>
          </w:p>
          <w:p w14:paraId="4E16C229" w14:textId="77777777" w:rsidR="009C0D64" w:rsidRPr="00320CD3" w:rsidRDefault="009C0D64" w:rsidP="002127FA">
            <w:pPr>
              <w:jc w:val="both"/>
              <w:rPr>
                <w:rFonts w:ascii="Times New Roman" w:hAnsi="Times New Roman" w:cs="Times New Roman"/>
                <w:sz w:val="24"/>
                <w:szCs w:val="24"/>
                <w:lang w:val="en-US"/>
              </w:rPr>
            </w:pPr>
            <w:proofErr w:type="spellStart"/>
            <w:r w:rsidRPr="00320CD3">
              <w:rPr>
                <w:rFonts w:ascii="Times New Roman" w:eastAsia="Calibri" w:hAnsi="Times New Roman" w:cs="Times New Roman"/>
                <w:b/>
                <w:bCs/>
                <w:sz w:val="24"/>
                <w:szCs w:val="24"/>
                <w:lang w:val="en-US"/>
              </w:rPr>
              <w:t>Notă</w:t>
            </w:r>
            <w:proofErr w:type="spellEnd"/>
            <w:r w:rsidRPr="00320CD3">
              <w:rPr>
                <w:rFonts w:ascii="Times New Roman" w:eastAsia="Calibri" w:hAnsi="Times New Roman" w:cs="Times New Roman"/>
                <w:b/>
                <w:bCs/>
                <w:sz w:val="24"/>
                <w:szCs w:val="24"/>
                <w:lang w:val="en-US"/>
              </w:rPr>
              <w:t>:</w:t>
            </w:r>
            <w:r w:rsidRPr="00320CD3">
              <w:rPr>
                <w:rFonts w:ascii="Times New Roman" w:hAnsi="Times New Roman" w:cs="Times New Roman"/>
                <w:sz w:val="24"/>
                <w:szCs w:val="24"/>
                <w:lang w:val="en-US"/>
              </w:rPr>
              <w:t xml:space="preserve"> </w:t>
            </w:r>
          </w:p>
          <w:p w14:paraId="5A238BD7" w14:textId="77777777" w:rsidR="009C0D64" w:rsidRPr="00320CD3" w:rsidRDefault="009C0D64" w:rsidP="002127FA">
            <w:pPr>
              <w:jc w:val="both"/>
              <w:rPr>
                <w:rFonts w:ascii="Times New Roman" w:hAnsi="Times New Roman" w:cs="Times New Roman"/>
                <w:sz w:val="24"/>
                <w:szCs w:val="24"/>
                <w:lang w:val="en-US"/>
              </w:rPr>
            </w:pPr>
            <w:proofErr w:type="spellStart"/>
            <w:r w:rsidRPr="00320CD3">
              <w:rPr>
                <w:rFonts w:ascii="Times New Roman" w:hAnsi="Times New Roman" w:cs="Times New Roman"/>
                <w:sz w:val="24"/>
                <w:szCs w:val="24"/>
                <w:lang w:val="en-US"/>
              </w:rPr>
              <w:t>Vor</w:t>
            </w:r>
            <w:proofErr w:type="spellEnd"/>
            <w:r w:rsidRPr="00320CD3">
              <w:rPr>
                <w:rFonts w:ascii="Times New Roman" w:hAnsi="Times New Roman" w:cs="Times New Roman"/>
                <w:sz w:val="24"/>
                <w:szCs w:val="24"/>
                <w:lang w:val="en-US"/>
              </w:rPr>
              <w:t xml:space="preserve"> fi </w:t>
            </w:r>
            <w:proofErr w:type="spellStart"/>
            <w:r w:rsidRPr="00320CD3">
              <w:rPr>
                <w:rFonts w:ascii="Times New Roman" w:hAnsi="Times New Roman" w:cs="Times New Roman"/>
                <w:sz w:val="24"/>
                <w:szCs w:val="24"/>
                <w:lang w:val="en-US"/>
              </w:rPr>
              <w:t>atribuite</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doar</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Dispozitivelor</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Medicale</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înregistrate</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în</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Registrul</w:t>
            </w:r>
            <w:proofErr w:type="spellEnd"/>
            <w:r w:rsidRPr="00320CD3">
              <w:rPr>
                <w:rFonts w:ascii="Times New Roman" w:hAnsi="Times New Roman" w:cs="Times New Roman"/>
                <w:sz w:val="24"/>
                <w:szCs w:val="24"/>
                <w:lang w:val="en-US"/>
              </w:rPr>
              <w:t xml:space="preserve"> de Stat al </w:t>
            </w:r>
            <w:proofErr w:type="spellStart"/>
            <w:r w:rsidRPr="00320CD3">
              <w:rPr>
                <w:rFonts w:ascii="Times New Roman" w:hAnsi="Times New Roman" w:cs="Times New Roman"/>
                <w:sz w:val="24"/>
                <w:szCs w:val="24"/>
                <w:lang w:val="en-US"/>
              </w:rPr>
              <w:t>Dispozitivelor</w:t>
            </w:r>
            <w:proofErr w:type="spellEnd"/>
            <w:r w:rsidRPr="00320CD3">
              <w:rPr>
                <w:rFonts w:ascii="Times New Roman" w:hAnsi="Times New Roman" w:cs="Times New Roman"/>
                <w:sz w:val="24"/>
                <w:szCs w:val="24"/>
                <w:lang w:val="en-US"/>
              </w:rPr>
              <w:t xml:space="preserve"> </w:t>
            </w:r>
            <w:proofErr w:type="spellStart"/>
            <w:r w:rsidRPr="00320CD3">
              <w:rPr>
                <w:rFonts w:ascii="Times New Roman" w:hAnsi="Times New Roman" w:cs="Times New Roman"/>
                <w:sz w:val="24"/>
                <w:szCs w:val="24"/>
                <w:lang w:val="en-US"/>
              </w:rPr>
              <w:t>Medicale</w:t>
            </w:r>
            <w:proofErr w:type="spellEnd"/>
            <w:r w:rsidRPr="00320CD3">
              <w:rPr>
                <w:rFonts w:ascii="Times New Roman" w:hAnsi="Times New Roman" w:cs="Times New Roman"/>
                <w:sz w:val="24"/>
                <w:szCs w:val="24"/>
                <w:lang w:val="en-US"/>
              </w:rPr>
              <w:t>.</w:t>
            </w:r>
          </w:p>
        </w:tc>
        <w:tc>
          <w:tcPr>
            <w:tcW w:w="993" w:type="dxa"/>
            <w:tcBorders>
              <w:top w:val="single" w:sz="4" w:space="0" w:color="auto"/>
              <w:left w:val="single" w:sz="4" w:space="0" w:color="auto"/>
              <w:bottom w:val="single" w:sz="4" w:space="0" w:color="auto"/>
              <w:right w:val="single" w:sz="4" w:space="0" w:color="auto"/>
            </w:tcBorders>
            <w:hideMark/>
          </w:tcPr>
          <w:p w14:paraId="20B894FE"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14B5D997" w14:textId="77777777" w:rsidTr="001A4B77">
        <w:trPr>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B295AFA" w14:textId="77777777" w:rsidR="009C0D64" w:rsidRPr="00320CD3" w:rsidRDefault="009C0D64" w:rsidP="001A4B77">
            <w:pPr>
              <w:jc w:val="center"/>
              <w:rPr>
                <w:rFonts w:ascii="Times New Roman" w:hAnsi="Times New Roman" w:cs="Times New Roman"/>
                <w:sz w:val="24"/>
                <w:szCs w:val="24"/>
              </w:rPr>
            </w:pPr>
            <w:r w:rsidRPr="00320CD3">
              <w:rPr>
                <w:rFonts w:ascii="Times New Roman" w:hAnsi="Times New Roman" w:cs="Times New Roman"/>
                <w:sz w:val="24"/>
                <w:szCs w:val="24"/>
              </w:rPr>
              <w:t>15.2</w:t>
            </w:r>
          </w:p>
        </w:tc>
        <w:tc>
          <w:tcPr>
            <w:tcW w:w="2977" w:type="dxa"/>
            <w:tcBorders>
              <w:top w:val="single" w:sz="4" w:space="0" w:color="auto"/>
              <w:left w:val="single" w:sz="4" w:space="0" w:color="auto"/>
              <w:bottom w:val="single" w:sz="4" w:space="0" w:color="auto"/>
              <w:right w:val="single" w:sz="4" w:space="0" w:color="auto"/>
            </w:tcBorders>
            <w:vAlign w:val="center"/>
          </w:tcPr>
          <w:p w14:paraId="2C940B47" w14:textId="77777777" w:rsidR="009C0D64" w:rsidRPr="00320CD3" w:rsidRDefault="009C0D64" w:rsidP="001A4B77">
            <w:pPr>
              <w:jc w:val="center"/>
              <w:rPr>
                <w:rFonts w:ascii="Times New Roman" w:hAnsi="Times New Roman" w:cs="Times New Roman"/>
                <w:color w:val="FF0000"/>
                <w:sz w:val="24"/>
                <w:szCs w:val="24"/>
                <w:lang w:val="en-US"/>
              </w:rPr>
            </w:pPr>
            <w:r w:rsidRPr="00320CD3">
              <w:rPr>
                <w:rFonts w:ascii="Times New Roman" w:hAnsi="Times New Roman" w:cs="Times New Roman"/>
                <w:sz w:val="24"/>
                <w:szCs w:val="24"/>
              </w:rPr>
              <w:t>Cerințe pentru bunurile care nu sunt dispozitive medicale</w:t>
            </w:r>
          </w:p>
        </w:tc>
        <w:tc>
          <w:tcPr>
            <w:tcW w:w="10793" w:type="dxa"/>
            <w:tcBorders>
              <w:top w:val="single" w:sz="4" w:space="0" w:color="auto"/>
              <w:left w:val="single" w:sz="4" w:space="0" w:color="auto"/>
              <w:bottom w:val="single" w:sz="4" w:space="0" w:color="auto"/>
              <w:right w:val="single" w:sz="4" w:space="0" w:color="auto"/>
            </w:tcBorders>
            <w:vAlign w:val="center"/>
          </w:tcPr>
          <w:p w14:paraId="46817058" w14:textId="77777777" w:rsidR="009C0D64" w:rsidRPr="00320CD3" w:rsidRDefault="009C0D64" w:rsidP="001A4B77">
            <w:pPr>
              <w:rPr>
                <w:rFonts w:ascii="Times New Roman" w:hAnsi="Times New Roman" w:cs="Times New Roman"/>
                <w:sz w:val="24"/>
                <w:szCs w:val="24"/>
              </w:rPr>
            </w:pPr>
            <w:proofErr w:type="spellStart"/>
            <w:r w:rsidRPr="00320CD3">
              <w:rPr>
                <w:rFonts w:ascii="Times New Roman" w:hAnsi="Times New Roman" w:cs="Times New Roman"/>
                <w:sz w:val="24"/>
                <w:szCs w:val="24"/>
              </w:rPr>
              <w:t>Declaraţie</w:t>
            </w:r>
            <w:proofErr w:type="spellEnd"/>
            <w:r w:rsidRPr="00320CD3">
              <w:rPr>
                <w:rFonts w:ascii="Times New Roman" w:hAnsi="Times New Roman" w:cs="Times New Roman"/>
                <w:sz w:val="24"/>
                <w:szCs w:val="24"/>
              </w:rPr>
              <w:t xml:space="preserve"> de conformitate CE/SM </w:t>
            </w:r>
            <w:proofErr w:type="spellStart"/>
            <w:r w:rsidRPr="00320CD3">
              <w:rPr>
                <w:rFonts w:ascii="Times New Roman" w:hAnsi="Times New Roman" w:cs="Times New Roman"/>
                <w:sz w:val="24"/>
                <w:szCs w:val="24"/>
              </w:rPr>
              <w:t>şi</w:t>
            </w:r>
            <w:proofErr w:type="spellEnd"/>
            <w:r w:rsidRPr="00320CD3">
              <w:rPr>
                <w:rFonts w:ascii="Times New Roman" w:hAnsi="Times New Roman" w:cs="Times New Roman"/>
                <w:sz w:val="24"/>
                <w:szCs w:val="24"/>
              </w:rPr>
              <w:t>/sau Certificat de conformitate CE/SM, certificat de calitate ce atestă conformitatea produsului oferit.</w:t>
            </w:r>
          </w:p>
          <w:p w14:paraId="6EBFB9BB" w14:textId="77777777" w:rsidR="009C0D64" w:rsidRPr="00320CD3" w:rsidRDefault="009C0D64" w:rsidP="001A4B77">
            <w:pPr>
              <w:rPr>
                <w:rFonts w:ascii="Times New Roman" w:hAnsi="Times New Roman" w:cs="Times New Roman"/>
                <w:color w:val="FF0000"/>
                <w:sz w:val="24"/>
                <w:szCs w:val="24"/>
                <w:lang w:val="en-US"/>
              </w:rPr>
            </w:pPr>
            <w:r w:rsidRPr="00320CD3">
              <w:rPr>
                <w:rFonts w:ascii="Times New Roman" w:hAnsi="Times New Roman" w:cs="Times New Roman"/>
                <w:sz w:val="24"/>
                <w:szCs w:val="24"/>
              </w:rPr>
              <w:t xml:space="preserve">Notă*: </w:t>
            </w:r>
            <w:r w:rsidRPr="00320CD3">
              <w:rPr>
                <w:rFonts w:ascii="Times New Roman" w:hAnsi="Times New Roman" w:cs="Times New Roman"/>
                <w:b/>
                <w:bCs/>
                <w:sz w:val="24"/>
                <w:szCs w:val="24"/>
              </w:rPr>
              <w:t>La etapa de evaluare prioritate, pentru fiecare lot individual, vor avea bunurile înregistrate ca dispozitive medicale.</w:t>
            </w:r>
          </w:p>
        </w:tc>
        <w:tc>
          <w:tcPr>
            <w:tcW w:w="993" w:type="dxa"/>
            <w:tcBorders>
              <w:top w:val="single" w:sz="4" w:space="0" w:color="auto"/>
              <w:left w:val="single" w:sz="4" w:space="0" w:color="auto"/>
              <w:bottom w:val="single" w:sz="4" w:space="0" w:color="auto"/>
              <w:right w:val="single" w:sz="4" w:space="0" w:color="auto"/>
            </w:tcBorders>
          </w:tcPr>
          <w:p w14:paraId="4C452C00"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45E70AF0" w14:textId="77777777" w:rsidTr="002127FA">
        <w:trPr>
          <w:trHeight w:val="20"/>
        </w:trPr>
        <w:tc>
          <w:tcPr>
            <w:tcW w:w="15438" w:type="dxa"/>
            <w:gridSpan w:val="4"/>
            <w:tcBorders>
              <w:top w:val="single" w:sz="4" w:space="0" w:color="auto"/>
              <w:left w:val="nil"/>
              <w:bottom w:val="single" w:sz="4" w:space="0" w:color="auto"/>
              <w:right w:val="nil"/>
            </w:tcBorders>
            <w:vAlign w:val="center"/>
            <w:hideMark/>
          </w:tcPr>
          <w:p w14:paraId="1F692450" w14:textId="77777777" w:rsidR="009C0D64" w:rsidRPr="00320CD3" w:rsidRDefault="009C0D64" w:rsidP="002127FA">
            <w:pPr>
              <w:jc w:val="both"/>
              <w:rPr>
                <w:rFonts w:ascii="Times New Roman" w:eastAsia="Calibri" w:hAnsi="Times New Roman" w:cs="Times New Roman"/>
                <w:b/>
                <w:bCs/>
                <w:sz w:val="24"/>
                <w:szCs w:val="24"/>
              </w:rPr>
            </w:pPr>
          </w:p>
          <w:p w14:paraId="1FA2DC38" w14:textId="77777777" w:rsidR="009C0D64" w:rsidRPr="00320CD3" w:rsidRDefault="009C0D64" w:rsidP="002127FA">
            <w:pPr>
              <w:jc w:val="both"/>
              <w:rPr>
                <w:rFonts w:ascii="Times New Roman" w:hAnsi="Times New Roman" w:cs="Times New Roman"/>
                <w:sz w:val="24"/>
                <w:szCs w:val="24"/>
              </w:rPr>
            </w:pPr>
            <w:r w:rsidRPr="00320CD3">
              <w:rPr>
                <w:rFonts w:ascii="Times New Roman" w:eastAsia="Calibri" w:hAnsi="Times New Roman" w:cs="Times New Roman"/>
                <w:b/>
                <w:bCs/>
                <w:sz w:val="24"/>
                <w:szCs w:val="24"/>
              </w:rPr>
              <w:t>18. Documente care se vor prezenta după atribuirea contractelor de achiziții publice:</w:t>
            </w:r>
          </w:p>
        </w:tc>
      </w:tr>
      <w:tr w:rsidR="009C0D64" w:rsidRPr="00320CD3" w14:paraId="03B78A89"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B9B74AD"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D7E25F"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Declarația privind confirmarea beneficiarilor efectivi și neîncadrarea acestora în situația condamnării pentru participarea la activități ale unei organizații sau grupări criminale, pentru corupție, fraudă și/sau spălare de bani</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661421F6"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67D733"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r w:rsidR="009C0D64" w:rsidRPr="00320CD3" w14:paraId="62141D02" w14:textId="77777777" w:rsidTr="002127FA">
        <w:trPr>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34A566E"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16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E27754"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b/>
                <w:bCs/>
                <w:sz w:val="24"/>
                <w:szCs w:val="24"/>
              </w:rPr>
              <w:t>Garanție de bună execuție (se va prezenta la momentul încheierii contractului/contractelor de achiziții publice)</w:t>
            </w:r>
          </w:p>
        </w:tc>
        <w:tc>
          <w:tcPr>
            <w:tcW w:w="10793" w:type="dxa"/>
            <w:tcBorders>
              <w:top w:val="single" w:sz="4" w:space="0" w:color="auto"/>
              <w:left w:val="single" w:sz="4" w:space="0" w:color="auto"/>
              <w:bottom w:val="single" w:sz="4" w:space="0" w:color="auto"/>
              <w:right w:val="single" w:sz="4" w:space="0" w:color="auto"/>
            </w:tcBorders>
            <w:vAlign w:val="center"/>
            <w:hideMark/>
          </w:tcPr>
          <w:p w14:paraId="1C08A24A" w14:textId="77777777" w:rsidR="009C0D64" w:rsidRPr="00320CD3" w:rsidRDefault="009C0D64" w:rsidP="002127FA">
            <w:pPr>
              <w:ind w:hanging="138"/>
              <w:jc w:val="both"/>
              <w:rPr>
                <w:rFonts w:ascii="Times New Roman" w:hAnsi="Times New Roman" w:cs="Times New Roman"/>
                <w:sz w:val="24"/>
                <w:szCs w:val="24"/>
              </w:rPr>
            </w:pPr>
            <w:r w:rsidRPr="00320CD3">
              <w:rPr>
                <w:rFonts w:ascii="Times New Roman" w:hAnsi="Times New Roman" w:cs="Times New Roman"/>
                <w:sz w:val="24"/>
                <w:szCs w:val="24"/>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1246C362" w14:textId="77777777" w:rsidR="009C0D64" w:rsidRPr="00320CD3" w:rsidRDefault="009C0D64" w:rsidP="002127FA">
            <w:pPr>
              <w:numPr>
                <w:ilvl w:val="0"/>
                <w:numId w:val="4"/>
              </w:numPr>
              <w:shd w:val="clear" w:color="auto" w:fill="FFFFFF" w:themeFill="background1"/>
              <w:tabs>
                <w:tab w:val="right" w:pos="426"/>
                <w:tab w:val="left" w:pos="1134"/>
              </w:tabs>
              <w:ind w:left="260"/>
              <w:jc w:val="both"/>
              <w:rPr>
                <w:rFonts w:ascii="Times New Roman" w:hAnsi="Times New Roman" w:cs="Times New Roman"/>
                <w:sz w:val="24"/>
                <w:szCs w:val="24"/>
              </w:rPr>
            </w:pPr>
            <w:r w:rsidRPr="00320CD3">
              <w:rPr>
                <w:rFonts w:ascii="Times New Roman" w:hAnsi="Times New Roman" w:cs="Times New Roman"/>
                <w:sz w:val="24"/>
                <w:szCs w:val="24"/>
              </w:rPr>
              <w:t>În cazul transferului la contul autorității contractante (CAPCS) - completată conform următoarelor date bancare, prin aplicarea semnăturii și ștampilei ofertantului:</w:t>
            </w:r>
          </w:p>
          <w:p w14:paraId="3FC2398E" w14:textId="77777777" w:rsidR="009C0D64" w:rsidRPr="00320CD3" w:rsidRDefault="009C0D64" w:rsidP="002127FA">
            <w:pPr>
              <w:tabs>
                <w:tab w:val="left" w:pos="1134"/>
              </w:tabs>
              <w:ind w:left="276" w:hanging="163"/>
              <w:jc w:val="both"/>
              <w:rPr>
                <w:rFonts w:ascii="Times New Roman" w:hAnsi="Times New Roman" w:cs="Times New Roman"/>
                <w:sz w:val="24"/>
                <w:szCs w:val="24"/>
              </w:rPr>
            </w:pPr>
            <w:r w:rsidRPr="00320CD3">
              <w:rPr>
                <w:rFonts w:ascii="Times New Roman" w:hAnsi="Times New Roman" w:cs="Times New Roman"/>
                <w:sz w:val="24"/>
                <w:szCs w:val="24"/>
              </w:rPr>
              <w:t>Beneficiarul plății: CENTRUL PENTRU ACHIZIŢII PUBLICE CENTRALIZATE ÎN SĂNĂTATE</w:t>
            </w:r>
          </w:p>
          <w:p w14:paraId="1926C3D8" w14:textId="77777777" w:rsidR="009C0D64" w:rsidRPr="00320CD3" w:rsidRDefault="009C0D64" w:rsidP="002127FA">
            <w:pPr>
              <w:tabs>
                <w:tab w:val="left" w:pos="1134"/>
              </w:tabs>
              <w:ind w:left="276" w:hanging="163"/>
              <w:jc w:val="both"/>
              <w:rPr>
                <w:rFonts w:ascii="Times New Roman" w:hAnsi="Times New Roman" w:cs="Times New Roman"/>
                <w:sz w:val="24"/>
                <w:szCs w:val="24"/>
              </w:rPr>
            </w:pPr>
            <w:r w:rsidRPr="00320CD3">
              <w:rPr>
                <w:rFonts w:ascii="Times New Roman" w:hAnsi="Times New Roman" w:cs="Times New Roman"/>
                <w:sz w:val="24"/>
                <w:szCs w:val="24"/>
              </w:rPr>
              <w:t>Denumirea Băncii:</w:t>
            </w:r>
            <w:r w:rsidRPr="00320CD3">
              <w:rPr>
                <w:rFonts w:ascii="Times New Roman" w:hAnsi="Times New Roman" w:cs="Times New Roman"/>
                <w:b/>
                <w:sz w:val="24"/>
                <w:szCs w:val="24"/>
              </w:rPr>
              <w:t xml:space="preserve"> </w:t>
            </w:r>
            <w:r w:rsidRPr="00320CD3">
              <w:rPr>
                <w:rFonts w:ascii="Times New Roman" w:hAnsi="Times New Roman" w:cs="Times New Roman"/>
                <w:b/>
                <w:bCs/>
                <w:sz w:val="24"/>
                <w:szCs w:val="24"/>
              </w:rPr>
              <w:t xml:space="preserve">Ministerul Finanțelor – Trezoreria de Stat </w:t>
            </w:r>
            <w:r w:rsidRPr="00320CD3">
              <w:rPr>
                <w:rFonts w:ascii="Times New Roman" w:hAnsi="Times New Roman" w:cs="Times New Roman"/>
                <w:sz w:val="24"/>
                <w:szCs w:val="24"/>
              </w:rPr>
              <w:t xml:space="preserve">Codul fiscal: </w:t>
            </w:r>
            <w:r w:rsidRPr="00320CD3">
              <w:rPr>
                <w:rFonts w:ascii="Times New Roman" w:hAnsi="Times New Roman" w:cs="Times New Roman"/>
                <w:b/>
                <w:bCs/>
                <w:sz w:val="24"/>
                <w:szCs w:val="24"/>
              </w:rPr>
              <w:t>1016601000212</w:t>
            </w:r>
          </w:p>
          <w:p w14:paraId="7F340557" w14:textId="77777777" w:rsidR="009C0D64" w:rsidRPr="00320CD3" w:rsidRDefault="009C0D64" w:rsidP="002127FA">
            <w:pPr>
              <w:tabs>
                <w:tab w:val="left" w:pos="1134"/>
              </w:tabs>
              <w:ind w:left="276" w:hanging="163"/>
              <w:jc w:val="both"/>
              <w:rPr>
                <w:rFonts w:ascii="Times New Roman" w:hAnsi="Times New Roman" w:cs="Times New Roman"/>
                <w:sz w:val="24"/>
                <w:szCs w:val="24"/>
              </w:rPr>
            </w:pPr>
            <w:r w:rsidRPr="00320CD3">
              <w:rPr>
                <w:rFonts w:ascii="Times New Roman" w:hAnsi="Times New Roman" w:cs="Times New Roman"/>
                <w:sz w:val="24"/>
                <w:szCs w:val="24"/>
              </w:rPr>
              <w:t>IBAN: MD23TRPCCC518430B01859AA</w:t>
            </w:r>
          </w:p>
          <w:p w14:paraId="09BDCC93" w14:textId="77777777" w:rsidR="009C0D64" w:rsidRPr="00320CD3" w:rsidRDefault="009C0D64" w:rsidP="002127FA">
            <w:pPr>
              <w:tabs>
                <w:tab w:val="left" w:pos="1134"/>
              </w:tabs>
              <w:ind w:left="276" w:hanging="163"/>
              <w:jc w:val="both"/>
              <w:rPr>
                <w:rFonts w:ascii="Times New Roman" w:hAnsi="Times New Roman" w:cs="Times New Roman"/>
                <w:sz w:val="24"/>
                <w:szCs w:val="24"/>
              </w:rPr>
            </w:pPr>
            <w:r w:rsidRPr="00320CD3">
              <w:rPr>
                <w:rFonts w:ascii="Times New Roman" w:hAnsi="Times New Roman" w:cs="Times New Roman"/>
                <w:sz w:val="24"/>
                <w:szCs w:val="24"/>
              </w:rPr>
              <w:t>cu nota “Pentru garanția de bună execuție la LD nr. (se va indica numărul procedurii)“</w:t>
            </w:r>
          </w:p>
          <w:p w14:paraId="515DE184" w14:textId="77777777" w:rsidR="009C0D64" w:rsidRPr="00320CD3" w:rsidRDefault="009C0D64" w:rsidP="002127FA">
            <w:pPr>
              <w:jc w:val="both"/>
              <w:rPr>
                <w:rFonts w:ascii="Times New Roman" w:hAnsi="Times New Roman" w:cs="Times New Roman"/>
                <w:sz w:val="24"/>
                <w:szCs w:val="24"/>
              </w:rPr>
            </w:pPr>
            <w:r w:rsidRPr="00320CD3">
              <w:rPr>
                <w:rFonts w:ascii="Times New Roman" w:hAnsi="Times New Roman" w:cs="Times New Roman"/>
                <w:sz w:val="24"/>
                <w:szCs w:val="24"/>
              </w:rPr>
              <w:t>Notă: Garanția de bună execuție va fi valabilă până la 31.01.2027.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A1750C" w14:textId="77777777" w:rsidR="009C0D64" w:rsidRPr="00320CD3" w:rsidRDefault="009C0D64" w:rsidP="002127FA">
            <w:pPr>
              <w:jc w:val="center"/>
              <w:rPr>
                <w:rFonts w:ascii="Times New Roman" w:hAnsi="Times New Roman" w:cs="Times New Roman"/>
                <w:sz w:val="24"/>
                <w:szCs w:val="24"/>
              </w:rPr>
            </w:pPr>
            <w:r w:rsidRPr="00320CD3">
              <w:rPr>
                <w:rFonts w:ascii="Times New Roman" w:hAnsi="Times New Roman" w:cs="Times New Roman"/>
                <w:sz w:val="24"/>
                <w:szCs w:val="24"/>
              </w:rPr>
              <w:t>DA</w:t>
            </w:r>
          </w:p>
        </w:tc>
      </w:tr>
    </w:tbl>
    <w:p w14:paraId="71D9406C" w14:textId="77777777" w:rsidR="009609D1" w:rsidRPr="0000601E" w:rsidRDefault="009609D1" w:rsidP="009609D1">
      <w:pPr>
        <w:spacing w:after="0" w:line="240" w:lineRule="auto"/>
        <w:jc w:val="both"/>
        <w:rPr>
          <w:rFonts w:ascii="Times New Roman" w:eastAsia="Times New Roman" w:hAnsi="Times New Roman" w:cs="Times New Roman"/>
          <w:b/>
          <w:bCs/>
          <w:sz w:val="24"/>
          <w:szCs w:val="24"/>
          <w:lang w:eastAsia="ru-RU"/>
        </w:rPr>
      </w:pPr>
    </w:p>
    <w:sectPr w:rsidR="009609D1" w:rsidRPr="0000601E" w:rsidSect="00A2781C">
      <w:pgSz w:w="16838" w:h="11906" w:orient="landscape"/>
      <w:pgMar w:top="850"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2618"/>
    <w:multiLevelType w:val="hybridMultilevel"/>
    <w:tmpl w:val="4C9460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FE0380"/>
    <w:multiLevelType w:val="hybridMultilevel"/>
    <w:tmpl w:val="F4306EE2"/>
    <w:lvl w:ilvl="0" w:tplc="0419000F">
      <w:start w:val="1"/>
      <w:numFmt w:val="decimal"/>
      <w:lvlText w:val="%1."/>
      <w:lvlJc w:val="left"/>
      <w:pPr>
        <w:ind w:left="99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2E0A3F"/>
    <w:multiLevelType w:val="multilevel"/>
    <w:tmpl w:val="568A5244"/>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E3834"/>
    <w:multiLevelType w:val="hybridMultilevel"/>
    <w:tmpl w:val="E6443E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286C68"/>
    <w:multiLevelType w:val="hybridMultilevel"/>
    <w:tmpl w:val="51FCA6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D1E2241"/>
    <w:multiLevelType w:val="multilevel"/>
    <w:tmpl w:val="7B562D2E"/>
    <w:lvl w:ilvl="0">
      <w:start w:val="1"/>
      <w:numFmt w:val="decimal"/>
      <w:lvlText w:val="%1)"/>
      <w:lvlJc w:val="left"/>
      <w:pPr>
        <w:ind w:left="720" w:hanging="360"/>
      </w:pPr>
      <w:rPr>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EB407A"/>
    <w:multiLevelType w:val="hybridMultilevel"/>
    <w:tmpl w:val="72E2AE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49A2978"/>
    <w:multiLevelType w:val="multilevel"/>
    <w:tmpl w:val="3C0608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DAE0AD2"/>
    <w:multiLevelType w:val="multilevel"/>
    <w:tmpl w:val="5FE8C132"/>
    <w:lvl w:ilvl="0">
      <w:start w:val="1"/>
      <w:numFmt w:val="decimal"/>
      <w:lvlText w:val="%1)"/>
      <w:lvlJc w:val="left"/>
      <w:pPr>
        <w:ind w:left="644" w:hanging="360"/>
      </w:pPr>
      <w:rPr>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DBA3DEF"/>
    <w:multiLevelType w:val="multilevel"/>
    <w:tmpl w:val="9AC2AE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23AE5"/>
    <w:multiLevelType w:val="multilevel"/>
    <w:tmpl w:val="4DE6C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040D62"/>
    <w:multiLevelType w:val="multilevel"/>
    <w:tmpl w:val="1904FED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F43C8"/>
    <w:multiLevelType w:val="multilevel"/>
    <w:tmpl w:val="44CA7AD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4F0DEF"/>
    <w:multiLevelType w:val="hybridMultilevel"/>
    <w:tmpl w:val="9B3CEE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75E5012"/>
    <w:multiLevelType w:val="multilevel"/>
    <w:tmpl w:val="FCA01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064643"/>
    <w:multiLevelType w:val="hybridMultilevel"/>
    <w:tmpl w:val="66D6A9A2"/>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8"/>
  </w:num>
  <w:num w:numId="2">
    <w:abstractNumId w:val="10"/>
  </w:num>
  <w:num w:numId="3">
    <w:abstractNumId w:val="6"/>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85"/>
    <w:rsid w:val="0000277F"/>
    <w:rsid w:val="0000601E"/>
    <w:rsid w:val="0002500D"/>
    <w:rsid w:val="00034798"/>
    <w:rsid w:val="00063685"/>
    <w:rsid w:val="000E234F"/>
    <w:rsid w:val="001A4B77"/>
    <w:rsid w:val="00211098"/>
    <w:rsid w:val="002127FA"/>
    <w:rsid w:val="002225C7"/>
    <w:rsid w:val="002846AF"/>
    <w:rsid w:val="0028535E"/>
    <w:rsid w:val="00320CD3"/>
    <w:rsid w:val="003609DF"/>
    <w:rsid w:val="00370BCF"/>
    <w:rsid w:val="003876EF"/>
    <w:rsid w:val="0042552B"/>
    <w:rsid w:val="004741B7"/>
    <w:rsid w:val="004E5260"/>
    <w:rsid w:val="00571477"/>
    <w:rsid w:val="006826B0"/>
    <w:rsid w:val="00705607"/>
    <w:rsid w:val="007678D6"/>
    <w:rsid w:val="007D3B1D"/>
    <w:rsid w:val="007E2443"/>
    <w:rsid w:val="0080183C"/>
    <w:rsid w:val="008849F2"/>
    <w:rsid w:val="00925255"/>
    <w:rsid w:val="009609D1"/>
    <w:rsid w:val="00965115"/>
    <w:rsid w:val="009C0D64"/>
    <w:rsid w:val="009C1778"/>
    <w:rsid w:val="00A2781C"/>
    <w:rsid w:val="00A97918"/>
    <w:rsid w:val="00AB7DAA"/>
    <w:rsid w:val="00AC6DF3"/>
    <w:rsid w:val="00B06FCC"/>
    <w:rsid w:val="00B37BF6"/>
    <w:rsid w:val="00B92C5F"/>
    <w:rsid w:val="00BD0C62"/>
    <w:rsid w:val="00C443A0"/>
    <w:rsid w:val="00CD3D64"/>
    <w:rsid w:val="00D749B1"/>
    <w:rsid w:val="00DE4E23"/>
    <w:rsid w:val="00E3349D"/>
    <w:rsid w:val="00E566F8"/>
    <w:rsid w:val="00EC68FC"/>
    <w:rsid w:val="00ED033E"/>
    <w:rsid w:val="00F56EAF"/>
    <w:rsid w:val="00F6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839C"/>
  <w15:chartTrackingRefBased/>
  <w15:docId w15:val="{040D7026-0EFC-41E8-8796-2994F03A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ro-M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7678D6"/>
    <w:rPr>
      <w:b/>
      <w:bCs/>
    </w:rPr>
  </w:style>
  <w:style w:type="table" w:customStyle="1" w:styleId="Grigliatabella2">
    <w:name w:val="Griglia tabella2"/>
    <w:basedOn w:val="a2"/>
    <w:next w:val="a5"/>
    <w:uiPriority w:val="39"/>
    <w:rsid w:val="00A2781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39"/>
    <w:rsid w:val="00A2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aliases w:val="HotarirePunct1,body 2,Citation List,본문(내용),List Paragraph (numbered (a)),List Paragraph1"/>
    <w:basedOn w:val="a0"/>
    <w:link w:val="a6"/>
    <w:uiPriority w:val="34"/>
    <w:qFormat/>
    <w:rsid w:val="00A2781C"/>
    <w:pPr>
      <w:numPr>
        <w:numId w:val="1"/>
      </w:numPr>
      <w:tabs>
        <w:tab w:val="left" w:pos="1134"/>
      </w:tabs>
      <w:spacing w:after="0" w:line="240" w:lineRule="auto"/>
      <w:jc w:val="both"/>
    </w:pPr>
    <w:rPr>
      <w:rFonts w:ascii="Times New Roman" w:eastAsia="Times New Roman" w:hAnsi="Times New Roman" w:cs="Times New Roman"/>
      <w:sz w:val="24"/>
      <w:szCs w:val="24"/>
      <w:lang w:val="en-US"/>
    </w:rPr>
  </w:style>
  <w:style w:type="character" w:customStyle="1" w:styleId="a6">
    <w:name w:val="Абзац списка Знак"/>
    <w:aliases w:val="HotarirePunct1 Знак,body 2 Знак,Citation List Знак,본문(내용) Знак,List Paragraph (numbered (a)) Знак,List Paragraph1 Знак"/>
    <w:link w:val="a"/>
    <w:uiPriority w:val="34"/>
    <w:locked/>
    <w:rsid w:val="00A2781C"/>
    <w:rPr>
      <w:rFonts w:ascii="Times New Roman" w:eastAsia="Times New Roman" w:hAnsi="Times New Roman" w:cs="Times New Roman"/>
      <w:sz w:val="24"/>
      <w:szCs w:val="24"/>
      <w:lang w:val="en-US"/>
    </w:rPr>
  </w:style>
  <w:style w:type="table" w:customStyle="1" w:styleId="Grigliatabella22">
    <w:name w:val="Griglia tabella22"/>
    <w:basedOn w:val="a2"/>
    <w:next w:val="a5"/>
    <w:uiPriority w:val="39"/>
    <w:rsid w:val="00B92C5F"/>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sid w:val="00E3349D"/>
    <w:rPr>
      <w:color w:val="0563C1" w:themeColor="hyperlink"/>
      <w:u w:val="single"/>
    </w:rPr>
  </w:style>
  <w:style w:type="character" w:styleId="a8">
    <w:name w:val="FollowedHyperlink"/>
    <w:basedOn w:val="a1"/>
    <w:uiPriority w:val="99"/>
    <w:semiHidden/>
    <w:unhideWhenUsed/>
    <w:rsid w:val="00D749B1"/>
    <w:rPr>
      <w:color w:val="954F72"/>
      <w:u w:val="single"/>
    </w:rPr>
  </w:style>
  <w:style w:type="paragraph" w:customStyle="1" w:styleId="msonormal0">
    <w:name w:val="msonormal"/>
    <w:basedOn w:val="a0"/>
    <w:rsid w:val="00D749B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5">
    <w:name w:val="xl65"/>
    <w:basedOn w:val="a0"/>
    <w:rsid w:val="00D749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6">
    <w:name w:val="xl66"/>
    <w:basedOn w:val="a0"/>
    <w:rsid w:val="00D749B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7">
    <w:name w:val="xl67"/>
    <w:basedOn w:val="a0"/>
    <w:rsid w:val="00D749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68">
    <w:name w:val="xl68"/>
    <w:basedOn w:val="a0"/>
    <w:rsid w:val="00D749B1"/>
    <w:pP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69">
    <w:name w:val="xl69"/>
    <w:basedOn w:val="a0"/>
    <w:rsid w:val="00D749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0">
    <w:name w:val="xl70"/>
    <w:basedOn w:val="a0"/>
    <w:rsid w:val="00D749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71">
    <w:name w:val="xl71"/>
    <w:basedOn w:val="a0"/>
    <w:rsid w:val="00D749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font5">
    <w:name w:val="font5"/>
    <w:basedOn w:val="a0"/>
    <w:rsid w:val="002225C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6">
    <w:name w:val="font6"/>
    <w:basedOn w:val="a0"/>
    <w:rsid w:val="002225C7"/>
    <w:pPr>
      <w:spacing w:before="100" w:beforeAutospacing="1" w:after="100" w:afterAutospacing="1" w:line="240" w:lineRule="auto"/>
    </w:pPr>
    <w:rPr>
      <w:rFonts w:ascii="Times New Roman" w:eastAsia="Times New Roman" w:hAnsi="Times New Roman" w:cs="Times New Roman"/>
      <w:color w:val="FF0000"/>
      <w:lang w:val="ro-RO" w:eastAsia="ro-RO"/>
    </w:rPr>
  </w:style>
  <w:style w:type="paragraph" w:customStyle="1" w:styleId="xl72">
    <w:name w:val="xl72"/>
    <w:basedOn w:val="a0"/>
    <w:rsid w:val="002225C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3">
    <w:name w:val="xl73"/>
    <w:basedOn w:val="a0"/>
    <w:rsid w:val="002225C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4">
    <w:name w:val="xl74"/>
    <w:basedOn w:val="a0"/>
    <w:rsid w:val="002225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5">
    <w:name w:val="xl75"/>
    <w:basedOn w:val="a0"/>
    <w:rsid w:val="002225C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6">
    <w:name w:val="xl76"/>
    <w:basedOn w:val="a0"/>
    <w:rsid w:val="002225C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7">
    <w:name w:val="xl77"/>
    <w:basedOn w:val="a0"/>
    <w:rsid w:val="002225C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8">
    <w:name w:val="xl78"/>
    <w:basedOn w:val="a0"/>
    <w:rsid w:val="002225C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9">
    <w:name w:val="xl79"/>
    <w:basedOn w:val="a0"/>
    <w:rsid w:val="002225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0">
    <w:name w:val="xl80"/>
    <w:basedOn w:val="a0"/>
    <w:rsid w:val="00222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81">
    <w:name w:val="xl81"/>
    <w:basedOn w:val="a0"/>
    <w:rsid w:val="00222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82">
    <w:name w:val="xl82"/>
    <w:basedOn w:val="a0"/>
    <w:rsid w:val="002225C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3">
    <w:name w:val="xl83"/>
    <w:basedOn w:val="a0"/>
    <w:rsid w:val="002225C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font31">
    <w:name w:val="font31"/>
    <w:qFormat/>
    <w:rsid w:val="0000601E"/>
    <w:rPr>
      <w:rFonts w:ascii="Times New Roman" w:hAnsi="Times New Roman" w:cs="Times New Roman" w:hint="default"/>
      <w:strike w:val="0"/>
      <w:dstrike w:val="0"/>
      <w:color w:val="0070C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6037">
      <w:bodyDiv w:val="1"/>
      <w:marLeft w:val="0"/>
      <w:marRight w:val="0"/>
      <w:marTop w:val="0"/>
      <w:marBottom w:val="0"/>
      <w:divBdr>
        <w:top w:val="none" w:sz="0" w:space="0" w:color="auto"/>
        <w:left w:val="none" w:sz="0" w:space="0" w:color="auto"/>
        <w:bottom w:val="none" w:sz="0" w:space="0" w:color="auto"/>
        <w:right w:val="none" w:sz="0" w:space="0" w:color="auto"/>
      </w:divBdr>
    </w:div>
    <w:div w:id="255485049">
      <w:bodyDiv w:val="1"/>
      <w:marLeft w:val="0"/>
      <w:marRight w:val="0"/>
      <w:marTop w:val="0"/>
      <w:marBottom w:val="0"/>
      <w:divBdr>
        <w:top w:val="none" w:sz="0" w:space="0" w:color="auto"/>
        <w:left w:val="none" w:sz="0" w:space="0" w:color="auto"/>
        <w:bottom w:val="none" w:sz="0" w:space="0" w:color="auto"/>
        <w:right w:val="none" w:sz="0" w:space="0" w:color="auto"/>
      </w:divBdr>
    </w:div>
    <w:div w:id="345786395">
      <w:bodyDiv w:val="1"/>
      <w:marLeft w:val="0"/>
      <w:marRight w:val="0"/>
      <w:marTop w:val="0"/>
      <w:marBottom w:val="0"/>
      <w:divBdr>
        <w:top w:val="none" w:sz="0" w:space="0" w:color="auto"/>
        <w:left w:val="none" w:sz="0" w:space="0" w:color="auto"/>
        <w:bottom w:val="none" w:sz="0" w:space="0" w:color="auto"/>
        <w:right w:val="none" w:sz="0" w:space="0" w:color="auto"/>
      </w:divBdr>
    </w:div>
    <w:div w:id="389887124">
      <w:bodyDiv w:val="1"/>
      <w:marLeft w:val="0"/>
      <w:marRight w:val="0"/>
      <w:marTop w:val="0"/>
      <w:marBottom w:val="0"/>
      <w:divBdr>
        <w:top w:val="none" w:sz="0" w:space="0" w:color="auto"/>
        <w:left w:val="none" w:sz="0" w:space="0" w:color="auto"/>
        <w:bottom w:val="none" w:sz="0" w:space="0" w:color="auto"/>
        <w:right w:val="none" w:sz="0" w:space="0" w:color="auto"/>
      </w:divBdr>
    </w:div>
    <w:div w:id="448010775">
      <w:bodyDiv w:val="1"/>
      <w:marLeft w:val="0"/>
      <w:marRight w:val="0"/>
      <w:marTop w:val="0"/>
      <w:marBottom w:val="0"/>
      <w:divBdr>
        <w:top w:val="none" w:sz="0" w:space="0" w:color="auto"/>
        <w:left w:val="none" w:sz="0" w:space="0" w:color="auto"/>
        <w:bottom w:val="none" w:sz="0" w:space="0" w:color="auto"/>
        <w:right w:val="none" w:sz="0" w:space="0" w:color="auto"/>
      </w:divBdr>
    </w:div>
    <w:div w:id="452528170">
      <w:bodyDiv w:val="1"/>
      <w:marLeft w:val="0"/>
      <w:marRight w:val="0"/>
      <w:marTop w:val="0"/>
      <w:marBottom w:val="0"/>
      <w:divBdr>
        <w:top w:val="none" w:sz="0" w:space="0" w:color="auto"/>
        <w:left w:val="none" w:sz="0" w:space="0" w:color="auto"/>
        <w:bottom w:val="none" w:sz="0" w:space="0" w:color="auto"/>
        <w:right w:val="none" w:sz="0" w:space="0" w:color="auto"/>
      </w:divBdr>
    </w:div>
    <w:div w:id="599680999">
      <w:bodyDiv w:val="1"/>
      <w:marLeft w:val="0"/>
      <w:marRight w:val="0"/>
      <w:marTop w:val="0"/>
      <w:marBottom w:val="0"/>
      <w:divBdr>
        <w:top w:val="none" w:sz="0" w:space="0" w:color="auto"/>
        <w:left w:val="none" w:sz="0" w:space="0" w:color="auto"/>
        <w:bottom w:val="none" w:sz="0" w:space="0" w:color="auto"/>
        <w:right w:val="none" w:sz="0" w:space="0" w:color="auto"/>
      </w:divBdr>
    </w:div>
    <w:div w:id="621619977">
      <w:bodyDiv w:val="1"/>
      <w:marLeft w:val="0"/>
      <w:marRight w:val="0"/>
      <w:marTop w:val="0"/>
      <w:marBottom w:val="0"/>
      <w:divBdr>
        <w:top w:val="none" w:sz="0" w:space="0" w:color="auto"/>
        <w:left w:val="none" w:sz="0" w:space="0" w:color="auto"/>
        <w:bottom w:val="none" w:sz="0" w:space="0" w:color="auto"/>
        <w:right w:val="none" w:sz="0" w:space="0" w:color="auto"/>
      </w:divBdr>
    </w:div>
    <w:div w:id="673848369">
      <w:bodyDiv w:val="1"/>
      <w:marLeft w:val="0"/>
      <w:marRight w:val="0"/>
      <w:marTop w:val="0"/>
      <w:marBottom w:val="0"/>
      <w:divBdr>
        <w:top w:val="none" w:sz="0" w:space="0" w:color="auto"/>
        <w:left w:val="none" w:sz="0" w:space="0" w:color="auto"/>
        <w:bottom w:val="none" w:sz="0" w:space="0" w:color="auto"/>
        <w:right w:val="none" w:sz="0" w:space="0" w:color="auto"/>
      </w:divBdr>
    </w:div>
    <w:div w:id="679890047">
      <w:bodyDiv w:val="1"/>
      <w:marLeft w:val="0"/>
      <w:marRight w:val="0"/>
      <w:marTop w:val="0"/>
      <w:marBottom w:val="0"/>
      <w:divBdr>
        <w:top w:val="none" w:sz="0" w:space="0" w:color="auto"/>
        <w:left w:val="none" w:sz="0" w:space="0" w:color="auto"/>
        <w:bottom w:val="none" w:sz="0" w:space="0" w:color="auto"/>
        <w:right w:val="none" w:sz="0" w:space="0" w:color="auto"/>
      </w:divBdr>
    </w:div>
    <w:div w:id="705368392">
      <w:bodyDiv w:val="1"/>
      <w:marLeft w:val="0"/>
      <w:marRight w:val="0"/>
      <w:marTop w:val="0"/>
      <w:marBottom w:val="0"/>
      <w:divBdr>
        <w:top w:val="none" w:sz="0" w:space="0" w:color="auto"/>
        <w:left w:val="none" w:sz="0" w:space="0" w:color="auto"/>
        <w:bottom w:val="none" w:sz="0" w:space="0" w:color="auto"/>
        <w:right w:val="none" w:sz="0" w:space="0" w:color="auto"/>
      </w:divBdr>
    </w:div>
    <w:div w:id="811872574">
      <w:bodyDiv w:val="1"/>
      <w:marLeft w:val="0"/>
      <w:marRight w:val="0"/>
      <w:marTop w:val="0"/>
      <w:marBottom w:val="0"/>
      <w:divBdr>
        <w:top w:val="none" w:sz="0" w:space="0" w:color="auto"/>
        <w:left w:val="none" w:sz="0" w:space="0" w:color="auto"/>
        <w:bottom w:val="none" w:sz="0" w:space="0" w:color="auto"/>
        <w:right w:val="none" w:sz="0" w:space="0" w:color="auto"/>
      </w:divBdr>
    </w:div>
    <w:div w:id="822504641">
      <w:bodyDiv w:val="1"/>
      <w:marLeft w:val="0"/>
      <w:marRight w:val="0"/>
      <w:marTop w:val="0"/>
      <w:marBottom w:val="0"/>
      <w:divBdr>
        <w:top w:val="none" w:sz="0" w:space="0" w:color="auto"/>
        <w:left w:val="none" w:sz="0" w:space="0" w:color="auto"/>
        <w:bottom w:val="none" w:sz="0" w:space="0" w:color="auto"/>
        <w:right w:val="none" w:sz="0" w:space="0" w:color="auto"/>
      </w:divBdr>
    </w:div>
    <w:div w:id="876964664">
      <w:bodyDiv w:val="1"/>
      <w:marLeft w:val="0"/>
      <w:marRight w:val="0"/>
      <w:marTop w:val="0"/>
      <w:marBottom w:val="0"/>
      <w:divBdr>
        <w:top w:val="none" w:sz="0" w:space="0" w:color="auto"/>
        <w:left w:val="none" w:sz="0" w:space="0" w:color="auto"/>
        <w:bottom w:val="none" w:sz="0" w:space="0" w:color="auto"/>
        <w:right w:val="none" w:sz="0" w:space="0" w:color="auto"/>
      </w:divBdr>
    </w:div>
    <w:div w:id="904415620">
      <w:bodyDiv w:val="1"/>
      <w:marLeft w:val="0"/>
      <w:marRight w:val="0"/>
      <w:marTop w:val="0"/>
      <w:marBottom w:val="0"/>
      <w:divBdr>
        <w:top w:val="none" w:sz="0" w:space="0" w:color="auto"/>
        <w:left w:val="none" w:sz="0" w:space="0" w:color="auto"/>
        <w:bottom w:val="none" w:sz="0" w:space="0" w:color="auto"/>
        <w:right w:val="none" w:sz="0" w:space="0" w:color="auto"/>
      </w:divBdr>
    </w:div>
    <w:div w:id="943541701">
      <w:bodyDiv w:val="1"/>
      <w:marLeft w:val="0"/>
      <w:marRight w:val="0"/>
      <w:marTop w:val="0"/>
      <w:marBottom w:val="0"/>
      <w:divBdr>
        <w:top w:val="none" w:sz="0" w:space="0" w:color="auto"/>
        <w:left w:val="none" w:sz="0" w:space="0" w:color="auto"/>
        <w:bottom w:val="none" w:sz="0" w:space="0" w:color="auto"/>
        <w:right w:val="none" w:sz="0" w:space="0" w:color="auto"/>
      </w:divBdr>
    </w:div>
    <w:div w:id="997003367">
      <w:bodyDiv w:val="1"/>
      <w:marLeft w:val="0"/>
      <w:marRight w:val="0"/>
      <w:marTop w:val="0"/>
      <w:marBottom w:val="0"/>
      <w:divBdr>
        <w:top w:val="none" w:sz="0" w:space="0" w:color="auto"/>
        <w:left w:val="none" w:sz="0" w:space="0" w:color="auto"/>
        <w:bottom w:val="none" w:sz="0" w:space="0" w:color="auto"/>
        <w:right w:val="none" w:sz="0" w:space="0" w:color="auto"/>
      </w:divBdr>
    </w:div>
    <w:div w:id="997152892">
      <w:bodyDiv w:val="1"/>
      <w:marLeft w:val="0"/>
      <w:marRight w:val="0"/>
      <w:marTop w:val="0"/>
      <w:marBottom w:val="0"/>
      <w:divBdr>
        <w:top w:val="none" w:sz="0" w:space="0" w:color="auto"/>
        <w:left w:val="none" w:sz="0" w:space="0" w:color="auto"/>
        <w:bottom w:val="none" w:sz="0" w:space="0" w:color="auto"/>
        <w:right w:val="none" w:sz="0" w:space="0" w:color="auto"/>
      </w:divBdr>
    </w:div>
    <w:div w:id="1010916296">
      <w:bodyDiv w:val="1"/>
      <w:marLeft w:val="0"/>
      <w:marRight w:val="0"/>
      <w:marTop w:val="0"/>
      <w:marBottom w:val="0"/>
      <w:divBdr>
        <w:top w:val="none" w:sz="0" w:space="0" w:color="auto"/>
        <w:left w:val="none" w:sz="0" w:space="0" w:color="auto"/>
        <w:bottom w:val="none" w:sz="0" w:space="0" w:color="auto"/>
        <w:right w:val="none" w:sz="0" w:space="0" w:color="auto"/>
      </w:divBdr>
    </w:div>
    <w:div w:id="1062869671">
      <w:bodyDiv w:val="1"/>
      <w:marLeft w:val="0"/>
      <w:marRight w:val="0"/>
      <w:marTop w:val="0"/>
      <w:marBottom w:val="0"/>
      <w:divBdr>
        <w:top w:val="none" w:sz="0" w:space="0" w:color="auto"/>
        <w:left w:val="none" w:sz="0" w:space="0" w:color="auto"/>
        <w:bottom w:val="none" w:sz="0" w:space="0" w:color="auto"/>
        <w:right w:val="none" w:sz="0" w:space="0" w:color="auto"/>
      </w:divBdr>
    </w:div>
    <w:div w:id="1105927510">
      <w:bodyDiv w:val="1"/>
      <w:marLeft w:val="0"/>
      <w:marRight w:val="0"/>
      <w:marTop w:val="0"/>
      <w:marBottom w:val="0"/>
      <w:divBdr>
        <w:top w:val="none" w:sz="0" w:space="0" w:color="auto"/>
        <w:left w:val="none" w:sz="0" w:space="0" w:color="auto"/>
        <w:bottom w:val="none" w:sz="0" w:space="0" w:color="auto"/>
        <w:right w:val="none" w:sz="0" w:space="0" w:color="auto"/>
      </w:divBdr>
    </w:div>
    <w:div w:id="1137258032">
      <w:bodyDiv w:val="1"/>
      <w:marLeft w:val="0"/>
      <w:marRight w:val="0"/>
      <w:marTop w:val="0"/>
      <w:marBottom w:val="0"/>
      <w:divBdr>
        <w:top w:val="none" w:sz="0" w:space="0" w:color="auto"/>
        <w:left w:val="none" w:sz="0" w:space="0" w:color="auto"/>
        <w:bottom w:val="none" w:sz="0" w:space="0" w:color="auto"/>
        <w:right w:val="none" w:sz="0" w:space="0" w:color="auto"/>
      </w:divBdr>
    </w:div>
    <w:div w:id="1215699876">
      <w:bodyDiv w:val="1"/>
      <w:marLeft w:val="0"/>
      <w:marRight w:val="0"/>
      <w:marTop w:val="0"/>
      <w:marBottom w:val="0"/>
      <w:divBdr>
        <w:top w:val="none" w:sz="0" w:space="0" w:color="auto"/>
        <w:left w:val="none" w:sz="0" w:space="0" w:color="auto"/>
        <w:bottom w:val="none" w:sz="0" w:space="0" w:color="auto"/>
        <w:right w:val="none" w:sz="0" w:space="0" w:color="auto"/>
      </w:divBdr>
    </w:div>
    <w:div w:id="1320302042">
      <w:bodyDiv w:val="1"/>
      <w:marLeft w:val="0"/>
      <w:marRight w:val="0"/>
      <w:marTop w:val="0"/>
      <w:marBottom w:val="0"/>
      <w:divBdr>
        <w:top w:val="none" w:sz="0" w:space="0" w:color="auto"/>
        <w:left w:val="none" w:sz="0" w:space="0" w:color="auto"/>
        <w:bottom w:val="none" w:sz="0" w:space="0" w:color="auto"/>
        <w:right w:val="none" w:sz="0" w:space="0" w:color="auto"/>
      </w:divBdr>
    </w:div>
    <w:div w:id="1332029057">
      <w:bodyDiv w:val="1"/>
      <w:marLeft w:val="0"/>
      <w:marRight w:val="0"/>
      <w:marTop w:val="0"/>
      <w:marBottom w:val="0"/>
      <w:divBdr>
        <w:top w:val="none" w:sz="0" w:space="0" w:color="auto"/>
        <w:left w:val="none" w:sz="0" w:space="0" w:color="auto"/>
        <w:bottom w:val="none" w:sz="0" w:space="0" w:color="auto"/>
        <w:right w:val="none" w:sz="0" w:space="0" w:color="auto"/>
      </w:divBdr>
    </w:div>
    <w:div w:id="1338655800">
      <w:bodyDiv w:val="1"/>
      <w:marLeft w:val="0"/>
      <w:marRight w:val="0"/>
      <w:marTop w:val="0"/>
      <w:marBottom w:val="0"/>
      <w:divBdr>
        <w:top w:val="none" w:sz="0" w:space="0" w:color="auto"/>
        <w:left w:val="none" w:sz="0" w:space="0" w:color="auto"/>
        <w:bottom w:val="none" w:sz="0" w:space="0" w:color="auto"/>
        <w:right w:val="none" w:sz="0" w:space="0" w:color="auto"/>
      </w:divBdr>
    </w:div>
    <w:div w:id="1346131733">
      <w:bodyDiv w:val="1"/>
      <w:marLeft w:val="0"/>
      <w:marRight w:val="0"/>
      <w:marTop w:val="0"/>
      <w:marBottom w:val="0"/>
      <w:divBdr>
        <w:top w:val="none" w:sz="0" w:space="0" w:color="auto"/>
        <w:left w:val="none" w:sz="0" w:space="0" w:color="auto"/>
        <w:bottom w:val="none" w:sz="0" w:space="0" w:color="auto"/>
        <w:right w:val="none" w:sz="0" w:space="0" w:color="auto"/>
      </w:divBdr>
    </w:div>
    <w:div w:id="1424951834">
      <w:bodyDiv w:val="1"/>
      <w:marLeft w:val="0"/>
      <w:marRight w:val="0"/>
      <w:marTop w:val="0"/>
      <w:marBottom w:val="0"/>
      <w:divBdr>
        <w:top w:val="none" w:sz="0" w:space="0" w:color="auto"/>
        <w:left w:val="none" w:sz="0" w:space="0" w:color="auto"/>
        <w:bottom w:val="none" w:sz="0" w:space="0" w:color="auto"/>
        <w:right w:val="none" w:sz="0" w:space="0" w:color="auto"/>
      </w:divBdr>
    </w:div>
    <w:div w:id="1437747063">
      <w:bodyDiv w:val="1"/>
      <w:marLeft w:val="0"/>
      <w:marRight w:val="0"/>
      <w:marTop w:val="0"/>
      <w:marBottom w:val="0"/>
      <w:divBdr>
        <w:top w:val="none" w:sz="0" w:space="0" w:color="auto"/>
        <w:left w:val="none" w:sz="0" w:space="0" w:color="auto"/>
        <w:bottom w:val="none" w:sz="0" w:space="0" w:color="auto"/>
        <w:right w:val="none" w:sz="0" w:space="0" w:color="auto"/>
      </w:divBdr>
    </w:div>
    <w:div w:id="1523934302">
      <w:bodyDiv w:val="1"/>
      <w:marLeft w:val="0"/>
      <w:marRight w:val="0"/>
      <w:marTop w:val="0"/>
      <w:marBottom w:val="0"/>
      <w:divBdr>
        <w:top w:val="none" w:sz="0" w:space="0" w:color="auto"/>
        <w:left w:val="none" w:sz="0" w:space="0" w:color="auto"/>
        <w:bottom w:val="none" w:sz="0" w:space="0" w:color="auto"/>
        <w:right w:val="none" w:sz="0" w:space="0" w:color="auto"/>
      </w:divBdr>
    </w:div>
    <w:div w:id="1529445155">
      <w:bodyDiv w:val="1"/>
      <w:marLeft w:val="0"/>
      <w:marRight w:val="0"/>
      <w:marTop w:val="0"/>
      <w:marBottom w:val="0"/>
      <w:divBdr>
        <w:top w:val="none" w:sz="0" w:space="0" w:color="auto"/>
        <w:left w:val="none" w:sz="0" w:space="0" w:color="auto"/>
        <w:bottom w:val="none" w:sz="0" w:space="0" w:color="auto"/>
        <w:right w:val="none" w:sz="0" w:space="0" w:color="auto"/>
      </w:divBdr>
    </w:div>
    <w:div w:id="1533372814">
      <w:bodyDiv w:val="1"/>
      <w:marLeft w:val="0"/>
      <w:marRight w:val="0"/>
      <w:marTop w:val="0"/>
      <w:marBottom w:val="0"/>
      <w:divBdr>
        <w:top w:val="none" w:sz="0" w:space="0" w:color="auto"/>
        <w:left w:val="none" w:sz="0" w:space="0" w:color="auto"/>
        <w:bottom w:val="none" w:sz="0" w:space="0" w:color="auto"/>
        <w:right w:val="none" w:sz="0" w:space="0" w:color="auto"/>
      </w:divBdr>
    </w:div>
    <w:div w:id="1543247086">
      <w:bodyDiv w:val="1"/>
      <w:marLeft w:val="0"/>
      <w:marRight w:val="0"/>
      <w:marTop w:val="0"/>
      <w:marBottom w:val="0"/>
      <w:divBdr>
        <w:top w:val="none" w:sz="0" w:space="0" w:color="auto"/>
        <w:left w:val="none" w:sz="0" w:space="0" w:color="auto"/>
        <w:bottom w:val="none" w:sz="0" w:space="0" w:color="auto"/>
        <w:right w:val="none" w:sz="0" w:space="0" w:color="auto"/>
      </w:divBdr>
    </w:div>
    <w:div w:id="1544712461">
      <w:bodyDiv w:val="1"/>
      <w:marLeft w:val="0"/>
      <w:marRight w:val="0"/>
      <w:marTop w:val="0"/>
      <w:marBottom w:val="0"/>
      <w:divBdr>
        <w:top w:val="none" w:sz="0" w:space="0" w:color="auto"/>
        <w:left w:val="none" w:sz="0" w:space="0" w:color="auto"/>
        <w:bottom w:val="none" w:sz="0" w:space="0" w:color="auto"/>
        <w:right w:val="none" w:sz="0" w:space="0" w:color="auto"/>
      </w:divBdr>
    </w:div>
    <w:div w:id="1547836936">
      <w:bodyDiv w:val="1"/>
      <w:marLeft w:val="0"/>
      <w:marRight w:val="0"/>
      <w:marTop w:val="0"/>
      <w:marBottom w:val="0"/>
      <w:divBdr>
        <w:top w:val="none" w:sz="0" w:space="0" w:color="auto"/>
        <w:left w:val="none" w:sz="0" w:space="0" w:color="auto"/>
        <w:bottom w:val="none" w:sz="0" w:space="0" w:color="auto"/>
        <w:right w:val="none" w:sz="0" w:space="0" w:color="auto"/>
      </w:divBdr>
    </w:div>
    <w:div w:id="1570338432">
      <w:bodyDiv w:val="1"/>
      <w:marLeft w:val="0"/>
      <w:marRight w:val="0"/>
      <w:marTop w:val="0"/>
      <w:marBottom w:val="0"/>
      <w:divBdr>
        <w:top w:val="none" w:sz="0" w:space="0" w:color="auto"/>
        <w:left w:val="none" w:sz="0" w:space="0" w:color="auto"/>
        <w:bottom w:val="none" w:sz="0" w:space="0" w:color="auto"/>
        <w:right w:val="none" w:sz="0" w:space="0" w:color="auto"/>
      </w:divBdr>
    </w:div>
    <w:div w:id="1587956650">
      <w:bodyDiv w:val="1"/>
      <w:marLeft w:val="0"/>
      <w:marRight w:val="0"/>
      <w:marTop w:val="0"/>
      <w:marBottom w:val="0"/>
      <w:divBdr>
        <w:top w:val="none" w:sz="0" w:space="0" w:color="auto"/>
        <w:left w:val="none" w:sz="0" w:space="0" w:color="auto"/>
        <w:bottom w:val="none" w:sz="0" w:space="0" w:color="auto"/>
        <w:right w:val="none" w:sz="0" w:space="0" w:color="auto"/>
      </w:divBdr>
    </w:div>
    <w:div w:id="1601403945">
      <w:bodyDiv w:val="1"/>
      <w:marLeft w:val="0"/>
      <w:marRight w:val="0"/>
      <w:marTop w:val="0"/>
      <w:marBottom w:val="0"/>
      <w:divBdr>
        <w:top w:val="none" w:sz="0" w:space="0" w:color="auto"/>
        <w:left w:val="none" w:sz="0" w:space="0" w:color="auto"/>
        <w:bottom w:val="none" w:sz="0" w:space="0" w:color="auto"/>
        <w:right w:val="none" w:sz="0" w:space="0" w:color="auto"/>
      </w:divBdr>
    </w:div>
    <w:div w:id="1604799177">
      <w:bodyDiv w:val="1"/>
      <w:marLeft w:val="0"/>
      <w:marRight w:val="0"/>
      <w:marTop w:val="0"/>
      <w:marBottom w:val="0"/>
      <w:divBdr>
        <w:top w:val="none" w:sz="0" w:space="0" w:color="auto"/>
        <w:left w:val="none" w:sz="0" w:space="0" w:color="auto"/>
        <w:bottom w:val="none" w:sz="0" w:space="0" w:color="auto"/>
        <w:right w:val="none" w:sz="0" w:space="0" w:color="auto"/>
      </w:divBdr>
    </w:div>
    <w:div w:id="1710759302">
      <w:bodyDiv w:val="1"/>
      <w:marLeft w:val="0"/>
      <w:marRight w:val="0"/>
      <w:marTop w:val="0"/>
      <w:marBottom w:val="0"/>
      <w:divBdr>
        <w:top w:val="none" w:sz="0" w:space="0" w:color="auto"/>
        <w:left w:val="none" w:sz="0" w:space="0" w:color="auto"/>
        <w:bottom w:val="none" w:sz="0" w:space="0" w:color="auto"/>
        <w:right w:val="none" w:sz="0" w:space="0" w:color="auto"/>
      </w:divBdr>
    </w:div>
    <w:div w:id="1822769769">
      <w:bodyDiv w:val="1"/>
      <w:marLeft w:val="0"/>
      <w:marRight w:val="0"/>
      <w:marTop w:val="0"/>
      <w:marBottom w:val="0"/>
      <w:divBdr>
        <w:top w:val="none" w:sz="0" w:space="0" w:color="auto"/>
        <w:left w:val="none" w:sz="0" w:space="0" w:color="auto"/>
        <w:bottom w:val="none" w:sz="0" w:space="0" w:color="auto"/>
        <w:right w:val="none" w:sz="0" w:space="0" w:color="auto"/>
      </w:divBdr>
    </w:div>
    <w:div w:id="1866868095">
      <w:bodyDiv w:val="1"/>
      <w:marLeft w:val="0"/>
      <w:marRight w:val="0"/>
      <w:marTop w:val="0"/>
      <w:marBottom w:val="0"/>
      <w:divBdr>
        <w:top w:val="none" w:sz="0" w:space="0" w:color="auto"/>
        <w:left w:val="none" w:sz="0" w:space="0" w:color="auto"/>
        <w:bottom w:val="none" w:sz="0" w:space="0" w:color="auto"/>
        <w:right w:val="none" w:sz="0" w:space="0" w:color="auto"/>
      </w:divBdr>
    </w:div>
    <w:div w:id="2120299900">
      <w:bodyDiv w:val="1"/>
      <w:marLeft w:val="0"/>
      <w:marRight w:val="0"/>
      <w:marTop w:val="0"/>
      <w:marBottom w:val="0"/>
      <w:divBdr>
        <w:top w:val="none" w:sz="0" w:space="0" w:color="auto"/>
        <w:left w:val="none" w:sz="0" w:space="0" w:color="auto"/>
        <w:bottom w:val="none" w:sz="0" w:space="0" w:color="auto"/>
        <w:right w:val="none" w:sz="0" w:space="0" w:color="auto"/>
      </w:divBdr>
    </w:div>
    <w:div w:id="2137288016">
      <w:bodyDiv w:val="1"/>
      <w:marLeft w:val="0"/>
      <w:marRight w:val="0"/>
      <w:marTop w:val="0"/>
      <w:marBottom w:val="0"/>
      <w:divBdr>
        <w:top w:val="none" w:sz="0" w:space="0" w:color="auto"/>
        <w:left w:val="none" w:sz="0" w:space="0" w:color="auto"/>
        <w:bottom w:val="none" w:sz="0" w:space="0" w:color="auto"/>
        <w:right w:val="none" w:sz="0" w:space="0" w:color="auto"/>
      </w:divBdr>
    </w:div>
    <w:div w:id="21471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Nicov Alisa</cp:lastModifiedBy>
  <cp:revision>10</cp:revision>
  <dcterms:created xsi:type="dcterms:W3CDTF">2026-04-06T07:13:00Z</dcterms:created>
  <dcterms:modified xsi:type="dcterms:W3CDTF">2026-04-07T06:07:00Z</dcterms:modified>
</cp:coreProperties>
</file>